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3663B" w14:textId="24348C97" w:rsidR="008255BC" w:rsidRPr="00272897" w:rsidRDefault="008255BC" w:rsidP="00272897">
      <w:pPr>
        <w:spacing w:after="0" w:line="240" w:lineRule="auto"/>
        <w:jc w:val="right"/>
        <w:rPr>
          <w:rFonts w:ascii="Vinci Sans" w:eastAsiaTheme="minorHAnsi" w:hAnsi="Vinci Sans" w:cs="Arial"/>
          <w:color w:val="000000"/>
          <w:sz w:val="24"/>
          <w:szCs w:val="24"/>
          <w:lang w:val="en-GB" w:eastAsia="en-GB"/>
        </w:rPr>
      </w:pPr>
      <w:r w:rsidRPr="00272897">
        <w:rPr>
          <w:rFonts w:ascii="Vinci Sans" w:eastAsiaTheme="minorHAnsi" w:hAnsi="Vinci Sans" w:cs="Arial"/>
          <w:color w:val="000000"/>
          <w:sz w:val="24"/>
          <w:szCs w:val="24"/>
          <w:lang w:val="en-GB" w:eastAsia="en-GB"/>
        </w:rPr>
        <w:t>Press Release</w:t>
      </w:r>
    </w:p>
    <w:p w14:paraId="7C5D5937" w14:textId="77777777" w:rsidR="002A7846" w:rsidRPr="00272897" w:rsidRDefault="002A7846" w:rsidP="004E20A0">
      <w:pPr>
        <w:spacing w:after="0" w:line="24" w:lineRule="atLeast"/>
        <w:jc w:val="center"/>
        <w:rPr>
          <w:rFonts w:ascii="Vinci Sans" w:eastAsiaTheme="minorEastAsia" w:hAnsi="Vinci Sans" w:cs="Arial"/>
          <w:b/>
          <w:bCs/>
          <w:color w:val="005EB8"/>
          <w:sz w:val="36"/>
          <w:szCs w:val="36"/>
          <w:lang w:val="en-GB"/>
        </w:rPr>
      </w:pPr>
      <w:bookmarkStart w:id="0" w:name="_Hlk51837446"/>
    </w:p>
    <w:p w14:paraId="6BBE0A75" w14:textId="2C5206E3" w:rsidR="00406D6C" w:rsidRPr="00272897" w:rsidRDefault="000B2CC8" w:rsidP="004E20A0">
      <w:pPr>
        <w:spacing w:after="0" w:line="24" w:lineRule="atLeast"/>
        <w:jc w:val="center"/>
        <w:rPr>
          <w:rFonts w:ascii="Vinci Sans" w:eastAsiaTheme="minorEastAsia" w:hAnsi="Vinci Sans" w:cs="Arial"/>
          <w:b/>
          <w:bCs/>
          <w:color w:val="005EB8"/>
          <w:sz w:val="36"/>
          <w:szCs w:val="36"/>
          <w:lang w:val="en-GB"/>
        </w:rPr>
      </w:pPr>
      <w:r w:rsidRPr="00272897">
        <w:rPr>
          <w:rFonts w:ascii="Vinci Sans" w:eastAsiaTheme="minorEastAsia" w:hAnsi="Vinci Sans" w:cs="Arial"/>
          <w:b/>
          <w:bCs/>
          <w:color w:val="005EB8"/>
          <w:sz w:val="36"/>
          <w:szCs w:val="36"/>
          <w:lang w:val="en-GB"/>
        </w:rPr>
        <w:t xml:space="preserve">Heitor Gomes </w:t>
      </w:r>
      <w:r w:rsidR="00835F23" w:rsidRPr="00272897">
        <w:rPr>
          <w:rFonts w:ascii="Vinci Sans" w:eastAsiaTheme="minorEastAsia" w:hAnsi="Vinci Sans" w:cs="Arial"/>
          <w:b/>
          <w:bCs/>
          <w:color w:val="005EB8"/>
          <w:sz w:val="36"/>
          <w:szCs w:val="36"/>
          <w:lang w:val="en-GB"/>
        </w:rPr>
        <w:t>reforça</w:t>
      </w:r>
      <w:r w:rsidR="00272897">
        <w:rPr>
          <w:rFonts w:ascii="Vinci Sans" w:eastAsiaTheme="minorEastAsia" w:hAnsi="Vinci Sans" w:cs="Arial"/>
          <w:b/>
          <w:bCs/>
          <w:color w:val="005EB8"/>
          <w:sz w:val="36"/>
          <w:szCs w:val="36"/>
          <w:lang w:val="en-GB"/>
        </w:rPr>
        <w:t xml:space="preserve"> </w:t>
      </w:r>
      <w:r w:rsidR="00CC6383" w:rsidRPr="00272897">
        <w:rPr>
          <w:rFonts w:ascii="Vinci Sans" w:eastAsiaTheme="minorEastAsia" w:hAnsi="Vinci Sans" w:cs="Arial"/>
          <w:b/>
          <w:bCs/>
          <w:i/>
          <w:iCs/>
          <w:color w:val="005EB8"/>
          <w:sz w:val="36"/>
          <w:szCs w:val="36"/>
          <w:lang w:val="en-GB"/>
        </w:rPr>
        <w:t>Twin Transition Lab</w:t>
      </w:r>
      <w:r w:rsidR="00272897">
        <w:rPr>
          <w:rFonts w:ascii="Vinci Sans" w:eastAsiaTheme="minorEastAsia" w:hAnsi="Vinci Sans" w:cs="Arial"/>
          <w:b/>
          <w:bCs/>
          <w:color w:val="005EB8"/>
          <w:sz w:val="36"/>
          <w:szCs w:val="36"/>
          <w:lang w:val="en-GB"/>
        </w:rPr>
        <w:br/>
      </w:r>
      <w:r w:rsidR="00CC6383" w:rsidRPr="00272897">
        <w:rPr>
          <w:rFonts w:ascii="Vinci Sans" w:eastAsiaTheme="minorEastAsia" w:hAnsi="Vinci Sans" w:cs="Arial"/>
          <w:b/>
          <w:bCs/>
          <w:color w:val="005EB8"/>
          <w:sz w:val="36"/>
          <w:szCs w:val="36"/>
          <w:lang w:val="en-GB"/>
        </w:rPr>
        <w:t xml:space="preserve">como </w:t>
      </w:r>
      <w:r w:rsidR="00CC6383" w:rsidRPr="00272897">
        <w:rPr>
          <w:rFonts w:ascii="Vinci Sans" w:eastAsiaTheme="minorEastAsia" w:hAnsi="Vinci Sans" w:cs="Arial"/>
          <w:b/>
          <w:bCs/>
          <w:i/>
          <w:iCs/>
          <w:color w:val="005EB8"/>
          <w:sz w:val="36"/>
          <w:szCs w:val="36"/>
          <w:lang w:val="en-GB"/>
        </w:rPr>
        <w:t xml:space="preserve">Head of </w:t>
      </w:r>
      <w:r w:rsidR="00E5479A" w:rsidRPr="00272897">
        <w:rPr>
          <w:rFonts w:ascii="Vinci Sans" w:eastAsiaTheme="minorEastAsia" w:hAnsi="Vinci Sans" w:cs="Arial"/>
          <w:b/>
          <w:bCs/>
          <w:i/>
          <w:iCs/>
          <w:color w:val="005EB8"/>
          <w:sz w:val="36"/>
          <w:szCs w:val="36"/>
          <w:lang w:val="en-GB"/>
        </w:rPr>
        <w:t>Funds &amp; Innovation</w:t>
      </w:r>
      <w:r w:rsidRPr="00272897">
        <w:rPr>
          <w:rFonts w:ascii="Vinci Sans" w:eastAsiaTheme="minorEastAsia" w:hAnsi="Vinci Sans" w:cs="Arial"/>
          <w:b/>
          <w:bCs/>
          <w:color w:val="005EB8"/>
          <w:sz w:val="36"/>
          <w:szCs w:val="36"/>
          <w:lang w:val="en-GB"/>
        </w:rPr>
        <w:t xml:space="preserve"> </w:t>
      </w:r>
      <w:r w:rsidR="00272897">
        <w:rPr>
          <w:rFonts w:ascii="Vinci Sans" w:eastAsiaTheme="minorEastAsia" w:hAnsi="Vinci Sans" w:cs="Arial"/>
          <w:b/>
          <w:bCs/>
          <w:color w:val="005EB8"/>
          <w:sz w:val="36"/>
          <w:szCs w:val="36"/>
          <w:lang w:val="en-GB"/>
        </w:rPr>
        <w:t>n</w:t>
      </w:r>
      <w:r w:rsidRPr="00272897">
        <w:rPr>
          <w:rFonts w:ascii="Vinci Sans" w:eastAsiaTheme="minorEastAsia" w:hAnsi="Vinci Sans" w:cs="Arial"/>
          <w:b/>
          <w:bCs/>
          <w:color w:val="005EB8"/>
          <w:sz w:val="36"/>
          <w:szCs w:val="36"/>
          <w:lang w:val="en-GB"/>
        </w:rPr>
        <w:t>a Axians Portugal</w:t>
      </w:r>
    </w:p>
    <w:bookmarkEnd w:id="0"/>
    <w:p w14:paraId="47613EC1" w14:textId="77777777" w:rsidR="005B6855" w:rsidRPr="00272897" w:rsidRDefault="005B6855" w:rsidP="00A17123">
      <w:pPr>
        <w:spacing w:after="0" w:line="360" w:lineRule="auto"/>
        <w:jc w:val="center"/>
        <w:rPr>
          <w:rFonts w:ascii="Vinci Sans" w:hAnsi="Vinci Sans" w:cs="Open Sans"/>
          <w:sz w:val="18"/>
          <w:szCs w:val="18"/>
          <w:lang w:val="en-GB"/>
        </w:rPr>
      </w:pPr>
    </w:p>
    <w:p w14:paraId="5E4BBB7D" w14:textId="7757773E" w:rsidR="00574FB7" w:rsidRPr="006639AC" w:rsidRDefault="008255BC" w:rsidP="005D474C">
      <w:pPr>
        <w:shd w:val="clear" w:color="auto" w:fill="FFFFFF"/>
        <w:spacing w:after="0" w:line="360" w:lineRule="auto"/>
        <w:jc w:val="both"/>
        <w:rPr>
          <w:rFonts w:ascii="Vinci Sans" w:hAnsi="Vinci Sans" w:cs="Open Sans"/>
          <w:sz w:val="19"/>
          <w:szCs w:val="19"/>
        </w:rPr>
      </w:pPr>
      <w:r w:rsidRPr="006639AC">
        <w:rPr>
          <w:rFonts w:ascii="Vinci Sans" w:eastAsiaTheme="minorEastAsia" w:hAnsi="Vinci Sans" w:cs="Arial"/>
          <w:b/>
          <w:bCs/>
          <w:color w:val="005EB8"/>
          <w:sz w:val="19"/>
          <w:szCs w:val="19"/>
        </w:rPr>
        <w:t>Lisboa,</w:t>
      </w:r>
      <w:r w:rsidR="00F14F4E" w:rsidRPr="006639AC">
        <w:rPr>
          <w:rFonts w:ascii="Vinci Sans" w:eastAsiaTheme="minorEastAsia" w:hAnsi="Vinci Sans" w:cs="Arial"/>
          <w:b/>
          <w:bCs/>
          <w:color w:val="005EB8"/>
          <w:sz w:val="19"/>
          <w:szCs w:val="19"/>
        </w:rPr>
        <w:t xml:space="preserve"> </w:t>
      </w:r>
      <w:r w:rsidR="00121002">
        <w:rPr>
          <w:rFonts w:ascii="Vinci Sans" w:eastAsiaTheme="minorEastAsia" w:hAnsi="Vinci Sans" w:cs="Arial"/>
          <w:b/>
          <w:bCs/>
          <w:color w:val="005EB8"/>
          <w:sz w:val="19"/>
          <w:szCs w:val="19"/>
        </w:rPr>
        <w:t>02</w:t>
      </w:r>
      <w:r w:rsidR="00C20CBD" w:rsidRPr="006639AC">
        <w:rPr>
          <w:rFonts w:ascii="Vinci Sans" w:eastAsiaTheme="minorEastAsia" w:hAnsi="Vinci Sans" w:cs="Arial"/>
          <w:b/>
          <w:bCs/>
          <w:color w:val="005EB8"/>
          <w:sz w:val="19"/>
          <w:szCs w:val="19"/>
        </w:rPr>
        <w:t xml:space="preserve"> </w:t>
      </w:r>
      <w:r w:rsidRPr="006639AC">
        <w:rPr>
          <w:rFonts w:ascii="Vinci Sans" w:eastAsiaTheme="minorEastAsia" w:hAnsi="Vinci Sans" w:cs="Arial"/>
          <w:b/>
          <w:bCs/>
          <w:color w:val="005EB8"/>
          <w:sz w:val="19"/>
          <w:szCs w:val="19"/>
        </w:rPr>
        <w:t>de</w:t>
      </w:r>
      <w:r w:rsidR="004D1247" w:rsidRPr="006639AC">
        <w:rPr>
          <w:rFonts w:ascii="Vinci Sans" w:eastAsiaTheme="minorEastAsia" w:hAnsi="Vinci Sans" w:cs="Arial"/>
          <w:b/>
          <w:bCs/>
          <w:color w:val="005EB8"/>
          <w:sz w:val="19"/>
          <w:szCs w:val="19"/>
        </w:rPr>
        <w:t xml:space="preserve"> </w:t>
      </w:r>
      <w:r w:rsidR="00121002">
        <w:rPr>
          <w:rFonts w:ascii="Vinci Sans" w:eastAsiaTheme="minorEastAsia" w:hAnsi="Vinci Sans" w:cs="Arial"/>
          <w:b/>
          <w:bCs/>
          <w:color w:val="005EB8"/>
          <w:sz w:val="19"/>
          <w:szCs w:val="19"/>
        </w:rPr>
        <w:t>março</w:t>
      </w:r>
      <w:r w:rsidRPr="006639AC">
        <w:rPr>
          <w:rFonts w:ascii="Vinci Sans" w:eastAsiaTheme="minorEastAsia" w:hAnsi="Vinci Sans" w:cs="Arial"/>
          <w:b/>
          <w:bCs/>
          <w:color w:val="005EB8"/>
          <w:sz w:val="19"/>
          <w:szCs w:val="19"/>
        </w:rPr>
        <w:t xml:space="preserve"> de 20</w:t>
      </w:r>
      <w:r w:rsidR="00A52618" w:rsidRPr="006639AC">
        <w:rPr>
          <w:rFonts w:ascii="Vinci Sans" w:eastAsiaTheme="minorEastAsia" w:hAnsi="Vinci Sans" w:cs="Arial"/>
          <w:b/>
          <w:bCs/>
          <w:color w:val="005EB8"/>
          <w:sz w:val="19"/>
          <w:szCs w:val="19"/>
        </w:rPr>
        <w:t>2</w:t>
      </w:r>
      <w:r w:rsidR="00E5479A" w:rsidRPr="006639AC">
        <w:rPr>
          <w:rFonts w:ascii="Vinci Sans" w:eastAsiaTheme="minorEastAsia" w:hAnsi="Vinci Sans" w:cs="Arial"/>
          <w:b/>
          <w:bCs/>
          <w:color w:val="005EB8"/>
          <w:sz w:val="19"/>
          <w:szCs w:val="19"/>
        </w:rPr>
        <w:t>3</w:t>
      </w:r>
      <w:r w:rsidRPr="006639AC">
        <w:rPr>
          <w:rFonts w:ascii="Vinci Sans" w:eastAsiaTheme="minorEastAsia" w:hAnsi="Vinci Sans" w:cs="Arial"/>
          <w:b/>
          <w:bCs/>
          <w:color w:val="005EB8"/>
          <w:sz w:val="19"/>
          <w:szCs w:val="19"/>
        </w:rPr>
        <w:t xml:space="preserve"> –</w:t>
      </w:r>
      <w:r w:rsidR="00300479" w:rsidRPr="006639AC">
        <w:rPr>
          <w:rFonts w:ascii="Vinci Sans" w:eastAsiaTheme="minorEastAsia" w:hAnsi="Vinci Sans" w:cs="Arial"/>
          <w:b/>
          <w:bCs/>
          <w:color w:val="005EB8"/>
          <w:sz w:val="19"/>
          <w:szCs w:val="19"/>
        </w:rPr>
        <w:t xml:space="preserve"> </w:t>
      </w:r>
      <w:r w:rsidR="0028531B" w:rsidRPr="006639AC">
        <w:rPr>
          <w:rFonts w:ascii="Vinci Sans" w:hAnsi="Vinci Sans" w:cs="Open Sans"/>
          <w:sz w:val="19"/>
          <w:szCs w:val="19"/>
        </w:rPr>
        <w:t xml:space="preserve">A </w:t>
      </w:r>
      <w:hyperlink r:id="rId10" w:history="1">
        <w:r w:rsidR="0028531B" w:rsidRPr="006639AC">
          <w:rPr>
            <w:rStyle w:val="Hiperligao"/>
            <w:rFonts w:ascii="Vinci Sans" w:hAnsi="Vinci Sans" w:cs="Open Sans"/>
            <w:sz w:val="19"/>
            <w:szCs w:val="19"/>
          </w:rPr>
          <w:t>Axians</w:t>
        </w:r>
      </w:hyperlink>
      <w:r w:rsidR="0028531B" w:rsidRPr="006639AC">
        <w:rPr>
          <w:rFonts w:ascii="Vinci Sans" w:hAnsi="Vinci Sans" w:cs="Open Sans"/>
          <w:sz w:val="19"/>
          <w:szCs w:val="19"/>
        </w:rPr>
        <w:t xml:space="preserve">, marca dedicada ao desafio da transformação digital, contrata Heitor Gomes como </w:t>
      </w:r>
      <w:r w:rsidR="0028531B" w:rsidRPr="006639AC">
        <w:rPr>
          <w:rFonts w:ascii="Vinci Sans" w:hAnsi="Vinci Sans" w:cs="Open Sans"/>
          <w:i/>
          <w:iCs/>
          <w:sz w:val="19"/>
          <w:szCs w:val="19"/>
        </w:rPr>
        <w:t>Head of Funds &amp; Innovation.</w:t>
      </w:r>
      <w:r w:rsidR="0028531B" w:rsidRPr="006639AC">
        <w:rPr>
          <w:rFonts w:ascii="Vinci Sans" w:hAnsi="Vinci Sans" w:cs="Open Sans"/>
          <w:sz w:val="19"/>
          <w:szCs w:val="19"/>
        </w:rPr>
        <w:t xml:space="preserve"> Este reforço para a Axians Portugal, designadamente para a oferta </w:t>
      </w:r>
      <w:r w:rsidR="0028531B" w:rsidRPr="006639AC">
        <w:rPr>
          <w:rFonts w:ascii="Vinci Sans" w:hAnsi="Vinci Sans" w:cs="Open Sans"/>
          <w:i/>
          <w:iCs/>
          <w:sz w:val="19"/>
          <w:szCs w:val="19"/>
        </w:rPr>
        <w:t>Twin Transition Lab</w:t>
      </w:r>
      <w:r w:rsidR="0028531B" w:rsidRPr="006639AC">
        <w:rPr>
          <w:rFonts w:ascii="Vinci Sans" w:hAnsi="Vinci Sans" w:cs="Open Sans"/>
          <w:sz w:val="19"/>
          <w:szCs w:val="19"/>
        </w:rPr>
        <w:t xml:space="preserve">, vem </w:t>
      </w:r>
      <w:r w:rsidR="00E37AD6">
        <w:rPr>
          <w:rFonts w:ascii="Vinci Sans" w:hAnsi="Vinci Sans" w:cs="Open Sans"/>
          <w:sz w:val="19"/>
          <w:szCs w:val="19"/>
        </w:rPr>
        <w:t>potenciar</w:t>
      </w:r>
      <w:r w:rsidR="0028531B" w:rsidRPr="006639AC">
        <w:rPr>
          <w:rFonts w:ascii="Vinci Sans" w:hAnsi="Vinci Sans" w:cs="Open Sans"/>
          <w:sz w:val="19"/>
          <w:szCs w:val="19"/>
        </w:rPr>
        <w:t xml:space="preserve"> a capacidade de identificação de oportunidades de financiamento no âmbito da estratégia de </w:t>
      </w:r>
      <w:r w:rsidR="004F4AA3">
        <w:rPr>
          <w:rFonts w:ascii="Vinci Sans" w:hAnsi="Vinci Sans" w:cs="Open Sans"/>
          <w:sz w:val="19"/>
          <w:szCs w:val="19"/>
        </w:rPr>
        <w:t>concretização</w:t>
      </w:r>
      <w:r w:rsidR="008E376A">
        <w:rPr>
          <w:rFonts w:ascii="Vinci Sans" w:hAnsi="Vinci Sans" w:cs="Open Sans"/>
          <w:sz w:val="19"/>
          <w:szCs w:val="19"/>
        </w:rPr>
        <w:t xml:space="preserve"> </w:t>
      </w:r>
      <w:r w:rsidR="0028531B" w:rsidRPr="006639AC">
        <w:rPr>
          <w:rFonts w:ascii="Vinci Sans" w:hAnsi="Vinci Sans" w:cs="Open Sans"/>
          <w:sz w:val="19"/>
          <w:szCs w:val="19"/>
        </w:rPr>
        <w:t>dos planos de transição digital e energética</w:t>
      </w:r>
      <w:r w:rsidR="008E376A">
        <w:rPr>
          <w:rFonts w:ascii="Vinci Sans" w:hAnsi="Vinci Sans" w:cs="Open Sans"/>
          <w:sz w:val="19"/>
          <w:szCs w:val="19"/>
        </w:rPr>
        <w:t xml:space="preserve"> </w:t>
      </w:r>
      <w:r w:rsidR="008E376A" w:rsidRPr="006639AC">
        <w:rPr>
          <w:rFonts w:ascii="Vinci Sans" w:hAnsi="Vinci Sans" w:cs="Open Sans"/>
          <w:sz w:val="19"/>
          <w:szCs w:val="19"/>
        </w:rPr>
        <w:t>pelas organizações nacionais</w:t>
      </w:r>
      <w:r w:rsidR="0028531B" w:rsidRPr="006639AC">
        <w:rPr>
          <w:rFonts w:ascii="Vinci Sans" w:hAnsi="Vinci Sans" w:cs="Open Sans"/>
          <w:sz w:val="19"/>
          <w:szCs w:val="19"/>
        </w:rPr>
        <w:t xml:space="preserve">. </w:t>
      </w:r>
    </w:p>
    <w:p w14:paraId="3FFDB034" w14:textId="025D9F86" w:rsidR="00642A0A" w:rsidRPr="006639AC" w:rsidRDefault="00642A0A" w:rsidP="00642A0A">
      <w:pPr>
        <w:shd w:val="clear" w:color="auto" w:fill="FFFFFF"/>
        <w:spacing w:after="0" w:line="360" w:lineRule="auto"/>
        <w:jc w:val="both"/>
        <w:rPr>
          <w:rFonts w:ascii="Vinci Sans" w:hAnsi="Vinci Sans" w:cs="Open Sans"/>
          <w:sz w:val="19"/>
          <w:szCs w:val="19"/>
        </w:rPr>
      </w:pPr>
    </w:p>
    <w:p w14:paraId="1F62CF57" w14:textId="4F1CD5DF" w:rsidR="0075465E" w:rsidRPr="006639AC" w:rsidRDefault="00FA7EDD" w:rsidP="004E20A0">
      <w:pPr>
        <w:shd w:val="clear" w:color="auto" w:fill="FFFFFF"/>
        <w:spacing w:after="0" w:line="360" w:lineRule="auto"/>
        <w:jc w:val="both"/>
        <w:rPr>
          <w:rFonts w:ascii="Vinci Sans" w:hAnsi="Vinci Sans" w:cs="Open Sans"/>
          <w:sz w:val="19"/>
          <w:szCs w:val="19"/>
        </w:rPr>
      </w:pPr>
      <w:r w:rsidRPr="006639AC">
        <w:rPr>
          <w:rFonts w:ascii="Vinci Sans" w:hAnsi="Vinci Sans" w:cs="Open Sans"/>
          <w:sz w:val="19"/>
          <w:szCs w:val="19"/>
        </w:rPr>
        <w:t xml:space="preserve">O novo </w:t>
      </w:r>
      <w:r w:rsidRPr="006639AC">
        <w:rPr>
          <w:rFonts w:ascii="Vinci Sans" w:hAnsi="Vinci Sans" w:cs="Open Sans"/>
          <w:i/>
          <w:iCs/>
          <w:sz w:val="19"/>
          <w:szCs w:val="19"/>
        </w:rPr>
        <w:t>Head of Funds &amp; Innovation</w:t>
      </w:r>
      <w:r w:rsidRPr="006639AC">
        <w:rPr>
          <w:rFonts w:ascii="Vinci Sans" w:hAnsi="Vinci Sans" w:cs="Open Sans"/>
          <w:sz w:val="19"/>
          <w:szCs w:val="19"/>
        </w:rPr>
        <w:t xml:space="preserve"> terá a responsabilidade de</w:t>
      </w:r>
      <w:r w:rsidR="00873D41" w:rsidRPr="006639AC">
        <w:rPr>
          <w:rFonts w:ascii="Vinci Sans" w:hAnsi="Vinci Sans" w:cs="Open Sans"/>
          <w:sz w:val="19"/>
          <w:szCs w:val="19"/>
        </w:rPr>
        <w:t xml:space="preserve"> </w:t>
      </w:r>
      <w:r w:rsidR="00A35491" w:rsidRPr="006639AC">
        <w:rPr>
          <w:rFonts w:ascii="Vinci Sans" w:hAnsi="Vinci Sans" w:cs="Open Sans"/>
          <w:sz w:val="19"/>
          <w:szCs w:val="19"/>
        </w:rPr>
        <w:t xml:space="preserve">apoiar </w:t>
      </w:r>
      <w:r w:rsidR="00873D41" w:rsidRPr="006639AC">
        <w:rPr>
          <w:rFonts w:ascii="Vinci Sans" w:hAnsi="Vinci Sans" w:cs="Open Sans"/>
          <w:sz w:val="19"/>
          <w:szCs w:val="19"/>
        </w:rPr>
        <w:t xml:space="preserve">as empresas a responder aos desafios </w:t>
      </w:r>
      <w:r w:rsidR="00FB6CD1" w:rsidRPr="006639AC">
        <w:rPr>
          <w:rFonts w:ascii="Vinci Sans" w:hAnsi="Vinci Sans" w:cs="Open Sans"/>
          <w:sz w:val="19"/>
          <w:szCs w:val="19"/>
        </w:rPr>
        <w:t xml:space="preserve">de desenvolvimento </w:t>
      </w:r>
      <w:r w:rsidR="00951134" w:rsidRPr="006639AC">
        <w:rPr>
          <w:rFonts w:ascii="Vinci Sans" w:hAnsi="Vinci Sans" w:cs="Open Sans"/>
          <w:sz w:val="19"/>
          <w:szCs w:val="19"/>
        </w:rPr>
        <w:t xml:space="preserve">e </w:t>
      </w:r>
      <w:r w:rsidR="005E4ADD" w:rsidRPr="006639AC">
        <w:rPr>
          <w:rFonts w:ascii="Vinci Sans" w:hAnsi="Vinci Sans" w:cs="Open Sans"/>
          <w:sz w:val="19"/>
          <w:szCs w:val="19"/>
        </w:rPr>
        <w:t>a tornarem-se mais competitivas</w:t>
      </w:r>
      <w:r w:rsidR="00083616" w:rsidRPr="006639AC">
        <w:rPr>
          <w:rFonts w:ascii="Vinci Sans" w:hAnsi="Vinci Sans" w:cs="Open Sans"/>
          <w:sz w:val="19"/>
          <w:szCs w:val="19"/>
        </w:rPr>
        <w:t>, assim como</w:t>
      </w:r>
      <w:r w:rsidR="008F4E44" w:rsidRPr="006639AC">
        <w:rPr>
          <w:rFonts w:ascii="Vinci Sans" w:hAnsi="Vinci Sans" w:cs="Open Sans"/>
          <w:sz w:val="19"/>
          <w:szCs w:val="19"/>
        </w:rPr>
        <w:t xml:space="preserve"> implementar </w:t>
      </w:r>
      <w:r w:rsidR="003A4270" w:rsidRPr="006639AC">
        <w:rPr>
          <w:rFonts w:ascii="Vinci Sans" w:hAnsi="Vinci Sans" w:cs="Open Sans"/>
          <w:sz w:val="19"/>
          <w:szCs w:val="19"/>
        </w:rPr>
        <w:t xml:space="preserve">as políticas necessárias para a </w:t>
      </w:r>
      <w:r w:rsidR="00206EB7" w:rsidRPr="006639AC">
        <w:rPr>
          <w:rFonts w:ascii="Vinci Sans" w:hAnsi="Vinci Sans" w:cs="Open Sans"/>
          <w:sz w:val="19"/>
          <w:szCs w:val="19"/>
        </w:rPr>
        <w:t xml:space="preserve">gestão </w:t>
      </w:r>
      <w:r w:rsidR="00F20749" w:rsidRPr="006639AC">
        <w:rPr>
          <w:rFonts w:ascii="Vinci Sans" w:hAnsi="Vinci Sans" w:cs="Open Sans"/>
          <w:sz w:val="19"/>
          <w:szCs w:val="19"/>
        </w:rPr>
        <w:t xml:space="preserve">e </w:t>
      </w:r>
      <w:r w:rsidR="00015A14" w:rsidRPr="006639AC">
        <w:rPr>
          <w:rFonts w:ascii="Vinci Sans" w:hAnsi="Vinci Sans" w:cs="Open Sans"/>
          <w:sz w:val="19"/>
          <w:szCs w:val="19"/>
        </w:rPr>
        <w:t xml:space="preserve">a </w:t>
      </w:r>
      <w:r w:rsidR="003A4270" w:rsidRPr="006639AC">
        <w:rPr>
          <w:rFonts w:ascii="Vinci Sans" w:hAnsi="Vinci Sans" w:cs="Open Sans"/>
          <w:sz w:val="19"/>
          <w:szCs w:val="19"/>
        </w:rPr>
        <w:t xml:space="preserve">utilização de fundos </w:t>
      </w:r>
      <w:r w:rsidR="00F20749" w:rsidRPr="006639AC">
        <w:rPr>
          <w:rFonts w:ascii="Vinci Sans" w:hAnsi="Vinci Sans" w:cs="Open Sans"/>
          <w:sz w:val="19"/>
          <w:szCs w:val="19"/>
        </w:rPr>
        <w:t>comunitários em Portugal</w:t>
      </w:r>
      <w:r w:rsidR="00951134" w:rsidRPr="006639AC">
        <w:rPr>
          <w:rFonts w:ascii="Vinci Sans" w:hAnsi="Vinci Sans" w:cs="Open Sans"/>
          <w:sz w:val="19"/>
          <w:szCs w:val="19"/>
        </w:rPr>
        <w:t>,</w:t>
      </w:r>
      <w:r w:rsidR="003E47B0" w:rsidRPr="006639AC">
        <w:rPr>
          <w:rFonts w:ascii="Vinci Sans" w:hAnsi="Vinci Sans" w:cs="Open Sans"/>
          <w:sz w:val="19"/>
          <w:szCs w:val="19"/>
        </w:rPr>
        <w:t xml:space="preserve"> </w:t>
      </w:r>
      <w:r w:rsidR="0095139A" w:rsidRPr="006639AC">
        <w:rPr>
          <w:rFonts w:ascii="Vinci Sans" w:hAnsi="Vinci Sans" w:cs="Open Sans"/>
          <w:sz w:val="19"/>
          <w:szCs w:val="19"/>
        </w:rPr>
        <w:t>estimulando</w:t>
      </w:r>
      <w:r w:rsidR="00B92D63" w:rsidRPr="006639AC">
        <w:rPr>
          <w:rFonts w:ascii="Vinci Sans" w:hAnsi="Vinci Sans" w:cs="Open Sans"/>
          <w:sz w:val="19"/>
          <w:szCs w:val="19"/>
        </w:rPr>
        <w:t xml:space="preserve"> o processo de inovação</w:t>
      </w:r>
      <w:r w:rsidR="008A4FB0" w:rsidRPr="006639AC">
        <w:rPr>
          <w:rFonts w:ascii="Vinci Sans" w:hAnsi="Vinci Sans" w:cs="Open Sans"/>
          <w:sz w:val="19"/>
          <w:szCs w:val="19"/>
        </w:rPr>
        <w:t>.</w:t>
      </w:r>
    </w:p>
    <w:p w14:paraId="25925252" w14:textId="77777777" w:rsidR="001C7492" w:rsidRPr="006639AC" w:rsidRDefault="001C7492" w:rsidP="004E20A0">
      <w:pPr>
        <w:shd w:val="clear" w:color="auto" w:fill="FFFFFF"/>
        <w:spacing w:after="0" w:line="360" w:lineRule="auto"/>
        <w:jc w:val="both"/>
        <w:rPr>
          <w:rFonts w:ascii="Vinci Sans" w:hAnsi="Vinci Sans" w:cs="Open Sans"/>
          <w:sz w:val="19"/>
          <w:szCs w:val="19"/>
        </w:rPr>
      </w:pPr>
    </w:p>
    <w:p w14:paraId="7B1980AA" w14:textId="0504F89A" w:rsidR="004A57AC" w:rsidRPr="006639AC" w:rsidRDefault="001C7492" w:rsidP="001C7492">
      <w:pPr>
        <w:shd w:val="clear" w:color="auto" w:fill="FFFFFF"/>
        <w:spacing w:after="0" w:line="360" w:lineRule="auto"/>
        <w:jc w:val="both"/>
        <w:rPr>
          <w:rFonts w:ascii="Vinci Sans" w:hAnsi="Vinci Sans" w:cs="Open Sans"/>
          <w:sz w:val="19"/>
          <w:szCs w:val="19"/>
        </w:rPr>
      </w:pPr>
      <w:r w:rsidRPr="006639AC">
        <w:rPr>
          <w:rFonts w:ascii="Vinci Sans" w:hAnsi="Vinci Sans" w:cs="Open Sans"/>
          <w:i/>
          <w:iCs/>
          <w:sz w:val="19"/>
          <w:szCs w:val="19"/>
        </w:rPr>
        <w:t>“</w:t>
      </w:r>
      <w:r w:rsidR="009E40C9">
        <w:rPr>
          <w:rFonts w:ascii="Vinci Sans" w:hAnsi="Vinci Sans" w:cs="Open Sans"/>
          <w:i/>
          <w:iCs/>
          <w:sz w:val="19"/>
          <w:szCs w:val="19"/>
        </w:rPr>
        <w:t xml:space="preserve">É </w:t>
      </w:r>
      <w:r w:rsidR="00C15F0A" w:rsidRPr="006639AC">
        <w:rPr>
          <w:rFonts w:ascii="Vinci Sans" w:hAnsi="Vinci Sans" w:cs="Open Sans"/>
          <w:i/>
          <w:iCs/>
          <w:sz w:val="19"/>
          <w:szCs w:val="19"/>
        </w:rPr>
        <w:t xml:space="preserve">com grande entusiasmo </w:t>
      </w:r>
      <w:r w:rsidR="004A57AC" w:rsidRPr="006639AC">
        <w:rPr>
          <w:rFonts w:ascii="Vinci Sans" w:hAnsi="Vinci Sans" w:cs="Open Sans"/>
          <w:i/>
          <w:iCs/>
          <w:sz w:val="19"/>
          <w:szCs w:val="19"/>
        </w:rPr>
        <w:t xml:space="preserve">que juntamos à nossa equipa </w:t>
      </w:r>
      <w:r w:rsidR="001568AF">
        <w:rPr>
          <w:rFonts w:ascii="Vinci Sans" w:hAnsi="Vinci Sans" w:cs="Open Sans"/>
          <w:i/>
          <w:iCs/>
          <w:sz w:val="19"/>
          <w:szCs w:val="19"/>
        </w:rPr>
        <w:t>o</w:t>
      </w:r>
      <w:r w:rsidR="004A57AC" w:rsidRPr="006639AC">
        <w:rPr>
          <w:rFonts w:ascii="Vinci Sans" w:hAnsi="Vinci Sans" w:cs="Open Sans"/>
          <w:i/>
          <w:iCs/>
          <w:sz w:val="19"/>
          <w:szCs w:val="19"/>
        </w:rPr>
        <w:t xml:space="preserve"> </w:t>
      </w:r>
      <w:r w:rsidR="00011B13" w:rsidRPr="006639AC">
        <w:rPr>
          <w:rFonts w:ascii="Vinci Sans" w:hAnsi="Vinci Sans" w:cs="Open Sans"/>
          <w:i/>
          <w:iCs/>
          <w:sz w:val="19"/>
          <w:szCs w:val="19"/>
        </w:rPr>
        <w:t>Heitor Gomes</w:t>
      </w:r>
      <w:r w:rsidR="004A57AC" w:rsidRPr="006639AC">
        <w:rPr>
          <w:rFonts w:ascii="Vinci Sans" w:hAnsi="Vinci Sans" w:cs="Open Sans"/>
          <w:i/>
          <w:iCs/>
          <w:sz w:val="19"/>
          <w:szCs w:val="19"/>
        </w:rPr>
        <w:t xml:space="preserve">. </w:t>
      </w:r>
      <w:r w:rsidR="005D474C" w:rsidRPr="006639AC">
        <w:rPr>
          <w:rFonts w:ascii="Vinci Sans" w:hAnsi="Vinci Sans" w:cs="Open Sans"/>
          <w:i/>
          <w:iCs/>
          <w:sz w:val="19"/>
          <w:szCs w:val="19"/>
        </w:rPr>
        <w:t>Queremos influenciar de forma positiva o rumo da sociedade e das empresas no sentido da digitalização. Contribuir para que adotem</w:t>
      </w:r>
      <w:r w:rsidR="005868D9">
        <w:rPr>
          <w:rFonts w:ascii="Vinci Sans" w:hAnsi="Vinci Sans" w:cs="Open Sans"/>
          <w:i/>
          <w:iCs/>
          <w:sz w:val="19"/>
          <w:szCs w:val="19"/>
        </w:rPr>
        <w:t xml:space="preserve">, </w:t>
      </w:r>
      <w:r w:rsidR="005D474C" w:rsidRPr="006639AC">
        <w:rPr>
          <w:rFonts w:ascii="Vinci Sans" w:hAnsi="Vinci Sans" w:cs="Open Sans"/>
          <w:i/>
          <w:iCs/>
          <w:sz w:val="19"/>
          <w:szCs w:val="19"/>
        </w:rPr>
        <w:t>de forma natural e integrada, a informação e as tecnologias digitais em todos os seus</w:t>
      </w:r>
      <w:r w:rsidR="006639AC" w:rsidRPr="006639AC">
        <w:rPr>
          <w:rFonts w:ascii="Vinci Sans" w:hAnsi="Vinci Sans" w:cs="Open Sans"/>
          <w:i/>
          <w:iCs/>
          <w:sz w:val="19"/>
          <w:szCs w:val="19"/>
        </w:rPr>
        <w:t xml:space="preserve"> processos e contextos</w:t>
      </w:r>
      <w:r w:rsidR="006639AC" w:rsidRPr="006639AC">
        <w:rPr>
          <w:rFonts w:ascii="Vinci Sans" w:hAnsi="Vinci Sans"/>
          <w:color w:val="2F2F2F"/>
          <w:sz w:val="19"/>
          <w:szCs w:val="19"/>
          <w:shd w:val="clear" w:color="auto" w:fill="FFFFFF"/>
        </w:rPr>
        <w:t>.</w:t>
      </w:r>
      <w:r w:rsidR="00FF7EA4" w:rsidRPr="006639AC">
        <w:rPr>
          <w:rFonts w:ascii="Vinci Sans" w:hAnsi="Vinci Sans" w:cs="Open Sans"/>
          <w:i/>
          <w:iCs/>
          <w:sz w:val="19"/>
          <w:szCs w:val="19"/>
        </w:rPr>
        <w:t xml:space="preserve"> </w:t>
      </w:r>
      <w:r w:rsidR="00011B13" w:rsidRPr="006639AC">
        <w:rPr>
          <w:rFonts w:ascii="Vinci Sans" w:hAnsi="Vinci Sans" w:cs="Open Sans"/>
          <w:i/>
          <w:iCs/>
          <w:sz w:val="19"/>
          <w:szCs w:val="19"/>
        </w:rPr>
        <w:t>O Heitor</w:t>
      </w:r>
      <w:r w:rsidR="004A57AC" w:rsidRPr="006639AC">
        <w:rPr>
          <w:rFonts w:ascii="Vinci Sans" w:hAnsi="Vinci Sans" w:cs="Open Sans"/>
          <w:i/>
          <w:iCs/>
          <w:sz w:val="19"/>
          <w:szCs w:val="19"/>
        </w:rPr>
        <w:t xml:space="preserve">, pela sua </w:t>
      </w:r>
      <w:r w:rsidR="00011B13" w:rsidRPr="006639AC">
        <w:rPr>
          <w:rFonts w:ascii="Vinci Sans" w:hAnsi="Vinci Sans" w:cs="Open Sans"/>
          <w:i/>
          <w:iCs/>
          <w:sz w:val="19"/>
          <w:szCs w:val="19"/>
        </w:rPr>
        <w:t xml:space="preserve">vasta </w:t>
      </w:r>
      <w:r w:rsidR="004A57AC" w:rsidRPr="006639AC">
        <w:rPr>
          <w:rFonts w:ascii="Vinci Sans" w:hAnsi="Vinci Sans" w:cs="Open Sans"/>
          <w:i/>
          <w:iCs/>
          <w:sz w:val="19"/>
          <w:szCs w:val="19"/>
        </w:rPr>
        <w:t>experiência e senioridade, vai permitir</w:t>
      </w:r>
      <w:r w:rsidR="00E84E98" w:rsidRPr="006639AC">
        <w:rPr>
          <w:rFonts w:ascii="Vinci Sans" w:hAnsi="Vinci Sans" w:cs="Open Sans"/>
          <w:i/>
          <w:iCs/>
          <w:sz w:val="19"/>
          <w:szCs w:val="19"/>
        </w:rPr>
        <w:t xml:space="preserve"> </w:t>
      </w:r>
      <w:r w:rsidR="00575914" w:rsidRPr="006639AC">
        <w:rPr>
          <w:rFonts w:ascii="Vinci Sans" w:hAnsi="Vinci Sans" w:cs="Open Sans"/>
          <w:i/>
          <w:iCs/>
          <w:sz w:val="19"/>
          <w:szCs w:val="19"/>
        </w:rPr>
        <w:t>potenciar a Visão Disruptiva e Inovadora</w:t>
      </w:r>
      <w:r w:rsidR="00630CE1" w:rsidRPr="006639AC">
        <w:rPr>
          <w:rFonts w:ascii="Vinci Sans" w:hAnsi="Vinci Sans" w:cs="Open Sans"/>
          <w:i/>
          <w:iCs/>
          <w:sz w:val="19"/>
          <w:szCs w:val="19"/>
        </w:rPr>
        <w:t xml:space="preserve"> da Axians</w:t>
      </w:r>
      <w:r w:rsidR="00AE00AC" w:rsidRPr="006639AC">
        <w:rPr>
          <w:rFonts w:ascii="Vinci Sans" w:hAnsi="Vinci Sans" w:cs="Open Sans"/>
          <w:i/>
          <w:iCs/>
          <w:sz w:val="19"/>
          <w:szCs w:val="19"/>
        </w:rPr>
        <w:t>, sinalizando as melhores oportunidades de financiamento</w:t>
      </w:r>
      <w:r w:rsidR="00630CE1" w:rsidRPr="006639AC">
        <w:rPr>
          <w:rFonts w:ascii="Vinci Sans" w:hAnsi="Vinci Sans" w:cs="Open Sans"/>
          <w:i/>
          <w:iCs/>
          <w:sz w:val="19"/>
          <w:szCs w:val="19"/>
        </w:rPr>
        <w:t xml:space="preserve"> e</w:t>
      </w:r>
      <w:r w:rsidR="00C231D9" w:rsidRPr="006639AC">
        <w:rPr>
          <w:rFonts w:ascii="Vinci Sans" w:hAnsi="Vinci Sans" w:cs="Open Sans"/>
          <w:i/>
          <w:iCs/>
          <w:sz w:val="19"/>
          <w:szCs w:val="19"/>
        </w:rPr>
        <w:t xml:space="preserve"> acelerando o processo de transição digital do país</w:t>
      </w:r>
      <w:r w:rsidR="001944A0" w:rsidRPr="001944A0">
        <w:rPr>
          <w:rFonts w:ascii="Vinci Sans" w:hAnsi="Vinci Sans" w:cs="Open Sans"/>
          <w:sz w:val="19"/>
          <w:szCs w:val="19"/>
        </w:rPr>
        <w:t>”</w:t>
      </w:r>
      <w:r w:rsidR="001944A0">
        <w:rPr>
          <w:rFonts w:ascii="Vinci Sans" w:hAnsi="Vinci Sans" w:cs="Open Sans"/>
          <w:i/>
          <w:iCs/>
          <w:sz w:val="19"/>
          <w:szCs w:val="19"/>
        </w:rPr>
        <w:t xml:space="preserve">, </w:t>
      </w:r>
      <w:r w:rsidR="001944A0" w:rsidRPr="001944A0">
        <w:rPr>
          <w:rFonts w:ascii="Vinci Sans" w:hAnsi="Vinci Sans" w:cs="Open Sans"/>
          <w:sz w:val="19"/>
          <w:szCs w:val="19"/>
        </w:rPr>
        <w:t>sublinh</w:t>
      </w:r>
      <w:r w:rsidR="00645636">
        <w:rPr>
          <w:rFonts w:ascii="Vinci Sans" w:hAnsi="Vinci Sans" w:cs="Open Sans"/>
          <w:sz w:val="19"/>
          <w:szCs w:val="19"/>
        </w:rPr>
        <w:t>a</w:t>
      </w:r>
      <w:r w:rsidR="009E40C9" w:rsidRPr="006639AC">
        <w:rPr>
          <w:rFonts w:ascii="Vinci Sans" w:hAnsi="Vinci Sans" w:cs="Open Sans"/>
          <w:sz w:val="19"/>
          <w:szCs w:val="19"/>
        </w:rPr>
        <w:t xml:space="preserve"> </w:t>
      </w:r>
      <w:r w:rsidR="009E40C9" w:rsidRPr="00272897">
        <w:rPr>
          <w:rFonts w:ascii="Vinci Sans" w:hAnsi="Vinci Sans" w:cs="Open Sans"/>
          <w:b/>
          <w:bCs/>
          <w:sz w:val="19"/>
          <w:szCs w:val="19"/>
        </w:rPr>
        <w:t>Pedro Faustino</w:t>
      </w:r>
      <w:r w:rsidR="009E40C9" w:rsidRPr="006639AC">
        <w:rPr>
          <w:rFonts w:ascii="Vinci Sans" w:hAnsi="Vinci Sans" w:cs="Open Sans"/>
          <w:sz w:val="19"/>
          <w:szCs w:val="19"/>
        </w:rPr>
        <w:t>,</w:t>
      </w:r>
      <w:r w:rsidR="009E40C9" w:rsidRPr="006639AC">
        <w:rPr>
          <w:rFonts w:ascii="vinci" w:hAnsi="vinci"/>
          <w:color w:val="2F2F2F"/>
          <w:sz w:val="19"/>
          <w:szCs w:val="19"/>
          <w:shd w:val="clear" w:color="auto" w:fill="FFFFFF"/>
        </w:rPr>
        <w:t xml:space="preserve"> </w:t>
      </w:r>
      <w:r w:rsidR="009E40C9" w:rsidRPr="006639AC">
        <w:rPr>
          <w:rFonts w:ascii="Vinci Sans" w:hAnsi="Vinci Sans" w:cs="Open Sans"/>
          <w:i/>
          <w:iCs/>
          <w:sz w:val="19"/>
          <w:szCs w:val="19"/>
        </w:rPr>
        <w:t>Managing Director</w:t>
      </w:r>
      <w:r w:rsidR="009E40C9" w:rsidRPr="006639AC">
        <w:rPr>
          <w:rFonts w:ascii="Vinci Sans" w:hAnsi="Vinci Sans" w:cs="Open Sans"/>
          <w:sz w:val="19"/>
          <w:szCs w:val="19"/>
        </w:rPr>
        <w:t xml:space="preserve"> </w:t>
      </w:r>
      <w:r w:rsidR="00272897">
        <w:rPr>
          <w:rFonts w:ascii="Vinci Sans" w:hAnsi="Vinci Sans" w:cs="Open Sans"/>
          <w:sz w:val="19"/>
          <w:szCs w:val="19"/>
        </w:rPr>
        <w:t>n</w:t>
      </w:r>
      <w:r w:rsidR="009E40C9" w:rsidRPr="006639AC">
        <w:rPr>
          <w:rFonts w:ascii="Vinci Sans" w:hAnsi="Vinci Sans" w:cs="Open Sans"/>
          <w:sz w:val="19"/>
          <w:szCs w:val="19"/>
        </w:rPr>
        <w:t>a Axians Portugal</w:t>
      </w:r>
      <w:r w:rsidR="00A43F80">
        <w:rPr>
          <w:rFonts w:ascii="Vinci Sans" w:hAnsi="Vinci Sans" w:cs="Open Sans"/>
          <w:sz w:val="19"/>
          <w:szCs w:val="19"/>
        </w:rPr>
        <w:t>.</w:t>
      </w:r>
    </w:p>
    <w:p w14:paraId="5D2A7DBF" w14:textId="4226FD80" w:rsidR="00FA7EDD" w:rsidRPr="006639AC" w:rsidRDefault="00FA7EDD" w:rsidP="004E20A0">
      <w:pPr>
        <w:shd w:val="clear" w:color="auto" w:fill="FFFFFF"/>
        <w:spacing w:after="0" w:line="360" w:lineRule="auto"/>
        <w:jc w:val="both"/>
        <w:rPr>
          <w:rFonts w:ascii="Vinci Sans" w:hAnsi="Vinci Sans" w:cs="Open Sans"/>
          <w:sz w:val="19"/>
          <w:szCs w:val="19"/>
        </w:rPr>
      </w:pPr>
    </w:p>
    <w:p w14:paraId="099ED4F5" w14:textId="2AC1D741" w:rsidR="00555515" w:rsidRPr="006639AC" w:rsidRDefault="000B2CC8" w:rsidP="00074401">
      <w:pPr>
        <w:shd w:val="clear" w:color="auto" w:fill="FFFFFF"/>
        <w:spacing w:after="0" w:line="360" w:lineRule="auto"/>
        <w:jc w:val="both"/>
        <w:rPr>
          <w:rFonts w:ascii="Vinci Sans" w:hAnsi="Vinci Sans" w:cs="Open Sans"/>
          <w:sz w:val="19"/>
          <w:szCs w:val="19"/>
        </w:rPr>
      </w:pPr>
      <w:r w:rsidRPr="006639AC">
        <w:rPr>
          <w:rFonts w:ascii="Vinci Sans" w:hAnsi="Vinci Sans" w:cs="Open Sans"/>
          <w:sz w:val="19"/>
          <w:szCs w:val="19"/>
        </w:rPr>
        <w:t xml:space="preserve">Sobre este novo desafio, </w:t>
      </w:r>
      <w:r w:rsidRPr="00272897">
        <w:rPr>
          <w:rFonts w:ascii="Vinci Sans" w:hAnsi="Vinci Sans" w:cs="Open Sans"/>
          <w:b/>
          <w:bCs/>
          <w:sz w:val="19"/>
          <w:szCs w:val="19"/>
        </w:rPr>
        <w:t>Heitor Gomes</w:t>
      </w:r>
      <w:r w:rsidRPr="006639AC">
        <w:rPr>
          <w:rFonts w:ascii="Vinci Sans" w:hAnsi="Vinci Sans" w:cs="Open Sans"/>
          <w:sz w:val="19"/>
          <w:szCs w:val="19"/>
        </w:rPr>
        <w:t xml:space="preserve"> afirma </w:t>
      </w:r>
      <w:r w:rsidR="00035AF0" w:rsidRPr="002015EF">
        <w:rPr>
          <w:rFonts w:ascii="Vinci Sans" w:hAnsi="Vinci Sans" w:cs="Open Sans"/>
          <w:sz w:val="19"/>
          <w:szCs w:val="19"/>
        </w:rPr>
        <w:t>e</w:t>
      </w:r>
      <w:r w:rsidR="00FF3BDF" w:rsidRPr="002015EF">
        <w:rPr>
          <w:rFonts w:ascii="Vinci Sans" w:hAnsi="Vinci Sans" w:cs="Open Sans"/>
          <w:sz w:val="19"/>
          <w:szCs w:val="19"/>
        </w:rPr>
        <w:t>star</w:t>
      </w:r>
      <w:r w:rsidR="00FF3BDF" w:rsidRPr="006639AC">
        <w:rPr>
          <w:rFonts w:ascii="Vinci Sans" w:hAnsi="Vinci Sans" w:cs="Open Sans"/>
          <w:i/>
          <w:iCs/>
          <w:sz w:val="19"/>
          <w:szCs w:val="19"/>
        </w:rPr>
        <w:t xml:space="preserve"> </w:t>
      </w:r>
      <w:r w:rsidR="00394B13">
        <w:rPr>
          <w:rFonts w:ascii="Vinci Sans" w:hAnsi="Vinci Sans" w:cs="Open Sans"/>
          <w:i/>
          <w:iCs/>
          <w:sz w:val="19"/>
          <w:szCs w:val="19"/>
        </w:rPr>
        <w:t>“</w:t>
      </w:r>
      <w:r w:rsidR="00341CC6" w:rsidRPr="006639AC">
        <w:rPr>
          <w:rFonts w:ascii="Vinci Sans" w:hAnsi="Vinci Sans" w:cs="Open Sans"/>
          <w:i/>
          <w:iCs/>
          <w:sz w:val="19"/>
          <w:szCs w:val="19"/>
        </w:rPr>
        <w:t xml:space="preserve">muito </w:t>
      </w:r>
      <w:r w:rsidR="00035AF0" w:rsidRPr="006639AC">
        <w:rPr>
          <w:rFonts w:ascii="Vinci Sans" w:hAnsi="Vinci Sans" w:cs="Open Sans"/>
          <w:i/>
          <w:iCs/>
          <w:sz w:val="19"/>
          <w:szCs w:val="19"/>
        </w:rPr>
        <w:t>e</w:t>
      </w:r>
      <w:r w:rsidR="00FF3BDF" w:rsidRPr="006639AC">
        <w:rPr>
          <w:rFonts w:ascii="Vinci Sans" w:hAnsi="Vinci Sans" w:cs="Open Sans"/>
          <w:i/>
          <w:iCs/>
          <w:sz w:val="19"/>
          <w:szCs w:val="19"/>
        </w:rPr>
        <w:t>ntusiasmado</w:t>
      </w:r>
      <w:r w:rsidR="00341CC6" w:rsidRPr="006639AC">
        <w:rPr>
          <w:rFonts w:ascii="Vinci Sans" w:hAnsi="Vinci Sans" w:cs="Open Sans"/>
          <w:i/>
          <w:iCs/>
          <w:sz w:val="19"/>
          <w:szCs w:val="19"/>
        </w:rPr>
        <w:t xml:space="preserve"> </w:t>
      </w:r>
      <w:r w:rsidR="00E1516B">
        <w:rPr>
          <w:rFonts w:ascii="Vinci Sans" w:hAnsi="Vinci Sans" w:cs="Open Sans"/>
          <w:i/>
          <w:iCs/>
          <w:sz w:val="19"/>
          <w:szCs w:val="19"/>
        </w:rPr>
        <w:t>e feliz</w:t>
      </w:r>
      <w:r w:rsidR="00E1516B" w:rsidRPr="00390DE4">
        <w:rPr>
          <w:rFonts w:ascii="Vinci Sans" w:hAnsi="Vinci Sans" w:cs="Open Sans"/>
          <w:i/>
          <w:iCs/>
          <w:sz w:val="19"/>
          <w:szCs w:val="19"/>
        </w:rPr>
        <w:t xml:space="preserve"> com a confiança depositada</w:t>
      </w:r>
      <w:r w:rsidR="00E1516B">
        <w:rPr>
          <w:rFonts w:ascii="Vinci Sans" w:hAnsi="Vinci Sans" w:cs="Open Sans"/>
          <w:i/>
          <w:iCs/>
          <w:sz w:val="19"/>
          <w:szCs w:val="19"/>
        </w:rPr>
        <w:t>,</w:t>
      </w:r>
      <w:r w:rsidR="00341CC6" w:rsidRPr="006639AC">
        <w:rPr>
          <w:rFonts w:ascii="Vinci Sans" w:hAnsi="Vinci Sans" w:cs="Open Sans"/>
          <w:i/>
          <w:iCs/>
          <w:sz w:val="19"/>
          <w:szCs w:val="19"/>
        </w:rPr>
        <w:t xml:space="preserve"> consciente da responsabilidade assumida </w:t>
      </w:r>
      <w:r w:rsidR="006D17DC" w:rsidRPr="006639AC">
        <w:rPr>
          <w:rFonts w:ascii="Vinci Sans" w:hAnsi="Vinci Sans" w:cs="Open Sans"/>
          <w:i/>
          <w:iCs/>
          <w:sz w:val="19"/>
          <w:szCs w:val="19"/>
        </w:rPr>
        <w:t>n</w:t>
      </w:r>
      <w:r w:rsidR="00C13A96" w:rsidRPr="006639AC">
        <w:rPr>
          <w:rFonts w:ascii="Vinci Sans" w:hAnsi="Vinci Sans" w:cs="Open Sans"/>
          <w:i/>
          <w:iCs/>
          <w:sz w:val="19"/>
          <w:szCs w:val="19"/>
        </w:rPr>
        <w:t xml:space="preserve">a Axians, </w:t>
      </w:r>
      <w:r w:rsidR="006D17DC" w:rsidRPr="006639AC">
        <w:rPr>
          <w:rFonts w:ascii="Vinci Sans" w:hAnsi="Vinci Sans" w:cs="Open Sans"/>
          <w:i/>
          <w:iCs/>
          <w:sz w:val="19"/>
          <w:szCs w:val="19"/>
        </w:rPr>
        <w:t>uma empres</w:t>
      </w:r>
      <w:r w:rsidR="00EC4A40" w:rsidRPr="006639AC">
        <w:rPr>
          <w:rFonts w:ascii="Vinci Sans" w:hAnsi="Vinci Sans" w:cs="Open Sans"/>
          <w:i/>
          <w:iCs/>
          <w:sz w:val="19"/>
          <w:szCs w:val="19"/>
        </w:rPr>
        <w:t>a</w:t>
      </w:r>
      <w:r w:rsidR="006D17DC" w:rsidRPr="006639AC">
        <w:rPr>
          <w:rFonts w:ascii="Vinci Sans" w:hAnsi="Vinci Sans" w:cs="Open Sans"/>
          <w:i/>
          <w:iCs/>
          <w:sz w:val="19"/>
          <w:szCs w:val="19"/>
        </w:rPr>
        <w:t xml:space="preserve"> </w:t>
      </w:r>
      <w:r w:rsidR="00645636">
        <w:rPr>
          <w:rFonts w:ascii="Vinci Sans" w:hAnsi="Vinci Sans" w:cs="Open Sans"/>
          <w:i/>
          <w:iCs/>
          <w:sz w:val="19"/>
          <w:szCs w:val="19"/>
        </w:rPr>
        <w:t xml:space="preserve">de </w:t>
      </w:r>
      <w:r w:rsidR="006D17DC" w:rsidRPr="006639AC">
        <w:rPr>
          <w:rFonts w:ascii="Vinci Sans" w:hAnsi="Vinci Sans" w:cs="Open Sans"/>
          <w:i/>
          <w:iCs/>
          <w:sz w:val="19"/>
          <w:szCs w:val="19"/>
        </w:rPr>
        <w:t>referência no mercado digital</w:t>
      </w:r>
      <w:r w:rsidR="00EC4A40" w:rsidRPr="006639AC">
        <w:rPr>
          <w:rFonts w:ascii="Vinci Sans" w:hAnsi="Vinci Sans" w:cs="Open Sans"/>
          <w:i/>
          <w:iCs/>
          <w:sz w:val="19"/>
          <w:szCs w:val="19"/>
        </w:rPr>
        <w:t xml:space="preserve">, </w:t>
      </w:r>
      <w:r w:rsidR="00FF3BDF" w:rsidRPr="006639AC">
        <w:rPr>
          <w:rFonts w:ascii="Vinci Sans" w:hAnsi="Vinci Sans" w:cs="Open Sans"/>
          <w:i/>
          <w:iCs/>
          <w:sz w:val="19"/>
          <w:szCs w:val="19"/>
        </w:rPr>
        <w:t>comprometida com a excelência</w:t>
      </w:r>
      <w:r w:rsidR="00E1516B">
        <w:rPr>
          <w:rFonts w:ascii="Vinci Sans" w:hAnsi="Vinci Sans" w:cs="Open Sans"/>
          <w:i/>
          <w:iCs/>
          <w:sz w:val="19"/>
          <w:szCs w:val="19"/>
        </w:rPr>
        <w:t>.</w:t>
      </w:r>
      <w:r w:rsidR="00D5197F">
        <w:rPr>
          <w:rFonts w:ascii="Vinci Sans" w:hAnsi="Vinci Sans" w:cs="Open Sans"/>
          <w:i/>
          <w:iCs/>
          <w:sz w:val="19"/>
          <w:szCs w:val="19"/>
        </w:rPr>
        <w:t>”</w:t>
      </w:r>
    </w:p>
    <w:p w14:paraId="584B9F70" w14:textId="77777777" w:rsidR="00986C38" w:rsidRPr="006639AC" w:rsidRDefault="00986C38" w:rsidP="00986C38">
      <w:pPr>
        <w:shd w:val="clear" w:color="auto" w:fill="FFFFFF"/>
        <w:spacing w:after="0" w:line="360" w:lineRule="auto"/>
        <w:jc w:val="both"/>
        <w:rPr>
          <w:rFonts w:ascii="Vinci Sans" w:hAnsi="Vinci Sans" w:cs="Open Sans"/>
          <w:sz w:val="19"/>
          <w:szCs w:val="19"/>
        </w:rPr>
      </w:pPr>
    </w:p>
    <w:p w14:paraId="150F6AE5" w14:textId="51A2010E" w:rsidR="00986C38" w:rsidRPr="006639AC" w:rsidRDefault="00986C38" w:rsidP="00986C38">
      <w:pPr>
        <w:shd w:val="clear" w:color="auto" w:fill="FFFFFF"/>
        <w:spacing w:after="0" w:line="360" w:lineRule="auto"/>
        <w:jc w:val="both"/>
        <w:rPr>
          <w:rFonts w:ascii="Vinci Sans" w:hAnsi="Vinci Sans" w:cs="Open Sans"/>
          <w:sz w:val="19"/>
          <w:szCs w:val="19"/>
        </w:rPr>
      </w:pPr>
      <w:r w:rsidRPr="006639AC">
        <w:rPr>
          <w:rFonts w:ascii="Vinci Sans" w:hAnsi="Vinci Sans" w:cs="Open Sans"/>
          <w:sz w:val="19"/>
          <w:szCs w:val="19"/>
        </w:rPr>
        <w:t>Com uma vasta experiência em financiamento comunitário, avaliação de programas e de políticas públicas, planeamento e desenvolvimento regional e local, Heitor Gomes iniciou a sua carreira como investiga</w:t>
      </w:r>
      <w:r w:rsidR="008F5EDA" w:rsidRPr="006639AC">
        <w:rPr>
          <w:rFonts w:ascii="Vinci Sans" w:hAnsi="Vinci Sans" w:cs="Open Sans"/>
          <w:sz w:val="19"/>
          <w:szCs w:val="19"/>
        </w:rPr>
        <w:t>do</w:t>
      </w:r>
      <w:r w:rsidRPr="006639AC">
        <w:rPr>
          <w:rFonts w:ascii="Vinci Sans" w:hAnsi="Vinci Sans" w:cs="Open Sans"/>
          <w:sz w:val="19"/>
          <w:szCs w:val="19"/>
        </w:rPr>
        <w:t xml:space="preserve">r científico e como </w:t>
      </w:r>
      <w:r w:rsidR="009A225F" w:rsidRPr="006639AC">
        <w:rPr>
          <w:rFonts w:ascii="Vinci Sans" w:hAnsi="Vinci Sans" w:cs="Open Sans"/>
          <w:sz w:val="19"/>
          <w:szCs w:val="19"/>
        </w:rPr>
        <w:t>consultor</w:t>
      </w:r>
      <w:r w:rsidRPr="006639AC">
        <w:rPr>
          <w:rFonts w:ascii="Vinci Sans" w:hAnsi="Vinci Sans" w:cs="Open Sans"/>
          <w:sz w:val="19"/>
          <w:szCs w:val="19"/>
        </w:rPr>
        <w:t xml:space="preserve"> do Centro de Estudos e Desenvolvimento Regional e Urbano </w:t>
      </w:r>
      <w:r w:rsidR="008F5EDA" w:rsidRPr="006639AC">
        <w:rPr>
          <w:rFonts w:ascii="Vinci Sans" w:hAnsi="Vinci Sans" w:cs="Open Sans"/>
          <w:sz w:val="19"/>
          <w:szCs w:val="19"/>
        </w:rPr>
        <w:t>(</w:t>
      </w:r>
      <w:r w:rsidRPr="006639AC">
        <w:rPr>
          <w:rFonts w:ascii="Vinci Sans" w:hAnsi="Vinci Sans" w:cs="Open Sans"/>
          <w:sz w:val="19"/>
          <w:szCs w:val="19"/>
        </w:rPr>
        <w:t>CEDRU</w:t>
      </w:r>
      <w:r w:rsidR="008F5EDA" w:rsidRPr="006639AC">
        <w:rPr>
          <w:rFonts w:ascii="Vinci Sans" w:hAnsi="Vinci Sans" w:cs="Open Sans"/>
          <w:sz w:val="19"/>
          <w:szCs w:val="19"/>
        </w:rPr>
        <w:t>)</w:t>
      </w:r>
      <w:r w:rsidR="00F94938" w:rsidRPr="006639AC">
        <w:rPr>
          <w:rFonts w:ascii="Vinci Sans" w:hAnsi="Vinci Sans" w:cs="Open Sans"/>
          <w:sz w:val="19"/>
          <w:szCs w:val="19"/>
        </w:rPr>
        <w:t>, chegando a diretor-adjunto daquel</w:t>
      </w:r>
      <w:r w:rsidR="008A4FB0" w:rsidRPr="006639AC">
        <w:rPr>
          <w:rFonts w:ascii="Vinci Sans" w:hAnsi="Vinci Sans" w:cs="Open Sans"/>
          <w:sz w:val="19"/>
          <w:szCs w:val="19"/>
        </w:rPr>
        <w:t>a empresa</w:t>
      </w:r>
      <w:r w:rsidR="005772A5" w:rsidRPr="006639AC">
        <w:rPr>
          <w:rFonts w:ascii="Vinci Sans" w:hAnsi="Vinci Sans" w:cs="Open Sans"/>
          <w:sz w:val="19"/>
          <w:szCs w:val="19"/>
        </w:rPr>
        <w:t>,</w:t>
      </w:r>
      <w:r w:rsidR="008A4FB0" w:rsidRPr="006639AC">
        <w:rPr>
          <w:rFonts w:ascii="Vinci Sans" w:hAnsi="Vinci Sans" w:cs="Open Sans"/>
          <w:sz w:val="19"/>
          <w:szCs w:val="19"/>
        </w:rPr>
        <w:t xml:space="preserve"> </w:t>
      </w:r>
      <w:r w:rsidR="00F94938" w:rsidRPr="006639AC">
        <w:rPr>
          <w:rFonts w:ascii="Vinci Sans" w:hAnsi="Vinci Sans" w:cs="Open Sans"/>
          <w:sz w:val="19"/>
          <w:szCs w:val="19"/>
        </w:rPr>
        <w:t>que se dedica à consultoria técnica nos domínios do Território, da Economia</w:t>
      </w:r>
      <w:r w:rsidR="00320B75" w:rsidRPr="006639AC">
        <w:rPr>
          <w:rFonts w:ascii="Vinci Sans" w:hAnsi="Vinci Sans" w:cs="Open Sans"/>
          <w:sz w:val="19"/>
          <w:szCs w:val="19"/>
        </w:rPr>
        <w:t xml:space="preserve"> e</w:t>
      </w:r>
      <w:r w:rsidR="00F94938" w:rsidRPr="006639AC">
        <w:rPr>
          <w:rFonts w:ascii="Vinci Sans" w:hAnsi="Vinci Sans" w:cs="Open Sans"/>
          <w:sz w:val="19"/>
          <w:szCs w:val="19"/>
        </w:rPr>
        <w:t xml:space="preserve"> da Sociedade. Participou em mais de 200 estudos, avaliações e planos e tem mais de 50 trabalhos publicados.</w:t>
      </w:r>
    </w:p>
    <w:p w14:paraId="204E2276" w14:textId="77777777" w:rsidR="000B2CC8" w:rsidRPr="006639AC" w:rsidRDefault="000B2CC8" w:rsidP="00074401">
      <w:pPr>
        <w:shd w:val="clear" w:color="auto" w:fill="FFFFFF"/>
        <w:spacing w:after="0" w:line="360" w:lineRule="auto"/>
        <w:jc w:val="both"/>
        <w:rPr>
          <w:rFonts w:ascii="Vinci Sans" w:hAnsi="Vinci Sans" w:cs="Open Sans"/>
          <w:sz w:val="19"/>
          <w:szCs w:val="19"/>
        </w:rPr>
      </w:pPr>
    </w:p>
    <w:p w14:paraId="4EB051BC" w14:textId="77A4B2FE" w:rsidR="006A62DB" w:rsidRPr="006639AC" w:rsidRDefault="00986C38" w:rsidP="00074401">
      <w:pPr>
        <w:shd w:val="clear" w:color="auto" w:fill="FFFFFF"/>
        <w:spacing w:after="0" w:line="360" w:lineRule="auto"/>
        <w:jc w:val="both"/>
        <w:rPr>
          <w:rFonts w:ascii="Vinci Sans" w:hAnsi="Vinci Sans" w:cs="Open Sans"/>
          <w:sz w:val="19"/>
          <w:szCs w:val="19"/>
        </w:rPr>
      </w:pPr>
      <w:r w:rsidRPr="006639AC">
        <w:rPr>
          <w:rFonts w:ascii="Vinci Sans" w:hAnsi="Vinci Sans" w:cs="Open Sans"/>
          <w:sz w:val="19"/>
          <w:szCs w:val="19"/>
        </w:rPr>
        <w:t xml:space="preserve">Heitor Gomes é </w:t>
      </w:r>
      <w:r w:rsidR="00E017A7" w:rsidRPr="006639AC">
        <w:rPr>
          <w:rFonts w:ascii="Vinci Sans" w:hAnsi="Vinci Sans" w:cs="Open Sans"/>
          <w:sz w:val="19"/>
          <w:szCs w:val="19"/>
        </w:rPr>
        <w:t>Mestre em Geografia Humana e Planeamento Regional e Local</w:t>
      </w:r>
      <w:r w:rsidRPr="006639AC">
        <w:rPr>
          <w:rFonts w:ascii="Vinci Sans" w:hAnsi="Vinci Sans" w:cs="Open Sans"/>
          <w:sz w:val="19"/>
          <w:szCs w:val="19"/>
        </w:rPr>
        <w:t>.</w:t>
      </w:r>
      <w:r w:rsidR="000E25AA" w:rsidRPr="006639AC">
        <w:rPr>
          <w:rFonts w:ascii="Vinci Sans" w:hAnsi="Vinci Sans" w:cs="Open Sans"/>
          <w:sz w:val="19"/>
          <w:szCs w:val="19"/>
        </w:rPr>
        <w:t xml:space="preserve"> Em </w:t>
      </w:r>
      <w:r w:rsidR="007326B0" w:rsidRPr="006639AC">
        <w:rPr>
          <w:rFonts w:ascii="Vinci Sans" w:hAnsi="Vinci Sans" w:cs="Open Sans"/>
          <w:sz w:val="19"/>
          <w:szCs w:val="19"/>
        </w:rPr>
        <w:t>2001</w:t>
      </w:r>
      <w:r w:rsidR="009F2B79" w:rsidRPr="006639AC">
        <w:rPr>
          <w:rFonts w:ascii="Vinci Sans" w:hAnsi="Vinci Sans" w:cs="Open Sans"/>
          <w:sz w:val="19"/>
          <w:szCs w:val="19"/>
        </w:rPr>
        <w:t>,</w:t>
      </w:r>
      <w:r w:rsidR="007326B0" w:rsidRPr="006639AC">
        <w:rPr>
          <w:rFonts w:ascii="Vinci Sans" w:hAnsi="Vinci Sans" w:cs="Open Sans"/>
          <w:sz w:val="19"/>
          <w:szCs w:val="19"/>
        </w:rPr>
        <w:t xml:space="preserve"> recebeu o Prémio Nacional de Geografia</w:t>
      </w:r>
      <w:r w:rsidR="00253593" w:rsidRPr="006639AC">
        <w:rPr>
          <w:rFonts w:ascii="Vinci Sans" w:hAnsi="Vinci Sans" w:cs="Open Sans"/>
          <w:sz w:val="19"/>
          <w:szCs w:val="19"/>
        </w:rPr>
        <w:t xml:space="preserve">, </w:t>
      </w:r>
      <w:r w:rsidR="00997245" w:rsidRPr="006639AC">
        <w:rPr>
          <w:rFonts w:ascii="Vinci Sans" w:hAnsi="Vinci Sans" w:cs="Open Sans"/>
          <w:sz w:val="19"/>
          <w:szCs w:val="19"/>
        </w:rPr>
        <w:t>atribuído pela</w:t>
      </w:r>
      <w:r w:rsidR="00253593" w:rsidRPr="006639AC">
        <w:rPr>
          <w:rFonts w:ascii="Vinci Sans" w:hAnsi="Vinci Sans" w:cs="Open Sans"/>
          <w:sz w:val="19"/>
          <w:szCs w:val="19"/>
        </w:rPr>
        <w:t xml:space="preserve"> Associação Portuguesa de Geógrafos</w:t>
      </w:r>
      <w:r w:rsidR="00866D83" w:rsidRPr="006639AC">
        <w:rPr>
          <w:rFonts w:ascii="Vinci Sans" w:hAnsi="Vinci Sans" w:cs="Open Sans"/>
          <w:sz w:val="19"/>
          <w:szCs w:val="19"/>
        </w:rPr>
        <w:t xml:space="preserve"> e</w:t>
      </w:r>
      <w:r w:rsidR="008340B6" w:rsidRPr="006639AC">
        <w:rPr>
          <w:rFonts w:ascii="Vinci Sans" w:hAnsi="Vinci Sans" w:cs="Open Sans"/>
          <w:sz w:val="19"/>
          <w:szCs w:val="19"/>
        </w:rPr>
        <w:t>, em 2003,</w:t>
      </w:r>
      <w:r w:rsidR="00866D83" w:rsidRPr="006639AC">
        <w:rPr>
          <w:rFonts w:ascii="Vinci Sans" w:hAnsi="Vinci Sans" w:cs="Open Sans"/>
          <w:sz w:val="19"/>
          <w:szCs w:val="19"/>
        </w:rPr>
        <w:t xml:space="preserve"> uma menção honrosa </w:t>
      </w:r>
      <w:r w:rsidR="00EC530F" w:rsidRPr="006639AC">
        <w:rPr>
          <w:rFonts w:ascii="Vinci Sans" w:hAnsi="Vinci Sans" w:cs="Open Sans"/>
          <w:sz w:val="19"/>
          <w:szCs w:val="19"/>
        </w:rPr>
        <w:t>no Prémio CES para Jovens Cientistas Sociais</w:t>
      </w:r>
      <w:r w:rsidR="008340B6" w:rsidRPr="006639AC">
        <w:rPr>
          <w:rFonts w:ascii="Vinci Sans" w:hAnsi="Vinci Sans" w:cs="Open Sans"/>
          <w:sz w:val="19"/>
          <w:szCs w:val="19"/>
        </w:rPr>
        <w:t xml:space="preserve">, atribuído pelo </w:t>
      </w:r>
      <w:r w:rsidR="00EC530F" w:rsidRPr="006639AC">
        <w:rPr>
          <w:rFonts w:ascii="Vinci Sans" w:hAnsi="Vinci Sans" w:cs="Open Sans"/>
          <w:sz w:val="19"/>
          <w:szCs w:val="19"/>
        </w:rPr>
        <w:t>Centro de Estudos Sociais da Faculdade de Economia da Universidade de Coimbra</w:t>
      </w:r>
      <w:r w:rsidR="008340B6" w:rsidRPr="006639AC">
        <w:rPr>
          <w:rFonts w:ascii="Vinci Sans" w:hAnsi="Vinci Sans" w:cs="Open Sans"/>
          <w:sz w:val="19"/>
          <w:szCs w:val="19"/>
        </w:rPr>
        <w:t>.</w:t>
      </w:r>
    </w:p>
    <w:p w14:paraId="3828BEE9" w14:textId="77777777" w:rsidR="00272897" w:rsidRPr="00272897" w:rsidRDefault="00272897" w:rsidP="00272897">
      <w:pPr>
        <w:spacing w:after="0" w:line="360" w:lineRule="auto"/>
        <w:ind w:right="-2"/>
        <w:jc w:val="center"/>
        <w:rPr>
          <w:rFonts w:ascii="Vinci Sans" w:eastAsiaTheme="minorHAnsi" w:hAnsi="Vinci Sans" w:cs="Open Sans"/>
          <w:b/>
          <w:sz w:val="14"/>
          <w:szCs w:val="14"/>
          <w:lang w:eastAsia="en-GB"/>
        </w:rPr>
      </w:pPr>
      <w:r w:rsidRPr="00272897">
        <w:rPr>
          <w:rFonts w:ascii="Vinci Sans" w:eastAsiaTheme="minorHAnsi" w:hAnsi="Vinci Sans" w:cstheme="minorHAnsi"/>
          <w:sz w:val="14"/>
          <w:szCs w:val="14"/>
          <w:lang w:eastAsia="en-GB"/>
        </w:rPr>
        <w:t>___</w:t>
      </w:r>
    </w:p>
    <w:p w14:paraId="0E30B3DC" w14:textId="77777777" w:rsidR="00272897" w:rsidRPr="00272897" w:rsidRDefault="00272897" w:rsidP="00272897">
      <w:pPr>
        <w:spacing w:after="0" w:line="240" w:lineRule="auto"/>
        <w:ind w:right="-2"/>
        <w:rPr>
          <w:rFonts w:ascii="Vinci Sans" w:eastAsiaTheme="minorHAnsi" w:hAnsi="Vinci Sans" w:cs="Open Sans"/>
          <w:b/>
          <w:sz w:val="14"/>
          <w:szCs w:val="14"/>
          <w:lang w:eastAsia="en-GB"/>
        </w:rPr>
      </w:pPr>
    </w:p>
    <w:p w14:paraId="7D70AFC6" w14:textId="77777777" w:rsidR="00272897" w:rsidRPr="00272897" w:rsidRDefault="00272897" w:rsidP="00272897">
      <w:pPr>
        <w:spacing w:after="0" w:line="240" w:lineRule="auto"/>
        <w:ind w:right="-2"/>
        <w:rPr>
          <w:rFonts w:ascii="Vinci Sans" w:eastAsiaTheme="minorHAnsi" w:hAnsi="Vinci Sans" w:cs="Open Sans"/>
          <w:b/>
          <w:sz w:val="14"/>
          <w:szCs w:val="14"/>
          <w:lang w:eastAsia="en-GB"/>
        </w:rPr>
      </w:pPr>
      <w:r w:rsidRPr="00272897">
        <w:rPr>
          <w:rFonts w:ascii="Vinci Sans" w:eastAsiaTheme="minorHAnsi" w:hAnsi="Vinci Sans" w:cs="Open Sans"/>
          <w:b/>
          <w:sz w:val="14"/>
          <w:szCs w:val="14"/>
          <w:lang w:eastAsia="en-GB"/>
        </w:rPr>
        <w:t>Sobre a Axians</w:t>
      </w:r>
    </w:p>
    <w:p w14:paraId="67142940" w14:textId="77777777" w:rsidR="00272897" w:rsidRPr="00272897" w:rsidRDefault="00272897" w:rsidP="00272897">
      <w:pPr>
        <w:spacing w:after="0" w:line="240" w:lineRule="auto"/>
        <w:ind w:right="-2"/>
        <w:rPr>
          <w:rFonts w:ascii="Vinci Sans" w:eastAsiaTheme="minorHAnsi" w:hAnsi="Vinci Sans" w:cs="Open Sans"/>
          <w:sz w:val="14"/>
          <w:szCs w:val="14"/>
          <w:lang w:eastAsia="en-GB"/>
        </w:rPr>
      </w:pPr>
    </w:p>
    <w:p w14:paraId="0B7F72DD" w14:textId="77777777" w:rsidR="00272897" w:rsidRPr="00272897" w:rsidRDefault="00272897" w:rsidP="00272897">
      <w:pPr>
        <w:spacing w:after="0" w:line="240" w:lineRule="auto"/>
        <w:ind w:right="-2"/>
        <w:jc w:val="both"/>
        <w:rPr>
          <w:rFonts w:ascii="Vinci Sans" w:eastAsiaTheme="minorHAnsi" w:hAnsi="Vinci Sans" w:cs="Open Sans"/>
          <w:sz w:val="14"/>
          <w:szCs w:val="14"/>
          <w:lang w:eastAsia="en-GB"/>
        </w:rPr>
      </w:pPr>
      <w:r w:rsidRPr="00272897">
        <w:rPr>
          <w:rFonts w:ascii="Vinci Sans" w:eastAsiaTheme="minorHAnsi" w:hAnsi="Vinci Sans" w:cs="Open Sans"/>
          <w:sz w:val="14"/>
          <w:szCs w:val="14"/>
          <w:lang w:eastAsia="en-GB"/>
        </w:rPr>
        <w:t xml:space="preserve">A Axians apoia os seus clientes – empresas privadas, entidades públicas, operadores e fornecedores de serviços – nas suas infraestruturas tecnológicas e no desenvolvimento de soluções digitais. Com este fim, a Axians oferece uma gama completa de soluções e serviços digitais que abrangem </w:t>
      </w:r>
      <w:r w:rsidRPr="00272897">
        <w:rPr>
          <w:rFonts w:ascii="Vinci Sans" w:eastAsiaTheme="minorHAnsi" w:hAnsi="Vinci Sans" w:cs="Open Sans"/>
          <w:i/>
          <w:iCs/>
          <w:sz w:val="14"/>
          <w:szCs w:val="14"/>
          <w:lang w:eastAsia="en-GB"/>
        </w:rPr>
        <w:t>business applications</w:t>
      </w:r>
      <w:r w:rsidRPr="00272897">
        <w:rPr>
          <w:rFonts w:ascii="Vinci Sans" w:eastAsiaTheme="minorHAnsi" w:hAnsi="Vinci Sans" w:cs="Open Sans"/>
          <w:sz w:val="14"/>
          <w:szCs w:val="14"/>
          <w:lang w:eastAsia="en-GB"/>
        </w:rPr>
        <w:t xml:space="preserve"> e </w:t>
      </w:r>
      <w:r w:rsidRPr="00272897">
        <w:rPr>
          <w:rFonts w:ascii="Vinci Sans" w:eastAsiaTheme="minorHAnsi" w:hAnsi="Vinci Sans" w:cs="Open Sans"/>
          <w:i/>
          <w:iCs/>
          <w:sz w:val="14"/>
          <w:szCs w:val="14"/>
          <w:lang w:eastAsia="en-GB"/>
        </w:rPr>
        <w:t>data analytics</w:t>
      </w:r>
      <w:r w:rsidRPr="00272897">
        <w:rPr>
          <w:rFonts w:ascii="Vinci Sans" w:eastAsiaTheme="minorHAnsi" w:hAnsi="Vinci Sans" w:cs="Open Sans"/>
          <w:sz w:val="14"/>
          <w:szCs w:val="14"/>
          <w:lang w:eastAsia="en-GB"/>
        </w:rPr>
        <w:t xml:space="preserve">, </w:t>
      </w:r>
      <w:r w:rsidRPr="00272897">
        <w:rPr>
          <w:rFonts w:ascii="Vinci Sans" w:eastAsiaTheme="minorHAnsi" w:hAnsi="Vinci Sans" w:cs="Open Sans"/>
          <w:i/>
          <w:iCs/>
          <w:sz w:val="14"/>
          <w:szCs w:val="14"/>
          <w:lang w:eastAsia="en-GB"/>
        </w:rPr>
        <w:t>enterprise networks</w:t>
      </w:r>
      <w:r w:rsidRPr="00272897">
        <w:rPr>
          <w:rFonts w:ascii="Vinci Sans" w:eastAsiaTheme="minorHAnsi" w:hAnsi="Vinci Sans" w:cs="Open Sans"/>
          <w:sz w:val="14"/>
          <w:szCs w:val="14"/>
          <w:lang w:eastAsia="en-GB"/>
        </w:rPr>
        <w:t xml:space="preserve"> e </w:t>
      </w:r>
      <w:r w:rsidRPr="00272897">
        <w:rPr>
          <w:rFonts w:ascii="Vinci Sans" w:eastAsiaTheme="minorHAnsi" w:hAnsi="Vinci Sans" w:cs="Open Sans"/>
          <w:i/>
          <w:iCs/>
          <w:sz w:val="14"/>
          <w:szCs w:val="14"/>
          <w:lang w:eastAsia="en-GB"/>
        </w:rPr>
        <w:t>digital workspaces</w:t>
      </w:r>
      <w:r w:rsidRPr="00272897">
        <w:rPr>
          <w:rFonts w:ascii="Vinci Sans" w:eastAsiaTheme="minorHAnsi" w:hAnsi="Vinci Sans" w:cs="Open Sans"/>
          <w:sz w:val="14"/>
          <w:szCs w:val="14"/>
          <w:lang w:eastAsia="en-GB"/>
        </w:rPr>
        <w:t xml:space="preserve">, </w:t>
      </w:r>
      <w:r w:rsidRPr="00272897">
        <w:rPr>
          <w:rFonts w:ascii="Vinci Sans" w:eastAsiaTheme="minorHAnsi" w:hAnsi="Vinci Sans" w:cs="Open Sans"/>
          <w:i/>
          <w:iCs/>
          <w:sz w:val="14"/>
          <w:szCs w:val="14"/>
          <w:lang w:eastAsia="en-GB"/>
        </w:rPr>
        <w:t>datacenters e cloud services, telecommunication infrastructures</w:t>
      </w:r>
      <w:r w:rsidRPr="00272897">
        <w:rPr>
          <w:rFonts w:ascii="Vinci Sans" w:eastAsiaTheme="minorHAnsi" w:hAnsi="Vinci Sans" w:cs="Open Sans"/>
          <w:sz w:val="14"/>
          <w:szCs w:val="14"/>
          <w:lang w:eastAsia="en-GB"/>
        </w:rPr>
        <w:t xml:space="preserve"> e </w:t>
      </w:r>
      <w:r w:rsidRPr="00272897">
        <w:rPr>
          <w:rFonts w:ascii="Vinci Sans" w:eastAsiaTheme="minorHAnsi" w:hAnsi="Vinci Sans" w:cs="Open Sans"/>
          <w:i/>
          <w:iCs/>
          <w:sz w:val="14"/>
          <w:szCs w:val="14"/>
          <w:lang w:eastAsia="en-GB"/>
        </w:rPr>
        <w:t>cybersecurity</w:t>
      </w:r>
      <w:r w:rsidRPr="00272897">
        <w:rPr>
          <w:rFonts w:ascii="Vinci Sans" w:eastAsiaTheme="minorHAnsi" w:hAnsi="Vinci Sans" w:cs="Open Sans"/>
          <w:sz w:val="14"/>
          <w:szCs w:val="14"/>
          <w:lang w:eastAsia="en-GB"/>
        </w:rPr>
        <w:t xml:space="preserve">. As equipas especializadas em consultoria, design, integração e serviços da Axians desenvolvem soluções à medida que transformam a tecnologia em valor acrescentado </w:t>
      </w:r>
      <w:r w:rsidRPr="00272897">
        <w:rPr>
          <w:rFonts w:ascii="Vinci Sans" w:eastAsiaTheme="minorHAnsi" w:hAnsi="Vinci Sans" w:cs="Open Sans"/>
          <w:i/>
          <w:iCs/>
          <w:sz w:val="14"/>
          <w:szCs w:val="14"/>
          <w:lang w:eastAsia="en-GB"/>
        </w:rPr>
        <w:t>with a human touch</w:t>
      </w:r>
      <w:r w:rsidRPr="00272897">
        <w:rPr>
          <w:rFonts w:ascii="Vinci Sans" w:eastAsiaTheme="minorHAnsi" w:hAnsi="Vinci Sans" w:cs="Open Sans"/>
          <w:sz w:val="14"/>
          <w:szCs w:val="14"/>
          <w:lang w:eastAsia="en-GB"/>
        </w:rPr>
        <w:t>.</w:t>
      </w:r>
    </w:p>
    <w:p w14:paraId="3366505E" w14:textId="77777777" w:rsidR="00272897" w:rsidRPr="00272897" w:rsidRDefault="00272897" w:rsidP="00272897">
      <w:pPr>
        <w:spacing w:after="0" w:line="240" w:lineRule="auto"/>
        <w:ind w:right="-2"/>
        <w:rPr>
          <w:rFonts w:ascii="Vinci Sans" w:eastAsiaTheme="minorHAnsi" w:hAnsi="Vinci Sans" w:cs="Calibri"/>
          <w:sz w:val="14"/>
          <w:szCs w:val="14"/>
          <w:lang w:eastAsia="en-GB"/>
        </w:rPr>
      </w:pPr>
    </w:p>
    <w:p w14:paraId="7725F5F2" w14:textId="7E575340" w:rsidR="00272897" w:rsidRPr="00272897" w:rsidRDefault="00272897" w:rsidP="00272897">
      <w:pPr>
        <w:spacing w:after="0" w:line="240" w:lineRule="auto"/>
        <w:ind w:right="-2"/>
        <w:rPr>
          <w:rFonts w:ascii="Vinci Sans" w:eastAsiaTheme="minorHAnsi" w:hAnsi="Vinci Sans" w:cs="Calibri"/>
          <w:sz w:val="14"/>
          <w:szCs w:val="14"/>
          <w:lang w:eastAsia="en-GB"/>
        </w:rPr>
      </w:pPr>
      <w:r w:rsidRPr="00272897">
        <w:rPr>
          <w:rFonts w:ascii="Vinci Sans" w:eastAsiaTheme="minorHAnsi" w:hAnsi="Vinci Sans" w:cs="Calibri"/>
          <w:sz w:val="14"/>
          <w:szCs w:val="14"/>
          <w:lang w:eastAsia="en-GB"/>
        </w:rPr>
        <w:t>A Axians (</w:t>
      </w:r>
      <w:r w:rsidRPr="00272897">
        <w:rPr>
          <w:rFonts w:ascii="Vinci Sans" w:eastAsiaTheme="minorHAnsi" w:hAnsi="Vinci Sans" w:cs="Calibri"/>
          <w:b/>
          <w:bCs/>
          <w:color w:val="0563C1"/>
          <w:sz w:val="14"/>
          <w:szCs w:val="14"/>
          <w:u w:val="single"/>
          <w:lang w:eastAsia="en-GB"/>
        </w:rPr>
        <w:t>http://www.axians.</w:t>
      </w:r>
      <w:r>
        <w:rPr>
          <w:rFonts w:ascii="Vinci Sans" w:eastAsiaTheme="minorHAnsi" w:hAnsi="Vinci Sans" w:cs="Calibri"/>
          <w:b/>
          <w:bCs/>
          <w:color w:val="0563C1"/>
          <w:sz w:val="14"/>
          <w:szCs w:val="14"/>
          <w:u w:val="single"/>
          <w:lang w:eastAsia="en-GB"/>
        </w:rPr>
        <w:t>pt</w:t>
      </w:r>
      <w:r w:rsidRPr="00272897">
        <w:rPr>
          <w:rFonts w:ascii="Vinci Sans" w:eastAsiaTheme="minorHAnsi" w:hAnsi="Vinci Sans" w:cs="Calibri"/>
          <w:sz w:val="14"/>
          <w:szCs w:val="14"/>
          <w:lang w:eastAsia="en-GB"/>
        </w:rPr>
        <w:t>) é uma marca da VINCI Energies (</w:t>
      </w:r>
      <w:hyperlink r:id="rId11" w:history="1">
        <w:r w:rsidRPr="00272897">
          <w:rPr>
            <w:rFonts w:ascii="Vinci Sans" w:eastAsiaTheme="minorHAnsi" w:hAnsi="Vinci Sans" w:cs="Calibri"/>
            <w:b/>
            <w:bCs/>
            <w:color w:val="0563C1"/>
            <w:sz w:val="14"/>
            <w:szCs w:val="14"/>
            <w:u w:val="single"/>
            <w:lang w:eastAsia="en-GB"/>
          </w:rPr>
          <w:t>http://vinci-energies.com/</w:t>
        </w:r>
      </w:hyperlink>
      <w:r w:rsidRPr="00272897">
        <w:rPr>
          <w:rFonts w:ascii="Vinci Sans" w:eastAsiaTheme="minorHAnsi" w:hAnsi="Vinci Sans" w:cs="Calibri"/>
          <w:sz w:val="14"/>
          <w:szCs w:val="14"/>
          <w:lang w:eastAsia="en-GB"/>
        </w:rPr>
        <w:t>).</w:t>
      </w:r>
    </w:p>
    <w:p w14:paraId="06592FEA" w14:textId="77777777" w:rsidR="00272897" w:rsidRPr="00272897" w:rsidRDefault="00272897" w:rsidP="00272897">
      <w:pPr>
        <w:spacing w:after="0" w:line="240" w:lineRule="auto"/>
        <w:ind w:right="-2"/>
        <w:rPr>
          <w:rFonts w:ascii="Vinci Sans" w:eastAsiaTheme="minorHAnsi" w:hAnsi="Vinci Sans" w:cs="Calibri"/>
          <w:sz w:val="14"/>
          <w:szCs w:val="14"/>
          <w:lang w:eastAsia="en-GB"/>
        </w:rPr>
      </w:pPr>
    </w:p>
    <w:p w14:paraId="268FE62C" w14:textId="77777777" w:rsidR="00272897" w:rsidRPr="00272897" w:rsidRDefault="00272897" w:rsidP="00272897">
      <w:pPr>
        <w:spacing w:after="0" w:line="240" w:lineRule="auto"/>
        <w:ind w:right="-2"/>
        <w:rPr>
          <w:rFonts w:ascii="Vinci Sans" w:eastAsiaTheme="minorHAnsi" w:hAnsi="Vinci Sans" w:cs="Open Sans"/>
          <w:sz w:val="14"/>
          <w:szCs w:val="14"/>
          <w:lang w:eastAsia="en-GB"/>
        </w:rPr>
      </w:pPr>
      <w:r w:rsidRPr="00272897">
        <w:rPr>
          <w:rFonts w:ascii="Vinci Sans" w:eastAsiaTheme="minorHAnsi" w:hAnsi="Vinci Sans" w:cs="Open Sans"/>
          <w:sz w:val="14"/>
          <w:szCs w:val="14"/>
          <w:lang w:eastAsia="en-GB"/>
        </w:rPr>
        <w:t>Axians no mundo, em 2021: receitas de 2,7 mil milhões de euros // 12.500 colaboradores // 27 países.</w:t>
      </w:r>
    </w:p>
    <w:p w14:paraId="797DE85E" w14:textId="77777777" w:rsidR="00272897" w:rsidRPr="00272897" w:rsidRDefault="00272897" w:rsidP="00272897">
      <w:pPr>
        <w:tabs>
          <w:tab w:val="left" w:pos="0"/>
        </w:tabs>
        <w:spacing w:after="0" w:line="240" w:lineRule="auto"/>
        <w:ind w:right="-2"/>
        <w:jc w:val="both"/>
        <w:rPr>
          <w:rFonts w:ascii="Vinci Sans" w:eastAsiaTheme="minorHAnsi" w:hAnsi="Vinci Sans" w:cs="Open Sans"/>
          <w:sz w:val="14"/>
          <w:szCs w:val="14"/>
          <w:lang w:eastAsia="en-GB"/>
        </w:rPr>
      </w:pPr>
    </w:p>
    <w:p w14:paraId="6E485BCD" w14:textId="77777777" w:rsidR="00272897" w:rsidRPr="00272897" w:rsidRDefault="00272897" w:rsidP="00272897">
      <w:pPr>
        <w:tabs>
          <w:tab w:val="left" w:pos="0"/>
        </w:tabs>
        <w:spacing w:after="0" w:line="240" w:lineRule="auto"/>
        <w:ind w:right="-2"/>
        <w:jc w:val="both"/>
        <w:rPr>
          <w:rFonts w:ascii="Vinci Sans" w:eastAsiaTheme="minorHAnsi" w:hAnsi="Vinci Sans" w:cs="Open Sans"/>
          <w:sz w:val="14"/>
          <w:szCs w:val="14"/>
          <w:lang w:eastAsia="en-GB"/>
        </w:rPr>
      </w:pPr>
      <w:r w:rsidRPr="00272897">
        <w:rPr>
          <w:rFonts w:ascii="Vinci Sans" w:eastAsiaTheme="minorHAnsi" w:hAnsi="Vinci Sans" w:cs="Open Sans"/>
          <w:b/>
          <w:sz w:val="14"/>
          <w:szCs w:val="14"/>
          <w:lang w:eastAsia="en-GB"/>
        </w:rPr>
        <w:t>Para mais informações, por favor, contacte:</w:t>
      </w:r>
    </w:p>
    <w:p w14:paraId="68F6B8D6" w14:textId="77777777" w:rsidR="00272897" w:rsidRPr="00272897" w:rsidRDefault="00272897" w:rsidP="00272897">
      <w:pPr>
        <w:tabs>
          <w:tab w:val="left" w:pos="0"/>
        </w:tabs>
        <w:spacing w:after="0" w:line="240" w:lineRule="auto"/>
        <w:ind w:right="-2"/>
        <w:rPr>
          <w:rFonts w:ascii="Vinci Sans" w:eastAsiaTheme="minorHAnsi" w:hAnsi="Vinci Sans" w:cs="Open Sans"/>
          <w:sz w:val="14"/>
          <w:szCs w:val="14"/>
          <w:lang w:eastAsia="en-GB"/>
        </w:rPr>
      </w:pPr>
      <w:r w:rsidRPr="00272897">
        <w:rPr>
          <w:rFonts w:ascii="Vinci Sans" w:eastAsiaTheme="minorHAnsi" w:hAnsi="Vinci Sans" w:cs="Open Sans"/>
          <w:sz w:val="14"/>
          <w:szCs w:val="14"/>
          <w:lang w:eastAsia="en-GB"/>
        </w:rPr>
        <w:t xml:space="preserve"> </w:t>
      </w:r>
      <w:r w:rsidRPr="00272897">
        <w:rPr>
          <w:rFonts w:ascii="Vinci Sans" w:eastAsiaTheme="minorHAnsi" w:hAnsi="Vinci Sans" w:cs="Open Sans"/>
          <w:sz w:val="14"/>
          <w:szCs w:val="14"/>
          <w:lang w:eastAsia="en-GB"/>
        </w:rPr>
        <w:br/>
        <w:t>Lift Consulting | 21 466 65 00</w:t>
      </w:r>
    </w:p>
    <w:p w14:paraId="5C1DE333" w14:textId="77777777" w:rsidR="00272897" w:rsidRPr="00272897" w:rsidRDefault="00272897" w:rsidP="00272897">
      <w:pPr>
        <w:tabs>
          <w:tab w:val="left" w:pos="0"/>
        </w:tabs>
        <w:spacing w:after="0" w:line="240" w:lineRule="auto"/>
        <w:ind w:right="-2"/>
        <w:rPr>
          <w:rFonts w:ascii="Vinci Sans" w:eastAsiaTheme="minorHAnsi" w:hAnsi="Vinci Sans" w:cs="Open Sans"/>
          <w:sz w:val="14"/>
          <w:szCs w:val="14"/>
          <w:lang w:eastAsia="en-GB"/>
        </w:rPr>
      </w:pPr>
      <w:r w:rsidRPr="00272897">
        <w:rPr>
          <w:rFonts w:ascii="Vinci Sans" w:eastAsiaTheme="minorHAnsi" w:hAnsi="Vinci Sans" w:cs="Open Sans"/>
          <w:sz w:val="14"/>
          <w:szCs w:val="14"/>
          <w:lang w:eastAsia="en-GB"/>
        </w:rPr>
        <w:t xml:space="preserve">Sofia Lareiro | </w:t>
      </w:r>
      <w:hyperlink r:id="rId12" w:history="1">
        <w:r w:rsidRPr="00272897">
          <w:rPr>
            <w:rFonts w:ascii="Vinci Sans" w:eastAsiaTheme="minorHAnsi" w:hAnsi="Vinci Sans" w:cs="Open Sans"/>
            <w:color w:val="0563C1"/>
            <w:sz w:val="14"/>
            <w:szCs w:val="14"/>
            <w:u w:val="single"/>
            <w:lang w:eastAsia="en-GB"/>
          </w:rPr>
          <w:t>sofia.lareiro@lift.com.pt</w:t>
        </w:r>
      </w:hyperlink>
      <w:r w:rsidRPr="00272897">
        <w:rPr>
          <w:rFonts w:ascii="Vinci Sans" w:eastAsiaTheme="minorHAnsi" w:hAnsi="Vinci Sans" w:cs="Open Sans"/>
          <w:sz w:val="14"/>
          <w:szCs w:val="14"/>
          <w:lang w:eastAsia="en-GB"/>
        </w:rPr>
        <w:t xml:space="preserve"> | 934 847 492</w:t>
      </w:r>
    </w:p>
    <w:p w14:paraId="01A2063B" w14:textId="77777777" w:rsidR="00272897" w:rsidRPr="00272897" w:rsidRDefault="00272897" w:rsidP="00272897">
      <w:pPr>
        <w:tabs>
          <w:tab w:val="left" w:pos="0"/>
        </w:tabs>
        <w:spacing w:after="0" w:line="240" w:lineRule="auto"/>
        <w:ind w:right="-2"/>
        <w:rPr>
          <w:rFonts w:ascii="Vinci Sans" w:eastAsiaTheme="minorHAnsi" w:hAnsi="Vinci Sans" w:cstheme="minorHAnsi"/>
          <w:sz w:val="14"/>
          <w:szCs w:val="14"/>
          <w:lang w:eastAsia="en-GB"/>
        </w:rPr>
      </w:pPr>
      <w:r w:rsidRPr="00272897">
        <w:rPr>
          <w:rFonts w:ascii="Vinci Sans" w:eastAsiaTheme="minorHAnsi" w:hAnsi="Vinci Sans" w:cs="Open Sans"/>
          <w:sz w:val="14"/>
          <w:szCs w:val="14"/>
          <w:lang w:eastAsia="en-GB"/>
        </w:rPr>
        <w:t xml:space="preserve">Erica Macieira | </w:t>
      </w:r>
      <w:hyperlink r:id="rId13" w:history="1">
        <w:r w:rsidRPr="00272897">
          <w:rPr>
            <w:rFonts w:ascii="Vinci Sans" w:eastAsiaTheme="minorHAnsi" w:hAnsi="Vinci Sans" w:cs="Open Sans"/>
            <w:color w:val="0563C1"/>
            <w:sz w:val="14"/>
            <w:szCs w:val="14"/>
            <w:u w:val="single"/>
            <w:lang w:eastAsia="en-GB"/>
          </w:rPr>
          <w:t>erica.macieira@lift.com.pt</w:t>
        </w:r>
      </w:hyperlink>
      <w:r w:rsidRPr="00272897">
        <w:rPr>
          <w:rFonts w:ascii="Vinci Sans" w:eastAsiaTheme="minorHAnsi" w:hAnsi="Vinci Sans" w:cs="Open Sans"/>
          <w:sz w:val="14"/>
          <w:szCs w:val="14"/>
          <w:lang w:eastAsia="en-GB"/>
        </w:rPr>
        <w:t xml:space="preserve"> | 910 549 515</w:t>
      </w:r>
    </w:p>
    <w:p w14:paraId="1F0D603B" w14:textId="757C2F1F" w:rsidR="00896FB8" w:rsidRPr="00F32F60" w:rsidRDefault="00121002" w:rsidP="00272897">
      <w:pPr>
        <w:spacing w:after="0" w:line="360" w:lineRule="auto"/>
        <w:jc w:val="center"/>
        <w:rPr>
          <w:sz w:val="15"/>
          <w:szCs w:val="15"/>
        </w:rPr>
      </w:pPr>
    </w:p>
    <w:sectPr w:rsidR="00896FB8" w:rsidRPr="00F32F60" w:rsidSect="005D474C">
      <w:headerReference w:type="default" r:id="rId14"/>
      <w:pgSz w:w="11906" w:h="16838"/>
      <w:pgMar w:top="1276" w:right="1558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F6831" w14:textId="77777777" w:rsidR="00857CC8" w:rsidRDefault="00857CC8" w:rsidP="008255BC">
      <w:pPr>
        <w:spacing w:after="0" w:line="240" w:lineRule="auto"/>
      </w:pPr>
      <w:r>
        <w:separator/>
      </w:r>
    </w:p>
  </w:endnote>
  <w:endnote w:type="continuationSeparator" w:id="0">
    <w:p w14:paraId="24ED8B65" w14:textId="77777777" w:rsidR="00857CC8" w:rsidRDefault="00857CC8" w:rsidP="0082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Vinci Sans">
    <w:altName w:val="Calibri"/>
    <w:panose1 w:val="00000000000000000000"/>
    <w:charset w:val="00"/>
    <w:family w:val="modern"/>
    <w:notTrueType/>
    <w:pitch w:val="variable"/>
    <w:sig w:usb0="A00000AF" w:usb1="4000205B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inci">
    <w:altName w:val="Cambria"/>
    <w:panose1 w:val="00000000000000000000"/>
    <w:charset w:val="00"/>
    <w:family w:val="roman"/>
    <w:notTrueType/>
    <w:pitch w:val="default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7FBB1" w14:textId="77777777" w:rsidR="00857CC8" w:rsidRDefault="00857CC8" w:rsidP="008255BC">
      <w:pPr>
        <w:spacing w:after="0" w:line="240" w:lineRule="auto"/>
      </w:pPr>
      <w:r>
        <w:separator/>
      </w:r>
    </w:p>
  </w:footnote>
  <w:footnote w:type="continuationSeparator" w:id="0">
    <w:p w14:paraId="254B005E" w14:textId="77777777" w:rsidR="00857CC8" w:rsidRDefault="00857CC8" w:rsidP="00825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EC60D" w14:textId="77777777" w:rsidR="008255BC" w:rsidRDefault="008255BC">
    <w:pPr>
      <w:pStyle w:val="Cabealho"/>
    </w:pPr>
    <w:r w:rsidRPr="00387224">
      <w:rPr>
        <w:rFonts w:ascii="Open Sans ExtraBold" w:hAnsi="Open Sans ExtraBold" w:cs="Open Sans ExtraBold"/>
        <w:b/>
        <w:noProof/>
        <w:sz w:val="28"/>
        <w:szCs w:val="28"/>
        <w:lang w:eastAsia="pt-PT"/>
      </w:rPr>
      <w:drawing>
        <wp:anchor distT="0" distB="0" distL="114300" distR="114300" simplePos="0" relativeHeight="251659264" behindDoc="0" locked="0" layoutInCell="1" allowOverlap="1" wp14:anchorId="780357EF" wp14:editId="3351606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59279" cy="283580"/>
          <wp:effectExtent l="19050" t="0" r="0" b="0"/>
          <wp:wrapNone/>
          <wp:docPr id="5" name="Imagem 5" descr="Log_AXIANS_C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_AXIANS_CRV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8281" t="25175" r="7660" b="26573"/>
                  <a:stretch>
                    <a:fillRect/>
                  </a:stretch>
                </pic:blipFill>
                <pic:spPr bwMode="auto">
                  <a:xfrm>
                    <a:off x="0" y="0"/>
                    <a:ext cx="1659279" cy="283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F7215"/>
    <w:multiLevelType w:val="hybridMultilevel"/>
    <w:tmpl w:val="BCA69E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27F42"/>
    <w:multiLevelType w:val="hybridMultilevel"/>
    <w:tmpl w:val="2FFE8112"/>
    <w:lvl w:ilvl="0" w:tplc="C19E454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A1F40"/>
    <w:multiLevelType w:val="hybridMultilevel"/>
    <w:tmpl w:val="0496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27E0A"/>
    <w:multiLevelType w:val="hybridMultilevel"/>
    <w:tmpl w:val="3C6A3A88"/>
    <w:lvl w:ilvl="0" w:tplc="08160001">
      <w:start w:val="1"/>
      <w:numFmt w:val="bullet"/>
      <w:lvlText w:val=""/>
      <w:lvlJc w:val="left"/>
      <w:pPr>
        <w:ind w:left="1524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cs="Wingdings" w:hint="default"/>
      </w:rPr>
    </w:lvl>
  </w:abstractNum>
  <w:num w:numId="1" w16cid:durableId="583955346">
    <w:abstractNumId w:val="2"/>
  </w:num>
  <w:num w:numId="2" w16cid:durableId="927613956">
    <w:abstractNumId w:val="3"/>
  </w:num>
  <w:num w:numId="3" w16cid:durableId="341979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1327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BC"/>
    <w:rsid w:val="0000647D"/>
    <w:rsid w:val="00007BCE"/>
    <w:rsid w:val="00011B13"/>
    <w:rsid w:val="0001375E"/>
    <w:rsid w:val="00015A14"/>
    <w:rsid w:val="000244D3"/>
    <w:rsid w:val="00034A47"/>
    <w:rsid w:val="00035AF0"/>
    <w:rsid w:val="000414F0"/>
    <w:rsid w:val="000427E8"/>
    <w:rsid w:val="000449A8"/>
    <w:rsid w:val="0005006A"/>
    <w:rsid w:val="000506EC"/>
    <w:rsid w:val="00053C1A"/>
    <w:rsid w:val="00054D4E"/>
    <w:rsid w:val="00054F69"/>
    <w:rsid w:val="00055802"/>
    <w:rsid w:val="000572D9"/>
    <w:rsid w:val="00073595"/>
    <w:rsid w:val="00073DF4"/>
    <w:rsid w:val="00074401"/>
    <w:rsid w:val="00075E5D"/>
    <w:rsid w:val="00083616"/>
    <w:rsid w:val="00091A21"/>
    <w:rsid w:val="000973B8"/>
    <w:rsid w:val="000A324E"/>
    <w:rsid w:val="000A3C04"/>
    <w:rsid w:val="000A4516"/>
    <w:rsid w:val="000B0004"/>
    <w:rsid w:val="000B2CC8"/>
    <w:rsid w:val="000B5240"/>
    <w:rsid w:val="000C2D77"/>
    <w:rsid w:val="000C352D"/>
    <w:rsid w:val="000C3A34"/>
    <w:rsid w:val="000D06BF"/>
    <w:rsid w:val="000E25AA"/>
    <w:rsid w:val="000E3DD5"/>
    <w:rsid w:val="000E76C7"/>
    <w:rsid w:val="000E7E7E"/>
    <w:rsid w:val="000F52D1"/>
    <w:rsid w:val="0010007F"/>
    <w:rsid w:val="0010037D"/>
    <w:rsid w:val="00112839"/>
    <w:rsid w:val="00114AF3"/>
    <w:rsid w:val="00116D43"/>
    <w:rsid w:val="00121002"/>
    <w:rsid w:val="00121164"/>
    <w:rsid w:val="00122330"/>
    <w:rsid w:val="001226FF"/>
    <w:rsid w:val="0012437A"/>
    <w:rsid w:val="00126CA8"/>
    <w:rsid w:val="00140856"/>
    <w:rsid w:val="00142988"/>
    <w:rsid w:val="00147789"/>
    <w:rsid w:val="00150E0B"/>
    <w:rsid w:val="00154806"/>
    <w:rsid w:val="001568AF"/>
    <w:rsid w:val="00156DAC"/>
    <w:rsid w:val="00165958"/>
    <w:rsid w:val="00172A67"/>
    <w:rsid w:val="001751AE"/>
    <w:rsid w:val="00183FC8"/>
    <w:rsid w:val="00185D83"/>
    <w:rsid w:val="001944A0"/>
    <w:rsid w:val="001A2C54"/>
    <w:rsid w:val="001A4E03"/>
    <w:rsid w:val="001A6ABB"/>
    <w:rsid w:val="001B2B06"/>
    <w:rsid w:val="001B4399"/>
    <w:rsid w:val="001B5EB8"/>
    <w:rsid w:val="001C3C57"/>
    <w:rsid w:val="001C7492"/>
    <w:rsid w:val="001D050D"/>
    <w:rsid w:val="001D432B"/>
    <w:rsid w:val="001E5601"/>
    <w:rsid w:val="001F150F"/>
    <w:rsid w:val="001F1C86"/>
    <w:rsid w:val="001F2AF6"/>
    <w:rsid w:val="002015EF"/>
    <w:rsid w:val="00206EB7"/>
    <w:rsid w:val="002103BE"/>
    <w:rsid w:val="00214B98"/>
    <w:rsid w:val="00236B1E"/>
    <w:rsid w:val="00240671"/>
    <w:rsid w:val="002426D4"/>
    <w:rsid w:val="00247036"/>
    <w:rsid w:val="00253593"/>
    <w:rsid w:val="002536A6"/>
    <w:rsid w:val="00260748"/>
    <w:rsid w:val="00261282"/>
    <w:rsid w:val="00264040"/>
    <w:rsid w:val="00267752"/>
    <w:rsid w:val="00272897"/>
    <w:rsid w:val="00285095"/>
    <w:rsid w:val="0028531B"/>
    <w:rsid w:val="002859C9"/>
    <w:rsid w:val="00287EB1"/>
    <w:rsid w:val="00293B77"/>
    <w:rsid w:val="00294F30"/>
    <w:rsid w:val="00296851"/>
    <w:rsid w:val="002A199B"/>
    <w:rsid w:val="002A563E"/>
    <w:rsid w:val="002A6D27"/>
    <w:rsid w:val="002A7846"/>
    <w:rsid w:val="002A7AE0"/>
    <w:rsid w:val="002A7DA9"/>
    <w:rsid w:val="002B1D3B"/>
    <w:rsid w:val="002D4FDA"/>
    <w:rsid w:val="002D53BD"/>
    <w:rsid w:val="002E08A5"/>
    <w:rsid w:val="002E585F"/>
    <w:rsid w:val="002E5B32"/>
    <w:rsid w:val="00300479"/>
    <w:rsid w:val="00313294"/>
    <w:rsid w:val="003144B6"/>
    <w:rsid w:val="0031464C"/>
    <w:rsid w:val="00314FEA"/>
    <w:rsid w:val="00320B75"/>
    <w:rsid w:val="0032208A"/>
    <w:rsid w:val="003258F1"/>
    <w:rsid w:val="00334027"/>
    <w:rsid w:val="00341CC6"/>
    <w:rsid w:val="0034712C"/>
    <w:rsid w:val="00353E78"/>
    <w:rsid w:val="003547B1"/>
    <w:rsid w:val="00354F47"/>
    <w:rsid w:val="003571BF"/>
    <w:rsid w:val="00376110"/>
    <w:rsid w:val="00376885"/>
    <w:rsid w:val="0038178A"/>
    <w:rsid w:val="0038773F"/>
    <w:rsid w:val="00394B13"/>
    <w:rsid w:val="003A0C9E"/>
    <w:rsid w:val="003A34AC"/>
    <w:rsid w:val="003A383D"/>
    <w:rsid w:val="003A4270"/>
    <w:rsid w:val="003B4FFB"/>
    <w:rsid w:val="003B6C46"/>
    <w:rsid w:val="003B74C8"/>
    <w:rsid w:val="003C0F45"/>
    <w:rsid w:val="003C15A0"/>
    <w:rsid w:val="003C619B"/>
    <w:rsid w:val="003C7C61"/>
    <w:rsid w:val="003E0684"/>
    <w:rsid w:val="003E47B0"/>
    <w:rsid w:val="003E6FA8"/>
    <w:rsid w:val="003F322F"/>
    <w:rsid w:val="003F34D4"/>
    <w:rsid w:val="003F356C"/>
    <w:rsid w:val="003F675B"/>
    <w:rsid w:val="004052D6"/>
    <w:rsid w:val="0040633B"/>
    <w:rsid w:val="00406D6C"/>
    <w:rsid w:val="00421BBE"/>
    <w:rsid w:val="0043040B"/>
    <w:rsid w:val="004318D4"/>
    <w:rsid w:val="0043305E"/>
    <w:rsid w:val="0043522E"/>
    <w:rsid w:val="0043685E"/>
    <w:rsid w:val="00443EDC"/>
    <w:rsid w:val="0044506E"/>
    <w:rsid w:val="00446911"/>
    <w:rsid w:val="00456D41"/>
    <w:rsid w:val="004614EA"/>
    <w:rsid w:val="004629FC"/>
    <w:rsid w:val="0047408C"/>
    <w:rsid w:val="0048678E"/>
    <w:rsid w:val="0048720F"/>
    <w:rsid w:val="00492D8E"/>
    <w:rsid w:val="004951EC"/>
    <w:rsid w:val="004973B2"/>
    <w:rsid w:val="004A1834"/>
    <w:rsid w:val="004A57AC"/>
    <w:rsid w:val="004A7431"/>
    <w:rsid w:val="004B624B"/>
    <w:rsid w:val="004C45A6"/>
    <w:rsid w:val="004C7664"/>
    <w:rsid w:val="004D1247"/>
    <w:rsid w:val="004D2FD0"/>
    <w:rsid w:val="004E20A0"/>
    <w:rsid w:val="004F4AA3"/>
    <w:rsid w:val="004F5F45"/>
    <w:rsid w:val="004F6ED6"/>
    <w:rsid w:val="00500CDD"/>
    <w:rsid w:val="00501C58"/>
    <w:rsid w:val="00510165"/>
    <w:rsid w:val="00510C18"/>
    <w:rsid w:val="00513769"/>
    <w:rsid w:val="00524E3E"/>
    <w:rsid w:val="00525FCF"/>
    <w:rsid w:val="00530598"/>
    <w:rsid w:val="00535803"/>
    <w:rsid w:val="00536C23"/>
    <w:rsid w:val="005377D1"/>
    <w:rsid w:val="0055122E"/>
    <w:rsid w:val="00552712"/>
    <w:rsid w:val="00552F41"/>
    <w:rsid w:val="005549E0"/>
    <w:rsid w:val="005553B6"/>
    <w:rsid w:val="00555515"/>
    <w:rsid w:val="00560FFF"/>
    <w:rsid w:val="00562D0D"/>
    <w:rsid w:val="00562FD2"/>
    <w:rsid w:val="0056475F"/>
    <w:rsid w:val="00565055"/>
    <w:rsid w:val="00574FB7"/>
    <w:rsid w:val="00575914"/>
    <w:rsid w:val="005772A5"/>
    <w:rsid w:val="00580A25"/>
    <w:rsid w:val="005868D9"/>
    <w:rsid w:val="005875C4"/>
    <w:rsid w:val="00592487"/>
    <w:rsid w:val="005935A0"/>
    <w:rsid w:val="0059731B"/>
    <w:rsid w:val="0059747D"/>
    <w:rsid w:val="005A2327"/>
    <w:rsid w:val="005A7B50"/>
    <w:rsid w:val="005B4B5E"/>
    <w:rsid w:val="005B5DF6"/>
    <w:rsid w:val="005B6855"/>
    <w:rsid w:val="005B6A8E"/>
    <w:rsid w:val="005C4540"/>
    <w:rsid w:val="005C50B9"/>
    <w:rsid w:val="005C6D95"/>
    <w:rsid w:val="005D474C"/>
    <w:rsid w:val="005D6A51"/>
    <w:rsid w:val="005E0450"/>
    <w:rsid w:val="005E2726"/>
    <w:rsid w:val="005E4ADD"/>
    <w:rsid w:val="005E71B6"/>
    <w:rsid w:val="005E7D71"/>
    <w:rsid w:val="005F0F5F"/>
    <w:rsid w:val="005F4D69"/>
    <w:rsid w:val="005F7FA9"/>
    <w:rsid w:val="00600468"/>
    <w:rsid w:val="00600ECE"/>
    <w:rsid w:val="00606411"/>
    <w:rsid w:val="006101EA"/>
    <w:rsid w:val="00615F2C"/>
    <w:rsid w:val="006172C3"/>
    <w:rsid w:val="006222FA"/>
    <w:rsid w:val="00622794"/>
    <w:rsid w:val="0062507B"/>
    <w:rsid w:val="00630CE1"/>
    <w:rsid w:val="00632208"/>
    <w:rsid w:val="00632333"/>
    <w:rsid w:val="00636062"/>
    <w:rsid w:val="00642A0A"/>
    <w:rsid w:val="00644837"/>
    <w:rsid w:val="00644869"/>
    <w:rsid w:val="00645636"/>
    <w:rsid w:val="00651454"/>
    <w:rsid w:val="00655ACE"/>
    <w:rsid w:val="00657B3C"/>
    <w:rsid w:val="006624C4"/>
    <w:rsid w:val="00662C60"/>
    <w:rsid w:val="00662E96"/>
    <w:rsid w:val="006639AC"/>
    <w:rsid w:val="00664E57"/>
    <w:rsid w:val="006720F9"/>
    <w:rsid w:val="00674D49"/>
    <w:rsid w:val="0067747F"/>
    <w:rsid w:val="006829FF"/>
    <w:rsid w:val="0068358B"/>
    <w:rsid w:val="006840C7"/>
    <w:rsid w:val="00685AB7"/>
    <w:rsid w:val="00685BAE"/>
    <w:rsid w:val="00687B65"/>
    <w:rsid w:val="006912FE"/>
    <w:rsid w:val="006970D5"/>
    <w:rsid w:val="006A22C4"/>
    <w:rsid w:val="006A28B4"/>
    <w:rsid w:val="006A62DB"/>
    <w:rsid w:val="006A7EB4"/>
    <w:rsid w:val="006B57B6"/>
    <w:rsid w:val="006D073F"/>
    <w:rsid w:val="006D17DC"/>
    <w:rsid w:val="006D1F77"/>
    <w:rsid w:val="006E07EA"/>
    <w:rsid w:val="006F4BFF"/>
    <w:rsid w:val="007022E7"/>
    <w:rsid w:val="00706588"/>
    <w:rsid w:val="00710568"/>
    <w:rsid w:val="007134B6"/>
    <w:rsid w:val="00717CB5"/>
    <w:rsid w:val="007273D8"/>
    <w:rsid w:val="007326B0"/>
    <w:rsid w:val="00736016"/>
    <w:rsid w:val="00740A60"/>
    <w:rsid w:val="0074237A"/>
    <w:rsid w:val="00745360"/>
    <w:rsid w:val="00747ADD"/>
    <w:rsid w:val="00747B27"/>
    <w:rsid w:val="007525C7"/>
    <w:rsid w:val="00753F3A"/>
    <w:rsid w:val="0075465E"/>
    <w:rsid w:val="00756338"/>
    <w:rsid w:val="00763CB5"/>
    <w:rsid w:val="00770632"/>
    <w:rsid w:val="0077580E"/>
    <w:rsid w:val="00794921"/>
    <w:rsid w:val="007A1936"/>
    <w:rsid w:val="007A52D4"/>
    <w:rsid w:val="007B570C"/>
    <w:rsid w:val="007C0CF3"/>
    <w:rsid w:val="007C2035"/>
    <w:rsid w:val="007C5651"/>
    <w:rsid w:val="007C671C"/>
    <w:rsid w:val="007D0A41"/>
    <w:rsid w:val="007E7264"/>
    <w:rsid w:val="007F339C"/>
    <w:rsid w:val="007F3F1D"/>
    <w:rsid w:val="007F5D20"/>
    <w:rsid w:val="00824F4E"/>
    <w:rsid w:val="008255BC"/>
    <w:rsid w:val="00827B56"/>
    <w:rsid w:val="008340B6"/>
    <w:rsid w:val="00835F23"/>
    <w:rsid w:val="008401A8"/>
    <w:rsid w:val="00847010"/>
    <w:rsid w:val="00854BEF"/>
    <w:rsid w:val="00855996"/>
    <w:rsid w:val="00857CC8"/>
    <w:rsid w:val="00860EE0"/>
    <w:rsid w:val="00866D83"/>
    <w:rsid w:val="008709DB"/>
    <w:rsid w:val="00870E5B"/>
    <w:rsid w:val="00871C08"/>
    <w:rsid w:val="00873D41"/>
    <w:rsid w:val="0087502F"/>
    <w:rsid w:val="00881001"/>
    <w:rsid w:val="00885CB1"/>
    <w:rsid w:val="00890B68"/>
    <w:rsid w:val="008A4FB0"/>
    <w:rsid w:val="008A6A99"/>
    <w:rsid w:val="008B4DA6"/>
    <w:rsid w:val="008B5361"/>
    <w:rsid w:val="008C0D4F"/>
    <w:rsid w:val="008D0A6C"/>
    <w:rsid w:val="008D1290"/>
    <w:rsid w:val="008D1B88"/>
    <w:rsid w:val="008E376A"/>
    <w:rsid w:val="008E647A"/>
    <w:rsid w:val="008F2B96"/>
    <w:rsid w:val="008F4B5F"/>
    <w:rsid w:val="008F4E44"/>
    <w:rsid w:val="008F5343"/>
    <w:rsid w:val="008F5EDA"/>
    <w:rsid w:val="00900643"/>
    <w:rsid w:val="0090480C"/>
    <w:rsid w:val="009048AC"/>
    <w:rsid w:val="00906171"/>
    <w:rsid w:val="00910F5C"/>
    <w:rsid w:val="009128EB"/>
    <w:rsid w:val="0091786A"/>
    <w:rsid w:val="00920758"/>
    <w:rsid w:val="009268E7"/>
    <w:rsid w:val="0093319C"/>
    <w:rsid w:val="009444DE"/>
    <w:rsid w:val="00945CA0"/>
    <w:rsid w:val="00951134"/>
    <w:rsid w:val="0095139A"/>
    <w:rsid w:val="00952D07"/>
    <w:rsid w:val="00953801"/>
    <w:rsid w:val="009608B9"/>
    <w:rsid w:val="00963D05"/>
    <w:rsid w:val="00965221"/>
    <w:rsid w:val="00977322"/>
    <w:rsid w:val="00983395"/>
    <w:rsid w:val="0098453C"/>
    <w:rsid w:val="00986C38"/>
    <w:rsid w:val="00991707"/>
    <w:rsid w:val="00992417"/>
    <w:rsid w:val="00997245"/>
    <w:rsid w:val="009A122E"/>
    <w:rsid w:val="009A225F"/>
    <w:rsid w:val="009A6EA4"/>
    <w:rsid w:val="009B140E"/>
    <w:rsid w:val="009B6898"/>
    <w:rsid w:val="009D0D07"/>
    <w:rsid w:val="009D0F42"/>
    <w:rsid w:val="009D7357"/>
    <w:rsid w:val="009D75AE"/>
    <w:rsid w:val="009E40C9"/>
    <w:rsid w:val="009F2B79"/>
    <w:rsid w:val="009F5BB2"/>
    <w:rsid w:val="00A021DE"/>
    <w:rsid w:val="00A04204"/>
    <w:rsid w:val="00A055F6"/>
    <w:rsid w:val="00A066CA"/>
    <w:rsid w:val="00A078B0"/>
    <w:rsid w:val="00A14DEF"/>
    <w:rsid w:val="00A168C9"/>
    <w:rsid w:val="00A17123"/>
    <w:rsid w:val="00A21901"/>
    <w:rsid w:val="00A23B1A"/>
    <w:rsid w:val="00A23E7C"/>
    <w:rsid w:val="00A24B63"/>
    <w:rsid w:val="00A25CF9"/>
    <w:rsid w:val="00A34619"/>
    <w:rsid w:val="00A35491"/>
    <w:rsid w:val="00A40B61"/>
    <w:rsid w:val="00A43F80"/>
    <w:rsid w:val="00A50513"/>
    <w:rsid w:val="00A52618"/>
    <w:rsid w:val="00A552B6"/>
    <w:rsid w:val="00A6038E"/>
    <w:rsid w:val="00A614B4"/>
    <w:rsid w:val="00A62627"/>
    <w:rsid w:val="00A62E65"/>
    <w:rsid w:val="00A631B0"/>
    <w:rsid w:val="00A64E06"/>
    <w:rsid w:val="00A70AE8"/>
    <w:rsid w:val="00A7105B"/>
    <w:rsid w:val="00A71FA9"/>
    <w:rsid w:val="00A773BA"/>
    <w:rsid w:val="00A7776E"/>
    <w:rsid w:val="00A77942"/>
    <w:rsid w:val="00A80258"/>
    <w:rsid w:val="00A840D2"/>
    <w:rsid w:val="00AA19E3"/>
    <w:rsid w:val="00AA1D39"/>
    <w:rsid w:val="00AA3858"/>
    <w:rsid w:val="00AA3CE8"/>
    <w:rsid w:val="00AB3ACC"/>
    <w:rsid w:val="00AB5ABC"/>
    <w:rsid w:val="00AC2193"/>
    <w:rsid w:val="00AC369C"/>
    <w:rsid w:val="00AD5CD6"/>
    <w:rsid w:val="00AE00AC"/>
    <w:rsid w:val="00B006E1"/>
    <w:rsid w:val="00B00DF2"/>
    <w:rsid w:val="00B338E2"/>
    <w:rsid w:val="00B3440C"/>
    <w:rsid w:val="00B425DB"/>
    <w:rsid w:val="00B459C6"/>
    <w:rsid w:val="00B615DA"/>
    <w:rsid w:val="00B65EB2"/>
    <w:rsid w:val="00B73296"/>
    <w:rsid w:val="00B80D95"/>
    <w:rsid w:val="00B8453E"/>
    <w:rsid w:val="00B87143"/>
    <w:rsid w:val="00B90A87"/>
    <w:rsid w:val="00B910C9"/>
    <w:rsid w:val="00B92D63"/>
    <w:rsid w:val="00B94EDE"/>
    <w:rsid w:val="00BA25C1"/>
    <w:rsid w:val="00BB3B70"/>
    <w:rsid w:val="00BC291A"/>
    <w:rsid w:val="00BD7400"/>
    <w:rsid w:val="00BE09FC"/>
    <w:rsid w:val="00BE64C1"/>
    <w:rsid w:val="00BF0B36"/>
    <w:rsid w:val="00C018C9"/>
    <w:rsid w:val="00C13A96"/>
    <w:rsid w:val="00C15F0A"/>
    <w:rsid w:val="00C20CBD"/>
    <w:rsid w:val="00C231D9"/>
    <w:rsid w:val="00C30E71"/>
    <w:rsid w:val="00C42EC7"/>
    <w:rsid w:val="00C459C7"/>
    <w:rsid w:val="00C5673A"/>
    <w:rsid w:val="00C6052E"/>
    <w:rsid w:val="00C631A4"/>
    <w:rsid w:val="00C63281"/>
    <w:rsid w:val="00C65766"/>
    <w:rsid w:val="00C667BE"/>
    <w:rsid w:val="00C70A62"/>
    <w:rsid w:val="00C71C14"/>
    <w:rsid w:val="00C81A40"/>
    <w:rsid w:val="00C83DBA"/>
    <w:rsid w:val="00C857C5"/>
    <w:rsid w:val="00C94628"/>
    <w:rsid w:val="00CB152A"/>
    <w:rsid w:val="00CB1555"/>
    <w:rsid w:val="00CB7A35"/>
    <w:rsid w:val="00CC46C9"/>
    <w:rsid w:val="00CC6383"/>
    <w:rsid w:val="00CC7D46"/>
    <w:rsid w:val="00CE210B"/>
    <w:rsid w:val="00CE24E4"/>
    <w:rsid w:val="00CE4A97"/>
    <w:rsid w:val="00CF4DBB"/>
    <w:rsid w:val="00CF6887"/>
    <w:rsid w:val="00D13D78"/>
    <w:rsid w:val="00D16B4B"/>
    <w:rsid w:val="00D17417"/>
    <w:rsid w:val="00D2160C"/>
    <w:rsid w:val="00D22547"/>
    <w:rsid w:val="00D31B94"/>
    <w:rsid w:val="00D3529D"/>
    <w:rsid w:val="00D3534A"/>
    <w:rsid w:val="00D512A3"/>
    <w:rsid w:val="00D5197F"/>
    <w:rsid w:val="00D54054"/>
    <w:rsid w:val="00D72908"/>
    <w:rsid w:val="00D92101"/>
    <w:rsid w:val="00D93FC2"/>
    <w:rsid w:val="00D93FD6"/>
    <w:rsid w:val="00DB268F"/>
    <w:rsid w:val="00DB4E3E"/>
    <w:rsid w:val="00DC04C8"/>
    <w:rsid w:val="00DC2D5B"/>
    <w:rsid w:val="00DD0B0F"/>
    <w:rsid w:val="00DE29FC"/>
    <w:rsid w:val="00DF5721"/>
    <w:rsid w:val="00E017A7"/>
    <w:rsid w:val="00E020AC"/>
    <w:rsid w:val="00E12029"/>
    <w:rsid w:val="00E1516B"/>
    <w:rsid w:val="00E17FD8"/>
    <w:rsid w:val="00E36A1B"/>
    <w:rsid w:val="00E37AD6"/>
    <w:rsid w:val="00E468B4"/>
    <w:rsid w:val="00E50C6B"/>
    <w:rsid w:val="00E5479A"/>
    <w:rsid w:val="00E6769A"/>
    <w:rsid w:val="00E74899"/>
    <w:rsid w:val="00E74C1B"/>
    <w:rsid w:val="00E84E98"/>
    <w:rsid w:val="00E9049E"/>
    <w:rsid w:val="00E9283F"/>
    <w:rsid w:val="00E9659E"/>
    <w:rsid w:val="00EA0F34"/>
    <w:rsid w:val="00EA2ECC"/>
    <w:rsid w:val="00EB2D4A"/>
    <w:rsid w:val="00EC1085"/>
    <w:rsid w:val="00EC3D6C"/>
    <w:rsid w:val="00EC4A40"/>
    <w:rsid w:val="00EC530F"/>
    <w:rsid w:val="00EC7DD4"/>
    <w:rsid w:val="00ED1AF7"/>
    <w:rsid w:val="00ED68FB"/>
    <w:rsid w:val="00ED79F9"/>
    <w:rsid w:val="00EE3861"/>
    <w:rsid w:val="00EE40AF"/>
    <w:rsid w:val="00EF07EE"/>
    <w:rsid w:val="00EF321A"/>
    <w:rsid w:val="00EF39BF"/>
    <w:rsid w:val="00F105C1"/>
    <w:rsid w:val="00F1252A"/>
    <w:rsid w:val="00F143E3"/>
    <w:rsid w:val="00F14801"/>
    <w:rsid w:val="00F14F4E"/>
    <w:rsid w:val="00F15194"/>
    <w:rsid w:val="00F1525D"/>
    <w:rsid w:val="00F16DFD"/>
    <w:rsid w:val="00F20749"/>
    <w:rsid w:val="00F20FA4"/>
    <w:rsid w:val="00F21912"/>
    <w:rsid w:val="00F23912"/>
    <w:rsid w:val="00F26381"/>
    <w:rsid w:val="00F31FD2"/>
    <w:rsid w:val="00F32D28"/>
    <w:rsid w:val="00F32F60"/>
    <w:rsid w:val="00F41234"/>
    <w:rsid w:val="00F45387"/>
    <w:rsid w:val="00F54065"/>
    <w:rsid w:val="00F762FE"/>
    <w:rsid w:val="00F77C77"/>
    <w:rsid w:val="00F80E6C"/>
    <w:rsid w:val="00F85166"/>
    <w:rsid w:val="00F87CDA"/>
    <w:rsid w:val="00F94938"/>
    <w:rsid w:val="00F97A45"/>
    <w:rsid w:val="00FA2FD8"/>
    <w:rsid w:val="00FA5A96"/>
    <w:rsid w:val="00FA7EDD"/>
    <w:rsid w:val="00FB15E5"/>
    <w:rsid w:val="00FB6CD1"/>
    <w:rsid w:val="00FC17C8"/>
    <w:rsid w:val="00FC5DB1"/>
    <w:rsid w:val="00FD09D0"/>
    <w:rsid w:val="00FD2495"/>
    <w:rsid w:val="00FD63F2"/>
    <w:rsid w:val="00FE08E1"/>
    <w:rsid w:val="00FE0C80"/>
    <w:rsid w:val="00FE277D"/>
    <w:rsid w:val="00FF3BDF"/>
    <w:rsid w:val="00FF7EA4"/>
    <w:rsid w:val="3651831B"/>
    <w:rsid w:val="492301B3"/>
    <w:rsid w:val="5C307299"/>
    <w:rsid w:val="6C1BB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6C51"/>
  <w15:chartTrackingRefBased/>
  <w15:docId w15:val="{957F97A7-B042-4D4E-BA14-FA592033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5BC"/>
    <w:pPr>
      <w:spacing w:after="200" w:line="276" w:lineRule="auto"/>
    </w:pPr>
    <w:rPr>
      <w:rFonts w:ascii="Calibri" w:eastAsia="Calibri" w:hAnsi="Calibri" w:cs="Times New Roman"/>
      <w:lang w:val="pt-PT"/>
    </w:rPr>
  </w:style>
  <w:style w:type="paragraph" w:styleId="Ttulo2">
    <w:name w:val="heading 2"/>
    <w:basedOn w:val="Normal"/>
    <w:link w:val="Ttulo2Carter"/>
    <w:uiPriority w:val="9"/>
    <w:qFormat/>
    <w:rsid w:val="00A40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"/>
    <w:basedOn w:val="Normal"/>
    <w:link w:val="PargrafodaListaCarter"/>
    <w:uiPriority w:val="34"/>
    <w:qFormat/>
    <w:rsid w:val="008255BC"/>
    <w:pPr>
      <w:ind w:left="720"/>
      <w:contextualSpacing/>
    </w:pPr>
  </w:style>
  <w:style w:type="character" w:styleId="Hiperligao">
    <w:name w:val="Hyperlink"/>
    <w:uiPriority w:val="99"/>
    <w:unhideWhenUsed/>
    <w:rsid w:val="008255BC"/>
    <w:rPr>
      <w:color w:val="0000FF"/>
      <w:u w:val="single"/>
    </w:rPr>
  </w:style>
  <w:style w:type="character" w:customStyle="1" w:styleId="PargrafodaListaCarter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8255BC"/>
    <w:rPr>
      <w:rFonts w:ascii="Calibri" w:eastAsia="Calibri" w:hAnsi="Calibri" w:cs="Times New Roman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825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255BC"/>
    <w:rPr>
      <w:rFonts w:ascii="Calibri" w:eastAsia="Calibri" w:hAnsi="Calibri" w:cs="Times New Roman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825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255BC"/>
    <w:rPr>
      <w:rFonts w:ascii="Calibri" w:eastAsia="Calibri" w:hAnsi="Calibri" w:cs="Times New Roman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20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20CBD"/>
    <w:rPr>
      <w:rFonts w:ascii="Segoe UI" w:eastAsia="Calibri" w:hAnsi="Segoe UI" w:cs="Segoe UI"/>
      <w:sz w:val="18"/>
      <w:szCs w:val="18"/>
      <w:lang w:val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20CB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20C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20CBD"/>
    <w:rPr>
      <w:rFonts w:ascii="Calibri" w:eastAsia="Calibri" w:hAnsi="Calibri" w:cs="Times New Roman"/>
      <w:sz w:val="20"/>
      <w:szCs w:val="20"/>
      <w:lang w:val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20CB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20CBD"/>
    <w:rPr>
      <w:rFonts w:ascii="Calibri" w:eastAsia="Calibri" w:hAnsi="Calibri" w:cs="Times New Roman"/>
      <w:b/>
      <w:bCs/>
      <w:sz w:val="20"/>
      <w:szCs w:val="20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A40B61"/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A40B61"/>
    <w:rPr>
      <w:b/>
      <w:bCs/>
    </w:rPr>
  </w:style>
  <w:style w:type="character" w:styleId="nfase">
    <w:name w:val="Emphasis"/>
    <w:basedOn w:val="Tipodeletrapredefinidodopargrafo"/>
    <w:uiPriority w:val="20"/>
    <w:qFormat/>
    <w:rsid w:val="00A40B61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134B6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16B4B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112839"/>
    <w:pPr>
      <w:spacing w:after="0" w:line="240" w:lineRule="auto"/>
    </w:pPr>
    <w:rPr>
      <w:rFonts w:ascii="Calibri" w:eastAsia="Calibri" w:hAnsi="Calibri" w:cs="Times New Roman"/>
      <w:lang w:val="pt-PT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FA7E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FA7EDD"/>
    <w:rPr>
      <w:rFonts w:ascii="Courier New" w:eastAsia="Times New Roman" w:hAnsi="Courier New" w:cs="Courier New"/>
      <w:sz w:val="20"/>
      <w:szCs w:val="20"/>
      <w:lang w:val="pt-PT" w:eastAsia="pt-PT"/>
    </w:rPr>
  </w:style>
  <w:style w:type="character" w:customStyle="1" w:styleId="y2iqfc">
    <w:name w:val="y2iqfc"/>
    <w:basedOn w:val="Tipodeletrapredefinidodopargrafo"/>
    <w:rsid w:val="00FA7EDD"/>
  </w:style>
  <w:style w:type="paragraph" w:customStyle="1" w:styleId="Default">
    <w:name w:val="Default"/>
    <w:rsid w:val="00EC530F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rica.macieira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ofia.lareiro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vinci-energies.co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xians.p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B2AFBE77DA242B02FDC52A2289A97" ma:contentTypeVersion="0" ma:contentTypeDescription="Create a new document." ma:contentTypeScope="" ma:versionID="edc1398611c78e83c7ff080d21a7142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6D5867-F7F5-464C-AF36-C8A0C33A9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0D6D60-336B-4253-8D5F-D48E88E12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54993-3C01-473F-9D7C-1148BAB81B1A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Macieira</dc:creator>
  <cp:keywords/>
  <dc:description/>
  <cp:lastModifiedBy>Sofia Lareiro</cp:lastModifiedBy>
  <cp:revision>3</cp:revision>
  <cp:lastPrinted>2023-02-17T14:38:00Z</cp:lastPrinted>
  <dcterms:created xsi:type="dcterms:W3CDTF">2023-02-24T17:41:00Z</dcterms:created>
  <dcterms:modified xsi:type="dcterms:W3CDTF">2023-03-02T10:27:00Z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0x010100F9CB2AFBE77DA242B02FDC52A2289A97</vt:lpwstr>
  </property>
  <property fmtid="{D5CDD505-2E9C-101B-9397-08002B2CF9AE}" pid="3" name="MediaServiceImageTags">
    <vt:lpwstr/>
  </property>
</Properties>
</file>