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CA4B67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</w:rPr>
      </w:pPr>
      <w:r w:rsidRPr="00CA4B67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B83AFF" w:rsidRDefault="004415C3" w:rsidP="00305445">
      <w:pPr>
        <w:spacing w:after="0" w:line="24" w:lineRule="atLeast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305445">
      <w:pPr>
        <w:spacing w:after="0" w:line="24" w:lineRule="atLeast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305445">
      <w:pPr>
        <w:spacing w:after="0" w:line="24" w:lineRule="atLeast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10DC9A69" w:rsidR="004415C3" w:rsidRDefault="0071599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Olga Skarżyńska</w:t>
      </w:r>
    </w:p>
    <w:p w14:paraId="7E222573" w14:textId="7DE9FF21" w:rsidR="004415C3" w:rsidRDefault="004415C3" w:rsidP="00305445">
      <w:pPr>
        <w:spacing w:after="0" w:line="24" w:lineRule="atLeast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</w:t>
      </w:r>
      <w:r w:rsidR="00715993">
        <w:rPr>
          <w:i/>
          <w:sz w:val="16"/>
          <w:szCs w:val="16"/>
        </w:rPr>
        <w:t> 510 382 420</w:t>
      </w:r>
    </w:p>
    <w:p w14:paraId="7F039AFE" w14:textId="1501DB8D" w:rsidR="004415C3" w:rsidRPr="00B83AFF" w:rsidRDefault="004415C3" w:rsidP="00305445">
      <w:pPr>
        <w:spacing w:after="0" w:line="24" w:lineRule="atLeast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9" w:history="1">
        <w:r w:rsidR="00715993" w:rsidRPr="00031231">
          <w:rPr>
            <w:rStyle w:val="Hipercze"/>
            <w:i/>
            <w:sz w:val="16"/>
            <w:szCs w:val="16"/>
            <w:lang w:val="de-DE"/>
          </w:rPr>
          <w:t>olga.skarzynska@linkleaders.pl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5CADAF27" w14:textId="77777777" w:rsidR="007D6A9C" w:rsidRPr="00B83AFF" w:rsidRDefault="007D6A9C" w:rsidP="00305445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val="de-DE" w:eastAsia="pl-PL"/>
        </w:rPr>
      </w:pPr>
    </w:p>
    <w:p w14:paraId="5F60E8A9" w14:textId="27F07D13" w:rsidR="00F94546" w:rsidRDefault="00992AAA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ChatGPT nie zabierze Ci</w:t>
      </w:r>
      <w:r w:rsidR="00B050C9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pracy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. </w:t>
      </w:r>
      <w:r w:rsidR="00B050C9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Zrobi to ktoś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, kt</w:t>
      </w:r>
      <w:r w:rsidR="00B050C9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o</w:t>
      </w:r>
      <w:r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 xml:space="preserve"> nauczy się wykorzystywać AI</w:t>
      </w:r>
    </w:p>
    <w:p w14:paraId="3B9BB252" w14:textId="77777777" w:rsidR="00570678" w:rsidRPr="00E33F27" w:rsidRDefault="00570678" w:rsidP="00570678">
      <w:pPr>
        <w:spacing w:after="0" w:line="276" w:lineRule="auto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094C1F67" w14:textId="2DB577A4" w:rsidR="004E3EC1" w:rsidRDefault="009060BB" w:rsidP="00305445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Prac</w:t>
      </w:r>
      <w:r w:rsidR="0010191D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 xml:space="preserve"> w dużych, międzynarodowych korporacjach, zwłaszcza tych związanych z technologią</w:t>
      </w:r>
      <w:r w:rsidR="00992AAA">
        <w:rPr>
          <w:rFonts w:cstheme="minorHAnsi"/>
          <w:b/>
          <w:bCs/>
          <w:sz w:val="20"/>
          <w:szCs w:val="20"/>
        </w:rPr>
        <w:t>,</w:t>
      </w:r>
      <w:r>
        <w:rPr>
          <w:rFonts w:cstheme="minorHAnsi"/>
          <w:b/>
          <w:bCs/>
          <w:sz w:val="20"/>
          <w:szCs w:val="20"/>
        </w:rPr>
        <w:t xml:space="preserve"> często kojarzon</w:t>
      </w:r>
      <w:r w:rsidR="0010191D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10191D">
        <w:rPr>
          <w:rFonts w:cstheme="minorHAnsi"/>
          <w:b/>
          <w:bCs/>
          <w:sz w:val="20"/>
          <w:szCs w:val="20"/>
        </w:rPr>
        <w:t xml:space="preserve">jest </w:t>
      </w:r>
      <w:r>
        <w:rPr>
          <w:rFonts w:cstheme="minorHAnsi"/>
          <w:b/>
          <w:bCs/>
          <w:sz w:val="20"/>
          <w:szCs w:val="20"/>
        </w:rPr>
        <w:t xml:space="preserve">z poruszaniem się po ściśle wyznaczonych ścieżkach kariery. Tymczasem zatrudnienie w globalnej firmie pozwala na zmiany zainteresowań zawodowych, a często nawet jest dla nich inspiracją. </w:t>
      </w:r>
      <w:r w:rsidR="008F257F">
        <w:rPr>
          <w:rFonts w:cstheme="minorHAnsi"/>
          <w:b/>
          <w:bCs/>
          <w:sz w:val="20"/>
          <w:szCs w:val="20"/>
        </w:rPr>
        <w:t xml:space="preserve">To szczególnie ważne w </w:t>
      </w:r>
      <w:r w:rsidR="00992AAA">
        <w:rPr>
          <w:rFonts w:cstheme="minorHAnsi"/>
          <w:b/>
          <w:bCs/>
          <w:sz w:val="20"/>
          <w:szCs w:val="20"/>
        </w:rPr>
        <w:t>czasach,</w:t>
      </w:r>
      <w:r w:rsidR="008F257F">
        <w:rPr>
          <w:rFonts w:cstheme="minorHAnsi"/>
          <w:b/>
          <w:bCs/>
          <w:sz w:val="20"/>
          <w:szCs w:val="20"/>
        </w:rPr>
        <w:t xml:space="preserve"> kiedy AI przejmuje coraz więcej zadań, które do tej pory wykonywali ludzie.</w:t>
      </w:r>
    </w:p>
    <w:p w14:paraId="0F991235" w14:textId="7E5C3AB7" w:rsidR="0010191D" w:rsidRPr="0010191D" w:rsidRDefault="0010191D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34578EA" w14:textId="0E7501A6" w:rsidR="0010191D" w:rsidRDefault="0010191D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0191D">
        <w:rPr>
          <w:rFonts w:cstheme="minorHAnsi"/>
          <w:sz w:val="20"/>
          <w:szCs w:val="20"/>
        </w:rPr>
        <w:t>Nowe technolo</w:t>
      </w:r>
      <w:r>
        <w:rPr>
          <w:rFonts w:cstheme="minorHAnsi"/>
          <w:sz w:val="20"/>
          <w:szCs w:val="20"/>
        </w:rPr>
        <w:t>gie stanowią nieodzowną część pracy w przeważającej liczbie zawodów. Automatyzacja wykonywanych zadań może poprawić naszą wydajność niezależnie od tego</w:t>
      </w:r>
      <w:r w:rsidR="00CA4B6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="00CA4B67">
        <w:rPr>
          <w:rFonts w:cstheme="minorHAnsi"/>
          <w:sz w:val="20"/>
          <w:szCs w:val="20"/>
        </w:rPr>
        <w:t>w jakiej branży pracujemy</w:t>
      </w:r>
      <w:r>
        <w:rPr>
          <w:rFonts w:cstheme="minorHAnsi"/>
          <w:sz w:val="20"/>
          <w:szCs w:val="20"/>
        </w:rPr>
        <w:t xml:space="preserve">. </w:t>
      </w:r>
      <w:r w:rsidR="008F257F">
        <w:rPr>
          <w:rFonts w:cstheme="minorHAnsi"/>
          <w:sz w:val="20"/>
          <w:szCs w:val="20"/>
        </w:rPr>
        <w:t>Kodowanie, nawet</w:t>
      </w:r>
      <w:r>
        <w:rPr>
          <w:rFonts w:cstheme="minorHAnsi"/>
          <w:sz w:val="20"/>
          <w:szCs w:val="20"/>
        </w:rPr>
        <w:t xml:space="preserve"> na podstawowym poziomie</w:t>
      </w:r>
      <w:r w:rsidR="00992AA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może skrócić czas </w:t>
      </w:r>
      <w:r w:rsidR="00CA4B67">
        <w:rPr>
          <w:rFonts w:cstheme="minorHAnsi"/>
          <w:sz w:val="20"/>
          <w:szCs w:val="20"/>
        </w:rPr>
        <w:t>pracy</w:t>
      </w:r>
      <w:r>
        <w:rPr>
          <w:rFonts w:cstheme="minorHAnsi"/>
          <w:sz w:val="20"/>
          <w:szCs w:val="20"/>
        </w:rPr>
        <w:t xml:space="preserve"> i zredukować liczbę monotonnych </w:t>
      </w:r>
      <w:r w:rsidR="00CA4B67">
        <w:rPr>
          <w:rFonts w:cstheme="minorHAnsi"/>
          <w:sz w:val="20"/>
          <w:szCs w:val="20"/>
        </w:rPr>
        <w:t>zadań</w:t>
      </w:r>
      <w:r>
        <w:rPr>
          <w:rFonts w:cstheme="minorHAnsi"/>
          <w:sz w:val="20"/>
          <w:szCs w:val="20"/>
        </w:rPr>
        <w:t xml:space="preserve">. </w:t>
      </w:r>
      <w:r w:rsidR="009C1CA1">
        <w:rPr>
          <w:rFonts w:cstheme="minorHAnsi"/>
          <w:sz w:val="20"/>
          <w:szCs w:val="20"/>
        </w:rPr>
        <w:t xml:space="preserve">Dążenie do </w:t>
      </w:r>
      <w:r w:rsidR="008F257F">
        <w:rPr>
          <w:rFonts w:cstheme="minorHAnsi"/>
          <w:sz w:val="20"/>
          <w:szCs w:val="20"/>
        </w:rPr>
        <w:t>ułatwienia sobie codziennych obowiązków</w:t>
      </w:r>
      <w:r w:rsidR="00CA4B67">
        <w:rPr>
          <w:rFonts w:cstheme="minorHAnsi"/>
          <w:sz w:val="20"/>
          <w:szCs w:val="20"/>
        </w:rPr>
        <w:t xml:space="preserve">, a co za tym idzie – konieczność </w:t>
      </w:r>
      <w:r w:rsidR="008F257F">
        <w:rPr>
          <w:rFonts w:cstheme="minorHAnsi"/>
          <w:sz w:val="20"/>
          <w:szCs w:val="20"/>
        </w:rPr>
        <w:t xml:space="preserve"> </w:t>
      </w:r>
      <w:r w:rsidR="00CA4B67">
        <w:rPr>
          <w:rFonts w:cstheme="minorHAnsi"/>
          <w:sz w:val="20"/>
          <w:szCs w:val="20"/>
        </w:rPr>
        <w:t>poszerzania swojej</w:t>
      </w:r>
      <w:r>
        <w:rPr>
          <w:rFonts w:cstheme="minorHAnsi"/>
          <w:sz w:val="20"/>
          <w:szCs w:val="20"/>
        </w:rPr>
        <w:t xml:space="preserve"> wiedzy</w:t>
      </w:r>
      <w:r w:rsidR="00CA4B6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może stać się początkiem </w:t>
      </w:r>
      <w:r w:rsidR="00CA4B67">
        <w:rPr>
          <w:rFonts w:cstheme="minorHAnsi"/>
          <w:sz w:val="20"/>
          <w:szCs w:val="20"/>
        </w:rPr>
        <w:t xml:space="preserve">wejścia na nową </w:t>
      </w:r>
      <w:r>
        <w:rPr>
          <w:rFonts w:cstheme="minorHAnsi"/>
          <w:sz w:val="20"/>
          <w:szCs w:val="20"/>
        </w:rPr>
        <w:t>ścieżk</w:t>
      </w:r>
      <w:r w:rsidR="00CA4B67">
        <w:rPr>
          <w:rFonts w:cstheme="minorHAnsi"/>
          <w:sz w:val="20"/>
          <w:szCs w:val="20"/>
        </w:rPr>
        <w:t>ę</w:t>
      </w:r>
      <w:r>
        <w:rPr>
          <w:rFonts w:cstheme="minorHAnsi"/>
          <w:sz w:val="20"/>
          <w:szCs w:val="20"/>
        </w:rPr>
        <w:t xml:space="preserve"> kariery.</w:t>
      </w:r>
    </w:p>
    <w:p w14:paraId="400DD82D" w14:textId="6E2B1072" w:rsidR="0010191D" w:rsidRDefault="0010191D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AA39CFD" w14:textId="6A971BD3" w:rsidR="0010191D" w:rsidRDefault="0010191D" w:rsidP="0010191D">
      <w:pPr>
        <w:spacing w:after="0" w:line="276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10191D">
        <w:rPr>
          <w:rFonts w:cstheme="minorHAnsi"/>
          <w:sz w:val="20"/>
          <w:szCs w:val="20"/>
        </w:rPr>
        <w:t xml:space="preserve">W pewnym momencie poczułam, że wiele czynności związanych z księgowością jest dla mnie zbyt monotonnych i chciałam sobie trochę pomóc. </w:t>
      </w:r>
      <w:r w:rsidR="00992AAA">
        <w:rPr>
          <w:rFonts w:cstheme="minorHAnsi"/>
          <w:sz w:val="20"/>
          <w:szCs w:val="20"/>
        </w:rPr>
        <w:t xml:space="preserve">Ponieważ </w:t>
      </w:r>
      <w:r w:rsidRPr="0010191D">
        <w:rPr>
          <w:rFonts w:cstheme="minorHAnsi"/>
          <w:sz w:val="20"/>
          <w:szCs w:val="20"/>
        </w:rPr>
        <w:t>trafiłam do wewnętrznego zespołu odpowiadającego za innowację i automatyzację pracy, nauczyłam się pisać proste kody, które pomogły mi w codziennych obowiązkach i sprawiły, że część zadań wykonywałam dużo szybciej niż poprzednio. Przy okazji przekonałam się, że „nie święci garnki lepią”. To był mój pierwszy, ale ważny krok w kierunku świata technologii</w:t>
      </w:r>
      <w:r>
        <w:rPr>
          <w:rFonts w:cstheme="minorHAnsi"/>
          <w:sz w:val="20"/>
          <w:szCs w:val="20"/>
        </w:rPr>
        <w:t xml:space="preserve"> – opowiada </w:t>
      </w:r>
      <w:r w:rsidR="00C00187" w:rsidRPr="0010191D">
        <w:rPr>
          <w:rFonts w:cstheme="minorHAnsi"/>
          <w:b/>
          <w:bCs/>
          <w:sz w:val="20"/>
          <w:szCs w:val="20"/>
        </w:rPr>
        <w:t>Mari</w:t>
      </w:r>
      <w:r w:rsidR="00CC46B5">
        <w:rPr>
          <w:rFonts w:cstheme="minorHAnsi"/>
          <w:b/>
          <w:bCs/>
          <w:sz w:val="20"/>
          <w:szCs w:val="20"/>
        </w:rPr>
        <w:t>i</w:t>
      </w:r>
      <w:r w:rsidR="00C00187">
        <w:rPr>
          <w:rFonts w:cstheme="minorHAnsi"/>
          <w:b/>
          <w:bCs/>
          <w:sz w:val="20"/>
          <w:szCs w:val="20"/>
        </w:rPr>
        <w:t>a</w:t>
      </w:r>
      <w:r w:rsidR="00C00187" w:rsidRPr="0010191D">
        <w:rPr>
          <w:rFonts w:cstheme="minorHAnsi"/>
          <w:b/>
          <w:bCs/>
          <w:sz w:val="20"/>
          <w:szCs w:val="20"/>
        </w:rPr>
        <w:t xml:space="preserve"> </w:t>
      </w:r>
      <w:r w:rsidRPr="0010191D">
        <w:rPr>
          <w:rFonts w:cstheme="minorHAnsi"/>
          <w:b/>
          <w:bCs/>
          <w:sz w:val="20"/>
          <w:szCs w:val="20"/>
        </w:rPr>
        <w:t xml:space="preserve">Nalapko, Transformation Consultant, Global </w:t>
      </w:r>
      <w:r w:rsidR="008F257F" w:rsidRPr="0010191D">
        <w:rPr>
          <w:rFonts w:cstheme="minorHAnsi"/>
          <w:b/>
          <w:bCs/>
          <w:sz w:val="20"/>
          <w:szCs w:val="20"/>
        </w:rPr>
        <w:t>Proces</w:t>
      </w:r>
      <w:r w:rsidRPr="0010191D">
        <w:rPr>
          <w:rFonts w:cstheme="minorHAnsi"/>
          <w:b/>
          <w:bCs/>
          <w:sz w:val="20"/>
          <w:szCs w:val="20"/>
        </w:rPr>
        <w:t xml:space="preserve"> Owner Digital Twin w Capgemini Polska</w:t>
      </w:r>
      <w:r>
        <w:rPr>
          <w:rFonts w:cstheme="minorHAnsi"/>
          <w:sz w:val="20"/>
          <w:szCs w:val="20"/>
        </w:rPr>
        <w:t>, która rozpoczęła swoją karierę w firmie jako księgowa.</w:t>
      </w:r>
    </w:p>
    <w:p w14:paraId="1D31DFAA" w14:textId="1D5E4E35" w:rsidR="0010191D" w:rsidRDefault="0010191D" w:rsidP="0010191D">
      <w:pPr>
        <w:spacing w:after="0" w:line="276" w:lineRule="auto"/>
        <w:ind w:left="708"/>
        <w:jc w:val="both"/>
        <w:rPr>
          <w:rFonts w:cstheme="minorHAnsi"/>
          <w:sz w:val="20"/>
          <w:szCs w:val="20"/>
        </w:rPr>
      </w:pPr>
    </w:p>
    <w:p w14:paraId="122779DD" w14:textId="25209FF0" w:rsidR="00992AAA" w:rsidRDefault="009C1CA1" w:rsidP="0010191D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Coraz</w:t>
      </w:r>
      <w:r w:rsidR="008F257F">
        <w:rPr>
          <w:rFonts w:cstheme="minorHAnsi"/>
          <w:sz w:val="20"/>
          <w:szCs w:val="20"/>
        </w:rPr>
        <w:t xml:space="preserve"> częściej przewiduj</w:t>
      </w:r>
      <w:r>
        <w:rPr>
          <w:rFonts w:cstheme="minorHAnsi"/>
          <w:sz w:val="20"/>
          <w:szCs w:val="20"/>
        </w:rPr>
        <w:t>e się</w:t>
      </w:r>
      <w:r w:rsidR="008F257F">
        <w:rPr>
          <w:rFonts w:cstheme="minorHAnsi"/>
          <w:sz w:val="20"/>
          <w:szCs w:val="20"/>
        </w:rPr>
        <w:t xml:space="preserve"> przejęcie szeregu obowiązków</w:t>
      </w:r>
      <w:r>
        <w:rPr>
          <w:rFonts w:cstheme="minorHAnsi"/>
          <w:sz w:val="20"/>
          <w:szCs w:val="20"/>
        </w:rPr>
        <w:t xml:space="preserve">, które do tej pory wykonywali ludzie, </w:t>
      </w:r>
      <w:r w:rsidR="008F257F">
        <w:rPr>
          <w:rFonts w:cstheme="minorHAnsi"/>
          <w:sz w:val="20"/>
          <w:szCs w:val="20"/>
        </w:rPr>
        <w:t>przez AI co oznacza, że z</w:t>
      </w:r>
      <w:r w:rsidR="005C70D8">
        <w:rPr>
          <w:rFonts w:cstheme="minorHAnsi"/>
          <w:sz w:val="20"/>
          <w:szCs w:val="20"/>
        </w:rPr>
        <w:t>miana</w:t>
      </w:r>
      <w:r w:rsidR="00CA4B67">
        <w:rPr>
          <w:rFonts w:cstheme="minorHAnsi"/>
          <w:sz w:val="20"/>
          <w:szCs w:val="20"/>
        </w:rPr>
        <w:t xml:space="preserve"> początkowo obranej </w:t>
      </w:r>
      <w:r w:rsidR="005C70D8">
        <w:rPr>
          <w:rFonts w:cstheme="minorHAnsi"/>
          <w:sz w:val="20"/>
          <w:szCs w:val="20"/>
        </w:rPr>
        <w:t>ścieżki kariery będzie dotyczyła coraz większej liczby osób</w:t>
      </w:r>
      <w:r w:rsidR="005C56E8">
        <w:rPr>
          <w:rFonts w:cstheme="minorHAnsi"/>
          <w:sz w:val="20"/>
          <w:szCs w:val="20"/>
        </w:rPr>
        <w:t xml:space="preserve">. </w:t>
      </w:r>
      <w:r w:rsidR="00914DE9" w:rsidRPr="00914DE9">
        <w:rPr>
          <w:rFonts w:cstheme="minorHAnsi"/>
          <w:sz w:val="20"/>
          <w:szCs w:val="20"/>
        </w:rPr>
        <w:t>International Data Corporation (IDC)</w:t>
      </w:r>
      <w:r w:rsidR="00992AAA" w:rsidRPr="00992AAA">
        <w:rPr>
          <w:rFonts w:cstheme="minorHAnsi"/>
          <w:sz w:val="20"/>
          <w:szCs w:val="20"/>
        </w:rPr>
        <w:t xml:space="preserve"> </w:t>
      </w:r>
      <w:r w:rsidR="00914DE9">
        <w:rPr>
          <w:rFonts w:cstheme="minorHAnsi"/>
          <w:sz w:val="20"/>
          <w:szCs w:val="20"/>
        </w:rPr>
        <w:t>prognozuje</w:t>
      </w:r>
      <w:r w:rsidR="00992AAA" w:rsidRPr="00992AAA">
        <w:rPr>
          <w:rFonts w:cstheme="minorHAnsi"/>
          <w:sz w:val="20"/>
          <w:szCs w:val="20"/>
        </w:rPr>
        <w:t xml:space="preserve">, że </w:t>
      </w:r>
      <w:r w:rsidR="00992AAA" w:rsidRPr="00914DE9">
        <w:rPr>
          <w:rFonts w:cstheme="minorHAnsi"/>
          <w:sz w:val="20"/>
          <w:szCs w:val="20"/>
        </w:rPr>
        <w:t>eksperci sektorowi będą coraz bardziej angażować</w:t>
      </w:r>
      <w:r w:rsidR="00992AAA" w:rsidRPr="00992AAA">
        <w:rPr>
          <w:rFonts w:cstheme="minorHAnsi"/>
          <w:sz w:val="20"/>
          <w:szCs w:val="20"/>
        </w:rPr>
        <w:t xml:space="preserve"> się w inicjatywy tworzenia </w:t>
      </w:r>
      <w:r w:rsidR="00914DE9">
        <w:rPr>
          <w:rFonts w:cstheme="minorHAnsi"/>
          <w:sz w:val="20"/>
          <w:szCs w:val="20"/>
        </w:rPr>
        <w:t>narzędzi</w:t>
      </w:r>
      <w:r w:rsidR="00914DE9" w:rsidRPr="00992AAA">
        <w:rPr>
          <w:rFonts w:cstheme="minorHAnsi"/>
          <w:sz w:val="20"/>
          <w:szCs w:val="20"/>
        </w:rPr>
        <w:t xml:space="preserve"> </w:t>
      </w:r>
      <w:r w:rsidR="00992AAA" w:rsidRPr="00992AAA">
        <w:rPr>
          <w:rFonts w:cstheme="minorHAnsi"/>
          <w:sz w:val="20"/>
          <w:szCs w:val="20"/>
        </w:rPr>
        <w:t xml:space="preserve">cyfrowych w celu </w:t>
      </w:r>
      <w:r w:rsidR="00992AAA" w:rsidRPr="00914DE9">
        <w:rPr>
          <w:rFonts w:cstheme="minorHAnsi"/>
          <w:sz w:val="20"/>
          <w:szCs w:val="20"/>
        </w:rPr>
        <w:t>rozwiązania</w:t>
      </w:r>
      <w:r w:rsidR="00992AAA" w:rsidRPr="00992AAA">
        <w:rPr>
          <w:rFonts w:cstheme="minorHAnsi"/>
          <w:sz w:val="20"/>
          <w:szCs w:val="20"/>
        </w:rPr>
        <w:t xml:space="preserve"> palących problemów biznesowych. </w:t>
      </w:r>
      <w:r w:rsidR="00914DE9">
        <w:rPr>
          <w:rFonts w:cstheme="minorHAnsi"/>
          <w:sz w:val="20"/>
          <w:szCs w:val="20"/>
        </w:rPr>
        <w:t>W</w:t>
      </w:r>
      <w:r w:rsidR="00992AAA" w:rsidRPr="00992AAA">
        <w:rPr>
          <w:rFonts w:cstheme="minorHAnsi"/>
          <w:sz w:val="20"/>
          <w:szCs w:val="20"/>
        </w:rPr>
        <w:t xml:space="preserve"> ciągu najbliższych dziesięciu lat</w:t>
      </w:r>
      <w:r w:rsidR="00914DE9">
        <w:rPr>
          <w:rFonts w:cstheme="minorHAnsi"/>
          <w:sz w:val="20"/>
          <w:szCs w:val="20"/>
        </w:rPr>
        <w:t xml:space="preserve"> </w:t>
      </w:r>
      <w:r w:rsidR="00992AAA" w:rsidRPr="00992AAA">
        <w:rPr>
          <w:rFonts w:cstheme="minorHAnsi"/>
          <w:sz w:val="20"/>
          <w:szCs w:val="20"/>
        </w:rPr>
        <w:t>ponad 100 milionów profesjonalistów biznesowych</w:t>
      </w:r>
      <w:r w:rsidR="00914DE9">
        <w:rPr>
          <w:rFonts w:cstheme="minorHAnsi"/>
          <w:sz w:val="20"/>
          <w:szCs w:val="20"/>
        </w:rPr>
        <w:t xml:space="preserve"> ma wziąć udział w</w:t>
      </w:r>
      <w:r w:rsidR="00992AAA" w:rsidRPr="00992AAA">
        <w:rPr>
          <w:rFonts w:cstheme="minorHAnsi"/>
          <w:sz w:val="20"/>
          <w:szCs w:val="20"/>
        </w:rPr>
        <w:t xml:space="preserve"> produkcj</w:t>
      </w:r>
      <w:r w:rsidR="00914DE9">
        <w:rPr>
          <w:rFonts w:cstheme="minorHAnsi"/>
          <w:sz w:val="20"/>
          <w:szCs w:val="20"/>
        </w:rPr>
        <w:t>i</w:t>
      </w:r>
      <w:r w:rsidR="00992AAA" w:rsidRPr="00992AAA">
        <w:rPr>
          <w:rFonts w:cstheme="minorHAnsi"/>
          <w:sz w:val="20"/>
          <w:szCs w:val="20"/>
        </w:rPr>
        <w:t xml:space="preserve"> rozwiązań cyfrowych</w:t>
      </w:r>
      <w:r w:rsidR="00992AAA">
        <w:rPr>
          <w:rFonts w:cstheme="minorHAnsi"/>
          <w:sz w:val="20"/>
          <w:szCs w:val="20"/>
        </w:rPr>
        <w:t>.</w:t>
      </w:r>
    </w:p>
    <w:p w14:paraId="767952A2" w14:textId="77777777" w:rsidR="00992AAA" w:rsidRDefault="00992AAA" w:rsidP="0010191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5EB0BBD" w14:textId="36E839AE" w:rsidR="0010191D" w:rsidRDefault="005C70D8" w:rsidP="0010191D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Zawody związane z księgowością</w:t>
      </w:r>
      <w:r w:rsidR="0020146A">
        <w:rPr>
          <w:rFonts w:cstheme="minorHAnsi"/>
          <w:sz w:val="20"/>
          <w:szCs w:val="20"/>
        </w:rPr>
        <w:t>, obok obsługi klienta czy copywritingu,</w:t>
      </w:r>
      <w:r>
        <w:rPr>
          <w:rFonts w:cstheme="minorHAnsi"/>
          <w:sz w:val="20"/>
          <w:szCs w:val="20"/>
        </w:rPr>
        <w:t xml:space="preserve"> </w:t>
      </w:r>
      <w:r w:rsidR="0020146A">
        <w:rPr>
          <w:rFonts w:cstheme="minorHAnsi"/>
          <w:sz w:val="20"/>
          <w:szCs w:val="20"/>
        </w:rPr>
        <w:t>są szczególnie podatne na zmiany związane z automatyzacją.</w:t>
      </w:r>
      <w:r w:rsidR="007436C4">
        <w:rPr>
          <w:rFonts w:cstheme="minorHAnsi"/>
          <w:sz w:val="20"/>
          <w:szCs w:val="20"/>
        </w:rPr>
        <w:t xml:space="preserve"> W świetle ostatnich </w:t>
      </w:r>
      <w:r w:rsidR="002802D6">
        <w:rPr>
          <w:rFonts w:cstheme="minorHAnsi"/>
          <w:sz w:val="20"/>
          <w:szCs w:val="20"/>
        </w:rPr>
        <w:t>doniesień</w:t>
      </w:r>
      <w:r w:rsidR="007436C4">
        <w:rPr>
          <w:rFonts w:cstheme="minorHAnsi"/>
          <w:sz w:val="20"/>
          <w:szCs w:val="20"/>
        </w:rPr>
        <w:t xml:space="preserve"> medialnych o </w:t>
      </w:r>
      <w:r w:rsidR="005C56E8">
        <w:rPr>
          <w:rFonts w:cstheme="minorHAnsi"/>
          <w:sz w:val="20"/>
          <w:szCs w:val="20"/>
        </w:rPr>
        <w:t xml:space="preserve">możliwości </w:t>
      </w:r>
      <w:r w:rsidR="007436C4">
        <w:rPr>
          <w:rFonts w:cstheme="minorHAnsi"/>
          <w:sz w:val="20"/>
          <w:szCs w:val="20"/>
        </w:rPr>
        <w:t>przej</w:t>
      </w:r>
      <w:r w:rsidR="005C56E8">
        <w:rPr>
          <w:rFonts w:cstheme="minorHAnsi"/>
          <w:sz w:val="20"/>
          <w:szCs w:val="20"/>
        </w:rPr>
        <w:t>ęcia</w:t>
      </w:r>
      <w:r w:rsidR="007436C4">
        <w:rPr>
          <w:rFonts w:cstheme="minorHAnsi"/>
          <w:sz w:val="20"/>
          <w:szCs w:val="20"/>
        </w:rPr>
        <w:t xml:space="preserve"> kolejnych pól zawodowych przez </w:t>
      </w:r>
      <w:r w:rsidR="002802D6">
        <w:rPr>
          <w:rFonts w:cstheme="minorHAnsi"/>
          <w:sz w:val="20"/>
          <w:szCs w:val="20"/>
        </w:rPr>
        <w:t>ChatGPT</w:t>
      </w:r>
      <w:r w:rsidR="00992AAA">
        <w:rPr>
          <w:rFonts w:cstheme="minorHAnsi"/>
          <w:sz w:val="20"/>
          <w:szCs w:val="20"/>
        </w:rPr>
        <w:t>,</w:t>
      </w:r>
      <w:r w:rsidR="002802D6">
        <w:rPr>
          <w:rFonts w:cstheme="minorHAnsi"/>
          <w:sz w:val="20"/>
          <w:szCs w:val="20"/>
        </w:rPr>
        <w:t xml:space="preserve"> zmiana ścieżki kariery może jawić się jako smutna konieczn</w:t>
      </w:r>
      <w:r w:rsidR="00992AAA">
        <w:rPr>
          <w:rFonts w:cstheme="minorHAnsi"/>
          <w:sz w:val="20"/>
          <w:szCs w:val="20"/>
        </w:rPr>
        <w:t>ość.</w:t>
      </w:r>
      <w:r w:rsidR="002802D6">
        <w:rPr>
          <w:rFonts w:cstheme="minorHAnsi"/>
          <w:sz w:val="20"/>
          <w:szCs w:val="20"/>
        </w:rPr>
        <w:t xml:space="preserve"> </w:t>
      </w:r>
      <w:r w:rsidR="00992AAA">
        <w:rPr>
          <w:rFonts w:cstheme="minorHAnsi"/>
          <w:sz w:val="20"/>
          <w:szCs w:val="20"/>
        </w:rPr>
        <w:t>L</w:t>
      </w:r>
      <w:r w:rsidR="002802D6">
        <w:rPr>
          <w:rFonts w:cstheme="minorHAnsi"/>
          <w:sz w:val="20"/>
          <w:szCs w:val="20"/>
        </w:rPr>
        <w:t xml:space="preserve">epiej jednak potraktować ją jako szansę </w:t>
      </w:r>
      <w:r w:rsidR="0020146A">
        <w:rPr>
          <w:rFonts w:cstheme="minorHAnsi"/>
          <w:sz w:val="20"/>
          <w:szCs w:val="20"/>
        </w:rPr>
        <w:t>w nowych obszarach</w:t>
      </w:r>
      <w:r w:rsidR="002802D6">
        <w:rPr>
          <w:rFonts w:cstheme="minorHAnsi"/>
          <w:sz w:val="20"/>
          <w:szCs w:val="20"/>
        </w:rPr>
        <w:t xml:space="preserve">, które do tej pory wydawały się </w:t>
      </w:r>
      <w:r w:rsidR="005C56E8">
        <w:rPr>
          <w:rFonts w:cstheme="minorHAnsi"/>
          <w:sz w:val="20"/>
          <w:szCs w:val="20"/>
        </w:rPr>
        <w:t>odległe i nieosiągalne</w:t>
      </w:r>
      <w:r w:rsidR="002802D6">
        <w:rPr>
          <w:rFonts w:cstheme="minorHAnsi"/>
          <w:sz w:val="20"/>
          <w:szCs w:val="20"/>
        </w:rPr>
        <w:t>.</w:t>
      </w:r>
      <w:r w:rsidR="0020146A">
        <w:rPr>
          <w:rFonts w:cstheme="minorHAnsi"/>
          <w:sz w:val="20"/>
          <w:szCs w:val="20"/>
        </w:rPr>
        <w:t xml:space="preserve"> </w:t>
      </w:r>
      <w:r w:rsidR="0014558F">
        <w:rPr>
          <w:rFonts w:cstheme="minorHAnsi"/>
          <w:sz w:val="20"/>
          <w:szCs w:val="20"/>
        </w:rPr>
        <w:t>Obawy związane ze zmianami są czymś zupełnie naturalnym</w:t>
      </w:r>
      <w:r w:rsidR="002802D6">
        <w:rPr>
          <w:rFonts w:cstheme="minorHAnsi"/>
          <w:sz w:val="20"/>
          <w:szCs w:val="20"/>
        </w:rPr>
        <w:t xml:space="preserve">, </w:t>
      </w:r>
      <w:r w:rsidR="008F257F">
        <w:rPr>
          <w:rFonts w:cstheme="minorHAnsi"/>
          <w:sz w:val="20"/>
          <w:szCs w:val="20"/>
        </w:rPr>
        <w:t>jednak,</w:t>
      </w:r>
      <w:r w:rsidR="002802D6">
        <w:rPr>
          <w:rFonts w:cstheme="minorHAnsi"/>
          <w:sz w:val="20"/>
          <w:szCs w:val="20"/>
        </w:rPr>
        <w:t xml:space="preserve"> kiedy uda</w:t>
      </w:r>
      <w:r w:rsidR="0014558F">
        <w:rPr>
          <w:rFonts w:cstheme="minorHAnsi"/>
          <w:sz w:val="20"/>
          <w:szCs w:val="20"/>
        </w:rPr>
        <w:t xml:space="preserve"> nam</w:t>
      </w:r>
      <w:r w:rsidR="002802D6">
        <w:rPr>
          <w:rFonts w:cstheme="minorHAnsi"/>
          <w:sz w:val="20"/>
          <w:szCs w:val="20"/>
        </w:rPr>
        <w:t xml:space="preserve"> się je pokonać</w:t>
      </w:r>
      <w:r w:rsidR="0014558F">
        <w:rPr>
          <w:rFonts w:cstheme="minorHAnsi"/>
          <w:sz w:val="20"/>
          <w:szCs w:val="20"/>
        </w:rPr>
        <w:t>, z pewnością docenimy nowe możliwości</w:t>
      </w:r>
      <w:r w:rsidR="002802D6">
        <w:rPr>
          <w:rFonts w:cstheme="minorHAnsi"/>
          <w:sz w:val="20"/>
          <w:szCs w:val="20"/>
        </w:rPr>
        <w:t xml:space="preserve">. </w:t>
      </w:r>
    </w:p>
    <w:p w14:paraId="4B9C70A9" w14:textId="77777777" w:rsidR="007436C4" w:rsidRDefault="007436C4" w:rsidP="0010191D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C1B9A71" w14:textId="2AB69405" w:rsidR="002802D6" w:rsidRDefault="002802D6" w:rsidP="002802D6">
      <w:pPr>
        <w:spacing w:after="0" w:line="276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2802D6">
        <w:rPr>
          <w:rFonts w:cstheme="minorHAnsi"/>
          <w:sz w:val="20"/>
          <w:szCs w:val="20"/>
        </w:rPr>
        <w:t>Rok temu rozpoczęłam pracę na stanowisku Global Process Owner dla Digital Twin.</w:t>
      </w:r>
      <w:r>
        <w:rPr>
          <w:rFonts w:cstheme="minorHAnsi"/>
          <w:sz w:val="20"/>
          <w:szCs w:val="20"/>
        </w:rPr>
        <w:t xml:space="preserve"> </w:t>
      </w:r>
      <w:r w:rsidRPr="002802D6">
        <w:rPr>
          <w:rFonts w:cstheme="minorHAnsi"/>
          <w:sz w:val="20"/>
          <w:szCs w:val="20"/>
        </w:rPr>
        <w:t>Moja główna obawa wynikała z tego, że była to koncepcja bardzo świeża i nie za bardzo miałam się jej od kogo uczyć. Czułam się jak pionierka, nic więc dziwnego, że zastanawiałam</w:t>
      </w:r>
      <w:r w:rsidR="00C00187" w:rsidRPr="00C00187">
        <w:rPr>
          <w:rFonts w:cstheme="minorHAnsi"/>
          <w:sz w:val="20"/>
          <w:szCs w:val="20"/>
        </w:rPr>
        <w:t xml:space="preserve"> </w:t>
      </w:r>
      <w:r w:rsidR="00C00187" w:rsidRPr="002802D6">
        <w:rPr>
          <w:rFonts w:cstheme="minorHAnsi"/>
          <w:sz w:val="20"/>
          <w:szCs w:val="20"/>
        </w:rPr>
        <w:t>się</w:t>
      </w:r>
      <w:r w:rsidRPr="002802D6">
        <w:rPr>
          <w:rFonts w:cstheme="minorHAnsi"/>
          <w:sz w:val="20"/>
          <w:szCs w:val="20"/>
        </w:rPr>
        <w:t>, czy podołam.</w:t>
      </w:r>
      <w:r>
        <w:rPr>
          <w:rFonts w:cstheme="minorHAnsi"/>
          <w:sz w:val="20"/>
          <w:szCs w:val="20"/>
        </w:rPr>
        <w:t xml:space="preserve"> </w:t>
      </w:r>
      <w:r w:rsidRPr="002802D6">
        <w:rPr>
          <w:rFonts w:cstheme="minorHAnsi"/>
          <w:sz w:val="20"/>
          <w:szCs w:val="20"/>
        </w:rPr>
        <w:t xml:space="preserve">Zwyciężyła ciekawość i to, że Digital Twin okazał się konceptem niezwykle interesującym. Zaczęłam czytać dużo fachowej literatury, poszerzać swoją wiedzę i poczułam, że mnie to rozwija. Z dużą pomocą przyszła firma. Capgemini zaoferowało mi wiele narzędzi wspierających, m.in. szkolenia, a także możliwość wsparcia ze </w:t>
      </w:r>
      <w:r w:rsidRPr="002802D6">
        <w:rPr>
          <w:rFonts w:cstheme="minorHAnsi"/>
          <w:sz w:val="20"/>
          <w:szCs w:val="20"/>
        </w:rPr>
        <w:lastRenderedPageBreak/>
        <w:t>strony świetnych profesjonalistów i profesjonalistek. Z czasem wizja Digital Twin zaczęła mi się klarować</w:t>
      </w:r>
      <w:r>
        <w:rPr>
          <w:rFonts w:cstheme="minorHAnsi"/>
          <w:sz w:val="20"/>
          <w:szCs w:val="20"/>
        </w:rPr>
        <w:t xml:space="preserve"> – opowiada Mariia Nalapko.</w:t>
      </w:r>
    </w:p>
    <w:p w14:paraId="6ACF1766" w14:textId="25C1A695" w:rsidR="002802D6" w:rsidRDefault="002802D6" w:rsidP="002802D6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6F76D12" w14:textId="49B2E4D7" w:rsidR="0010191D" w:rsidRDefault="002802D6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Digital </w:t>
      </w:r>
      <w:r w:rsidR="008F257F">
        <w:rPr>
          <w:rFonts w:cstheme="minorHAnsi"/>
          <w:sz w:val="20"/>
          <w:szCs w:val="20"/>
        </w:rPr>
        <w:t>Twin,</w:t>
      </w:r>
      <w:r>
        <w:rPr>
          <w:rFonts w:cstheme="minorHAnsi"/>
          <w:sz w:val="20"/>
          <w:szCs w:val="20"/>
        </w:rPr>
        <w:t xml:space="preserve"> czyli Wirtualny Bliźniak</w:t>
      </w:r>
      <w:r w:rsidR="00992AA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to cyfrowa replika danego obiektu</w:t>
      </w:r>
      <w:r w:rsidR="00992AAA">
        <w:rPr>
          <w:rFonts w:cstheme="minorHAnsi"/>
          <w:sz w:val="20"/>
          <w:szCs w:val="20"/>
        </w:rPr>
        <w:t xml:space="preserve"> fizycznego</w:t>
      </w:r>
      <w:r>
        <w:rPr>
          <w:rFonts w:cstheme="minorHAnsi"/>
          <w:sz w:val="20"/>
          <w:szCs w:val="20"/>
        </w:rPr>
        <w:t>. Obserwując go można analizować</w:t>
      </w:r>
      <w:r w:rsidR="0014558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 jaki sposób zachowa się oryginał w danych okolicznościach. Pozwala to na projektowanie zmian w różnorodnych procesach </w:t>
      </w:r>
      <w:r w:rsidR="005A6705">
        <w:rPr>
          <w:rFonts w:cstheme="minorHAnsi"/>
          <w:sz w:val="20"/>
          <w:szCs w:val="20"/>
        </w:rPr>
        <w:t xml:space="preserve">inżynieryjnych, przemysłowych czy biznesowych. Digital </w:t>
      </w:r>
      <w:r w:rsidR="008F257F">
        <w:rPr>
          <w:rFonts w:cstheme="minorHAnsi"/>
          <w:sz w:val="20"/>
          <w:szCs w:val="20"/>
        </w:rPr>
        <w:t>T</w:t>
      </w:r>
      <w:r w:rsidR="005A6705">
        <w:rPr>
          <w:rFonts w:cstheme="minorHAnsi"/>
          <w:sz w:val="20"/>
          <w:szCs w:val="20"/>
        </w:rPr>
        <w:t xml:space="preserve">win pozwala np. przyjrzeć się przeszkodom w procesie zakupowym </w:t>
      </w:r>
      <w:r w:rsidR="00992AAA">
        <w:rPr>
          <w:rFonts w:cstheme="minorHAnsi"/>
          <w:sz w:val="20"/>
          <w:szCs w:val="20"/>
        </w:rPr>
        <w:t xml:space="preserve">czy </w:t>
      </w:r>
      <w:r w:rsidR="005A6705">
        <w:rPr>
          <w:rFonts w:cstheme="minorHAnsi"/>
          <w:sz w:val="20"/>
          <w:szCs w:val="20"/>
        </w:rPr>
        <w:t>zaprojektować i przetestować zmiany w sklepie</w:t>
      </w:r>
      <w:r w:rsidR="0014558F">
        <w:rPr>
          <w:rFonts w:cstheme="minorHAnsi"/>
          <w:sz w:val="20"/>
          <w:szCs w:val="20"/>
        </w:rPr>
        <w:t>,</w:t>
      </w:r>
      <w:r w:rsidR="005A6705">
        <w:rPr>
          <w:rFonts w:cstheme="minorHAnsi"/>
          <w:sz w:val="20"/>
          <w:szCs w:val="20"/>
        </w:rPr>
        <w:t xml:space="preserve"> prze</w:t>
      </w:r>
      <w:r w:rsidR="005C56E8">
        <w:rPr>
          <w:rFonts w:cstheme="minorHAnsi"/>
          <w:sz w:val="20"/>
          <w:szCs w:val="20"/>
        </w:rPr>
        <w:t>d</w:t>
      </w:r>
      <w:r w:rsidR="005A6705">
        <w:rPr>
          <w:rFonts w:cstheme="minorHAnsi"/>
          <w:sz w:val="20"/>
          <w:szCs w:val="20"/>
        </w:rPr>
        <w:t xml:space="preserve"> </w:t>
      </w:r>
      <w:r w:rsidR="005C56E8">
        <w:rPr>
          <w:rFonts w:cstheme="minorHAnsi"/>
          <w:sz w:val="20"/>
          <w:szCs w:val="20"/>
        </w:rPr>
        <w:t>wprowadzeniem zmian</w:t>
      </w:r>
      <w:r w:rsidR="005A6705">
        <w:rPr>
          <w:rFonts w:cstheme="minorHAnsi"/>
          <w:sz w:val="20"/>
          <w:szCs w:val="20"/>
        </w:rPr>
        <w:t xml:space="preserve"> na oryginalnym obiekcie.</w:t>
      </w:r>
    </w:p>
    <w:p w14:paraId="230DE1FD" w14:textId="66A36C24" w:rsidR="005A6705" w:rsidRDefault="005A6705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6789AFD" w14:textId="08EA6615" w:rsidR="005A6705" w:rsidRPr="0010191D" w:rsidRDefault="005A6705" w:rsidP="005A6705">
      <w:pPr>
        <w:spacing w:after="0" w:line="276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Rozpoczynając prac</w:t>
      </w:r>
      <w:r w:rsidR="005C56E8">
        <w:rPr>
          <w:rFonts w:cstheme="minorHAnsi"/>
          <w:sz w:val="20"/>
          <w:szCs w:val="20"/>
        </w:rPr>
        <w:t>ę</w:t>
      </w:r>
      <w:r>
        <w:rPr>
          <w:rFonts w:cstheme="minorHAnsi"/>
          <w:sz w:val="20"/>
          <w:szCs w:val="20"/>
        </w:rPr>
        <w:t xml:space="preserve"> w Capgem</w:t>
      </w:r>
      <w:r w:rsidR="00D43944">
        <w:rPr>
          <w:rFonts w:cstheme="minorHAnsi"/>
          <w:sz w:val="20"/>
          <w:szCs w:val="20"/>
        </w:rPr>
        <w:t>i</w:t>
      </w:r>
      <w:r>
        <w:rPr>
          <w:rFonts w:cstheme="minorHAnsi"/>
          <w:sz w:val="20"/>
          <w:szCs w:val="20"/>
        </w:rPr>
        <w:t xml:space="preserve">ni nie spodziewałam się, że moja kariera potoczy się w ten sposób. Studiowałam biznes międzynarodowy, pracowałam w księgowości i nie przyszłoby mi do głowy, że po kilku latach będę zajmować się zawodowo najnowszymi technologiami. Myślę, że dostęp do tak szerokich możliwości jest jednym z największym </w:t>
      </w:r>
      <w:r w:rsidR="008F257F">
        <w:rPr>
          <w:rFonts w:cstheme="minorHAnsi"/>
          <w:sz w:val="20"/>
          <w:szCs w:val="20"/>
        </w:rPr>
        <w:t>benefitów</w:t>
      </w:r>
      <w:r w:rsidR="0014558F">
        <w:rPr>
          <w:rFonts w:cstheme="minorHAnsi"/>
          <w:sz w:val="20"/>
          <w:szCs w:val="20"/>
        </w:rPr>
        <w:t xml:space="preserve"> wynikających z</w:t>
      </w:r>
      <w:r>
        <w:rPr>
          <w:rFonts w:cstheme="minorHAnsi"/>
          <w:sz w:val="20"/>
          <w:szCs w:val="20"/>
        </w:rPr>
        <w:t xml:space="preserve"> pracy w duże</w:t>
      </w:r>
      <w:r w:rsidR="0014558F">
        <w:rPr>
          <w:rFonts w:cstheme="minorHAnsi"/>
          <w:sz w:val="20"/>
          <w:szCs w:val="20"/>
        </w:rPr>
        <w:t>j</w:t>
      </w:r>
      <w:r>
        <w:rPr>
          <w:rFonts w:cstheme="minorHAnsi"/>
          <w:sz w:val="20"/>
          <w:szCs w:val="20"/>
        </w:rPr>
        <w:t xml:space="preserve"> organizacji</w:t>
      </w:r>
      <w:r w:rsidR="0014558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takiej jak Capgemini – dodaje Mariia Nalapko.</w:t>
      </w:r>
    </w:p>
    <w:p w14:paraId="65768D81" w14:textId="101F7D36" w:rsidR="0010191D" w:rsidRDefault="0010191D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4345BAE" w14:textId="497F1FD1" w:rsidR="004E3EC1" w:rsidRDefault="00856A36" w:rsidP="00305445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Low-code ułatwi zmianę ścieżki kariery</w:t>
      </w:r>
    </w:p>
    <w:p w14:paraId="2CF4725D" w14:textId="38D420AB" w:rsidR="00856A36" w:rsidRDefault="00856A36" w:rsidP="00305445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</w:p>
    <w:p w14:paraId="265632DE" w14:textId="08F0BD64" w:rsidR="00465C71" w:rsidRDefault="00856A36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Jednym </w:t>
      </w:r>
      <w:r w:rsidR="00465C71">
        <w:rPr>
          <w:rFonts w:cstheme="minorHAnsi"/>
          <w:sz w:val="20"/>
          <w:szCs w:val="20"/>
        </w:rPr>
        <w:t xml:space="preserve">z najnowszych </w:t>
      </w:r>
      <w:r>
        <w:rPr>
          <w:rFonts w:cstheme="minorHAnsi"/>
          <w:sz w:val="20"/>
          <w:szCs w:val="20"/>
        </w:rPr>
        <w:t xml:space="preserve">trendów </w:t>
      </w:r>
      <w:r w:rsidR="00465C71">
        <w:rPr>
          <w:rFonts w:cstheme="minorHAnsi"/>
          <w:sz w:val="20"/>
          <w:szCs w:val="20"/>
        </w:rPr>
        <w:t xml:space="preserve">obecnych </w:t>
      </w:r>
      <w:r>
        <w:rPr>
          <w:rFonts w:cstheme="minorHAnsi"/>
          <w:sz w:val="20"/>
          <w:szCs w:val="20"/>
        </w:rPr>
        <w:t>na rynku IT są tzw. platformy low-</w:t>
      </w:r>
      <w:r w:rsidR="008F257F">
        <w:rPr>
          <w:rFonts w:cstheme="minorHAnsi"/>
          <w:sz w:val="20"/>
          <w:szCs w:val="20"/>
        </w:rPr>
        <w:t>code,</w:t>
      </w:r>
      <w:r>
        <w:rPr>
          <w:rFonts w:cstheme="minorHAnsi"/>
          <w:sz w:val="20"/>
          <w:szCs w:val="20"/>
        </w:rPr>
        <w:t xml:space="preserve"> czyli platformy niskokodowe. Tego rodzaju rozwiązania pozwalają projektować i wdrażać m.in. bazy danych, interfejsy użytkownika</w:t>
      </w:r>
      <w:r w:rsidR="005C56E8">
        <w:rPr>
          <w:rFonts w:cstheme="minorHAnsi"/>
          <w:sz w:val="20"/>
          <w:szCs w:val="20"/>
        </w:rPr>
        <w:t xml:space="preserve"> oraz</w:t>
      </w:r>
      <w:r>
        <w:rPr>
          <w:rFonts w:cstheme="minorHAnsi"/>
          <w:sz w:val="20"/>
          <w:szCs w:val="20"/>
        </w:rPr>
        <w:t xml:space="preserve"> procesy biznesowe </w:t>
      </w:r>
      <w:r w:rsidR="00465C71">
        <w:rPr>
          <w:rFonts w:cstheme="minorHAnsi"/>
          <w:sz w:val="20"/>
          <w:szCs w:val="20"/>
        </w:rPr>
        <w:t xml:space="preserve">i ich automatyzacje w sposób wizualny, bez konieczności wykorzystywania języków programowania. Dzięki nim próg wejścia do zawodów związanych z </w:t>
      </w:r>
      <w:r w:rsidR="008F257F">
        <w:rPr>
          <w:rFonts w:cstheme="minorHAnsi"/>
          <w:sz w:val="20"/>
          <w:szCs w:val="20"/>
        </w:rPr>
        <w:t>branż</w:t>
      </w:r>
      <w:r w:rsidR="00992AAA">
        <w:rPr>
          <w:rFonts w:cstheme="minorHAnsi"/>
          <w:sz w:val="20"/>
          <w:szCs w:val="20"/>
        </w:rPr>
        <w:t>ą</w:t>
      </w:r>
      <w:r w:rsidR="00465C71">
        <w:rPr>
          <w:rFonts w:cstheme="minorHAnsi"/>
          <w:sz w:val="20"/>
          <w:szCs w:val="20"/>
        </w:rPr>
        <w:t xml:space="preserve"> nowych technologii zdecydowanie się obniży. </w:t>
      </w:r>
      <w:r w:rsidR="004C5A2E">
        <w:rPr>
          <w:rFonts w:cstheme="minorHAnsi"/>
          <w:sz w:val="20"/>
          <w:szCs w:val="20"/>
        </w:rPr>
        <w:t>Takie</w:t>
      </w:r>
      <w:r w:rsidR="0014558F">
        <w:rPr>
          <w:rFonts w:cstheme="minorHAnsi"/>
          <w:sz w:val="20"/>
          <w:szCs w:val="20"/>
        </w:rPr>
        <w:t xml:space="preserve"> rozwiązani</w:t>
      </w:r>
      <w:r w:rsidR="004C5A2E">
        <w:rPr>
          <w:rFonts w:cstheme="minorHAnsi"/>
          <w:sz w:val="20"/>
          <w:szCs w:val="20"/>
        </w:rPr>
        <w:t>a</w:t>
      </w:r>
      <w:r w:rsidR="0014558F">
        <w:rPr>
          <w:rFonts w:cstheme="minorHAnsi"/>
          <w:sz w:val="20"/>
          <w:szCs w:val="20"/>
        </w:rPr>
        <w:t xml:space="preserve"> </w:t>
      </w:r>
      <w:r w:rsidR="004C5A2E">
        <w:rPr>
          <w:rFonts w:cstheme="minorHAnsi"/>
          <w:sz w:val="20"/>
          <w:szCs w:val="20"/>
        </w:rPr>
        <w:t xml:space="preserve">dadzą </w:t>
      </w:r>
      <w:r w:rsidR="0014558F">
        <w:rPr>
          <w:rFonts w:cstheme="minorHAnsi"/>
          <w:sz w:val="20"/>
          <w:szCs w:val="20"/>
        </w:rPr>
        <w:t>o</w:t>
      </w:r>
      <w:r w:rsidR="00465C71">
        <w:rPr>
          <w:rFonts w:cstheme="minorHAnsi"/>
          <w:sz w:val="20"/>
          <w:szCs w:val="20"/>
        </w:rPr>
        <w:t>sob</w:t>
      </w:r>
      <w:r w:rsidR="004C5A2E">
        <w:rPr>
          <w:rFonts w:cstheme="minorHAnsi"/>
          <w:sz w:val="20"/>
          <w:szCs w:val="20"/>
        </w:rPr>
        <w:t>om</w:t>
      </w:r>
      <w:r w:rsidR="00465C71">
        <w:rPr>
          <w:rFonts w:cstheme="minorHAnsi"/>
          <w:sz w:val="20"/>
          <w:szCs w:val="20"/>
        </w:rPr>
        <w:t xml:space="preserve">, które </w:t>
      </w:r>
      <w:r w:rsidR="0014558F">
        <w:rPr>
          <w:rFonts w:cstheme="minorHAnsi"/>
          <w:sz w:val="20"/>
          <w:szCs w:val="20"/>
        </w:rPr>
        <w:t xml:space="preserve">nie posiadają wiedzy z zakresu IT, ale </w:t>
      </w:r>
      <w:r w:rsidR="00465C71">
        <w:rPr>
          <w:rFonts w:cstheme="minorHAnsi"/>
          <w:sz w:val="20"/>
          <w:szCs w:val="20"/>
        </w:rPr>
        <w:t>mogą wykazać się wysokimi kompetencjami miękkimi</w:t>
      </w:r>
      <w:r w:rsidR="0014558F">
        <w:rPr>
          <w:rFonts w:cstheme="minorHAnsi"/>
          <w:sz w:val="20"/>
          <w:szCs w:val="20"/>
        </w:rPr>
        <w:t>,</w:t>
      </w:r>
      <w:r w:rsidR="00465C71">
        <w:rPr>
          <w:rFonts w:cstheme="minorHAnsi"/>
          <w:sz w:val="20"/>
          <w:szCs w:val="20"/>
        </w:rPr>
        <w:t xml:space="preserve"> większe szanse wejść w branżę, która do tej pory była zdominowana przez posiadaczy tzw. umysłów ścisłych.</w:t>
      </w:r>
      <w:r w:rsidR="004C5A2E">
        <w:rPr>
          <w:rFonts w:cstheme="minorHAnsi"/>
          <w:sz w:val="20"/>
          <w:szCs w:val="20"/>
        </w:rPr>
        <w:t xml:space="preserve"> </w:t>
      </w:r>
    </w:p>
    <w:p w14:paraId="72381D86" w14:textId="6DD19E08" w:rsidR="00465C71" w:rsidRDefault="00465C71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DA87898" w14:textId="4174D0E0" w:rsidR="00465C71" w:rsidRDefault="0053300C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Naukowcy z Uniwersytetu </w:t>
      </w:r>
      <w:r w:rsidR="008F257F">
        <w:rPr>
          <w:rFonts w:cstheme="minorHAnsi"/>
          <w:sz w:val="20"/>
          <w:szCs w:val="20"/>
        </w:rPr>
        <w:t>Oksfordzkiego</w:t>
      </w:r>
      <w:r>
        <w:rPr>
          <w:rFonts w:cstheme="minorHAnsi"/>
          <w:sz w:val="20"/>
          <w:szCs w:val="20"/>
        </w:rPr>
        <w:t xml:space="preserve"> przewidują, że w ciągu najbliższych 20-25 lat połowa znanych dziś zawodów zniknie w wyniku rozwoju technologii. Obecne zmiany na rynku pracy są znacznie większe i bardziej dynamiczne niż w okresach wcześniejszych rewolucji tej </w:t>
      </w:r>
      <w:r w:rsidR="005C56E8">
        <w:rPr>
          <w:rFonts w:cstheme="minorHAnsi"/>
          <w:sz w:val="20"/>
          <w:szCs w:val="20"/>
        </w:rPr>
        <w:t>sfery</w:t>
      </w:r>
      <w:r>
        <w:rPr>
          <w:rFonts w:cstheme="minorHAnsi"/>
          <w:sz w:val="20"/>
          <w:szCs w:val="20"/>
        </w:rPr>
        <w:t xml:space="preserve"> życia. Podstawową </w:t>
      </w:r>
      <w:r w:rsidR="00CD2339">
        <w:rPr>
          <w:rFonts w:cstheme="minorHAnsi"/>
          <w:sz w:val="20"/>
          <w:szCs w:val="20"/>
        </w:rPr>
        <w:t>kompetencj</w:t>
      </w:r>
      <w:r w:rsidR="005C56E8">
        <w:rPr>
          <w:rFonts w:cstheme="minorHAnsi"/>
          <w:sz w:val="20"/>
          <w:szCs w:val="20"/>
        </w:rPr>
        <w:t>ą</w:t>
      </w:r>
      <w:r>
        <w:rPr>
          <w:rFonts w:cstheme="minorHAnsi"/>
          <w:sz w:val="20"/>
          <w:szCs w:val="20"/>
        </w:rPr>
        <w:t>, która przyda się wszystkim osobom aktywnym zawodow</w:t>
      </w:r>
      <w:r w:rsidR="005C56E8">
        <w:rPr>
          <w:rFonts w:cstheme="minorHAnsi"/>
          <w:sz w:val="20"/>
          <w:szCs w:val="20"/>
        </w:rPr>
        <w:t>o</w:t>
      </w:r>
      <w:r w:rsidR="0014558F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jest z całą pewnością </w:t>
      </w:r>
      <w:r w:rsidR="00D43944">
        <w:rPr>
          <w:rFonts w:cstheme="minorHAnsi"/>
          <w:sz w:val="20"/>
          <w:szCs w:val="20"/>
        </w:rPr>
        <w:t xml:space="preserve">elastyczność </w:t>
      </w:r>
      <w:r>
        <w:rPr>
          <w:rFonts w:cstheme="minorHAnsi"/>
          <w:sz w:val="20"/>
          <w:szCs w:val="20"/>
        </w:rPr>
        <w:t xml:space="preserve">i </w:t>
      </w:r>
      <w:r w:rsidR="00CD2339">
        <w:rPr>
          <w:rFonts w:cstheme="minorHAnsi"/>
          <w:sz w:val="20"/>
          <w:szCs w:val="20"/>
        </w:rPr>
        <w:t>umiejętność</w:t>
      </w:r>
      <w:r>
        <w:rPr>
          <w:rFonts w:cstheme="minorHAnsi"/>
          <w:sz w:val="20"/>
          <w:szCs w:val="20"/>
        </w:rPr>
        <w:t xml:space="preserve"> </w:t>
      </w:r>
      <w:r w:rsidR="00CD2339">
        <w:rPr>
          <w:rFonts w:cstheme="minorHAnsi"/>
          <w:sz w:val="20"/>
          <w:szCs w:val="20"/>
        </w:rPr>
        <w:t>dostosowywania</w:t>
      </w:r>
      <w:r>
        <w:rPr>
          <w:rFonts w:cstheme="minorHAnsi"/>
          <w:sz w:val="20"/>
          <w:szCs w:val="20"/>
        </w:rPr>
        <w:t xml:space="preserve"> się do nowych okoliczności. W czasie tak dynamicznych i nie w pełni</w:t>
      </w:r>
      <w:r w:rsidR="00CD233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przewidywalnych zmian</w:t>
      </w:r>
      <w:r w:rsidR="00992AA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najlepszy</w:t>
      </w:r>
      <w:r w:rsidR="005C56E8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 środowiskiem zatrudnienia będzie takie, które </w:t>
      </w:r>
      <w:r w:rsidR="00CD2339">
        <w:rPr>
          <w:rFonts w:cstheme="minorHAnsi"/>
          <w:sz w:val="20"/>
          <w:szCs w:val="20"/>
        </w:rPr>
        <w:t xml:space="preserve">oferuje szeroki wachlarz możliwości. Na współczesnym rynku pracy takimi miejscami są duże firmy, które </w:t>
      </w:r>
      <w:r w:rsidR="005C56E8">
        <w:rPr>
          <w:rFonts w:cstheme="minorHAnsi"/>
          <w:sz w:val="20"/>
          <w:szCs w:val="20"/>
        </w:rPr>
        <w:t xml:space="preserve">dzięki </w:t>
      </w:r>
      <w:r w:rsidR="00CD2339">
        <w:rPr>
          <w:rFonts w:cstheme="minorHAnsi"/>
          <w:sz w:val="20"/>
          <w:szCs w:val="20"/>
        </w:rPr>
        <w:t xml:space="preserve">zwinnemu zarządzaniu doskonale adaptują się do </w:t>
      </w:r>
      <w:r w:rsidR="00992AAA">
        <w:rPr>
          <w:rFonts w:cstheme="minorHAnsi"/>
          <w:sz w:val="20"/>
          <w:szCs w:val="20"/>
        </w:rPr>
        <w:t>stale ewoluujących warunków rynkowych</w:t>
      </w:r>
      <w:r w:rsidR="00CD2339">
        <w:rPr>
          <w:rFonts w:cstheme="minorHAnsi"/>
          <w:sz w:val="20"/>
          <w:szCs w:val="20"/>
        </w:rPr>
        <w:t>.</w:t>
      </w:r>
    </w:p>
    <w:p w14:paraId="32951121" w14:textId="1BBEF861" w:rsidR="00465C71" w:rsidRDefault="00465C71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84B6F78" w14:textId="77777777" w:rsidR="00465C71" w:rsidRPr="00856A36" w:rsidRDefault="00465C71" w:rsidP="00305445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1ED4DC9" w14:textId="77777777" w:rsidR="00E53752" w:rsidRPr="00992AAA" w:rsidRDefault="00E53752" w:rsidP="00E53752">
      <w:pPr>
        <w:spacing w:after="0" w:line="276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14:paraId="50FC85DA" w14:textId="77777777" w:rsidR="003949E8" w:rsidRPr="00C00187" w:rsidRDefault="003949E8" w:rsidP="003949E8">
      <w:pPr>
        <w:pStyle w:val="null"/>
        <w:spacing w:beforeAutospacing="0" w:afterAutospacing="0"/>
        <w:jc w:val="both"/>
        <w:rPr>
          <w:rStyle w:val="null1"/>
          <w:rFonts w:ascii="Verdana" w:hAnsi="Verdana"/>
          <w:b/>
          <w:bCs/>
          <w:sz w:val="16"/>
          <w:szCs w:val="16"/>
          <w:lang w:val="pl-PL"/>
        </w:rPr>
      </w:pPr>
    </w:p>
    <w:p w14:paraId="02A7CDDF" w14:textId="77777777" w:rsidR="003949E8" w:rsidRPr="003949E8" w:rsidRDefault="003949E8" w:rsidP="003949E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b/>
          <w:bCs/>
          <w:sz w:val="16"/>
          <w:szCs w:val="16"/>
          <w:lang w:val="pl-PL"/>
        </w:rPr>
      </w:pPr>
      <w:r w:rsidRPr="003949E8">
        <w:rPr>
          <w:rStyle w:val="null1"/>
          <w:rFonts w:asciiTheme="minorHAnsi" w:hAnsiTheme="minorHAnsi" w:cstheme="minorHAnsi"/>
          <w:b/>
          <w:bCs/>
          <w:sz w:val="16"/>
          <w:szCs w:val="16"/>
          <w:lang w:val="pl-PL"/>
        </w:rPr>
        <w:t xml:space="preserve">O Capgemini </w:t>
      </w:r>
    </w:p>
    <w:p w14:paraId="7A919709" w14:textId="77777777" w:rsidR="003949E8" w:rsidRPr="003949E8" w:rsidRDefault="003949E8" w:rsidP="003949E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sz w:val="16"/>
          <w:szCs w:val="16"/>
          <w:lang w:val="pl-PL"/>
        </w:rPr>
      </w:pPr>
      <w:r w:rsidRPr="003949E8">
        <w:rPr>
          <w:rStyle w:val="null1"/>
          <w:rFonts w:asciiTheme="minorHAnsi" w:hAnsiTheme="minorHAnsi" w:cstheme="minorHAnsi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360 000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2022 roku Grupa odnotowała globalne przychody w wysokości 22 miliardów euro.</w:t>
      </w:r>
    </w:p>
    <w:p w14:paraId="3E5C28DC" w14:textId="77777777" w:rsidR="003949E8" w:rsidRPr="003949E8" w:rsidRDefault="003949E8" w:rsidP="003949E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sz w:val="16"/>
          <w:szCs w:val="16"/>
          <w:lang w:val="pl-PL"/>
        </w:rPr>
      </w:pPr>
    </w:p>
    <w:p w14:paraId="709862C0" w14:textId="77777777" w:rsidR="003949E8" w:rsidRPr="003949E8" w:rsidRDefault="003949E8" w:rsidP="003949E8">
      <w:pPr>
        <w:pStyle w:val="null"/>
        <w:spacing w:beforeAutospacing="0" w:afterAutospacing="0"/>
        <w:jc w:val="both"/>
        <w:rPr>
          <w:rStyle w:val="null1"/>
          <w:rFonts w:asciiTheme="minorHAnsi" w:hAnsiTheme="minorHAnsi" w:cstheme="minorHAnsi"/>
          <w:color w:val="0000FF"/>
          <w:sz w:val="16"/>
          <w:szCs w:val="16"/>
          <w:lang w:val="en-GB"/>
        </w:rPr>
      </w:pPr>
      <w:r w:rsidRPr="003949E8">
        <w:rPr>
          <w:rStyle w:val="null1"/>
          <w:rFonts w:asciiTheme="minorHAnsi" w:hAnsiTheme="minorHAnsi" w:cstheme="minorHAnsi"/>
          <w:sz w:val="16"/>
          <w:szCs w:val="16"/>
          <w:lang w:val="en-GB"/>
        </w:rPr>
        <w:t>Get The Future You Want | </w:t>
      </w:r>
      <w:hyperlink r:id="rId10" w:anchor="_blank" w:history="1">
        <w:r w:rsidRPr="003949E8">
          <w:rPr>
            <w:rStyle w:val="null1"/>
            <w:rFonts w:asciiTheme="minorHAnsi" w:hAnsiTheme="minorHAnsi" w:cstheme="minorHAnsi"/>
            <w:color w:val="0000FF"/>
            <w:sz w:val="16"/>
            <w:szCs w:val="16"/>
            <w:lang w:val="en-GB"/>
          </w:rPr>
          <w:t>www.capgemini.com</w:t>
        </w:r>
      </w:hyperlink>
    </w:p>
    <w:p w14:paraId="6B0F7935" w14:textId="2D8135DF" w:rsidR="004415C3" w:rsidRPr="004C5A2E" w:rsidRDefault="004415C3" w:rsidP="003949E8">
      <w:pPr>
        <w:pStyle w:val="null"/>
        <w:spacing w:before="100" w:after="100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sectPr w:rsidR="004415C3" w:rsidRPr="004C5A2E" w:rsidSect="004210F9">
      <w:headerReference w:type="default" r:id="rId11"/>
      <w:footerReference w:type="default" r:id="rId12"/>
      <w:pgSz w:w="11906" w:h="16838"/>
      <w:pgMar w:top="151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E6D" w14:textId="77777777" w:rsidR="000D6B58" w:rsidRDefault="000D6B58" w:rsidP="004415C3">
      <w:pPr>
        <w:spacing w:after="0" w:line="240" w:lineRule="auto"/>
      </w:pPr>
      <w:r>
        <w:separator/>
      </w:r>
    </w:p>
  </w:endnote>
  <w:endnote w:type="continuationSeparator" w:id="0">
    <w:p w14:paraId="4C435A4A" w14:textId="77777777" w:rsidR="000D6B58" w:rsidRDefault="000D6B58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5A5E" w14:textId="77777777" w:rsidR="000D6B58" w:rsidRDefault="000D6B58" w:rsidP="004415C3">
      <w:pPr>
        <w:spacing w:after="0" w:line="240" w:lineRule="auto"/>
      </w:pPr>
      <w:r>
        <w:separator/>
      </w:r>
    </w:p>
  </w:footnote>
  <w:footnote w:type="continuationSeparator" w:id="0">
    <w:p w14:paraId="24DD0F33" w14:textId="77777777" w:rsidR="000D6B58" w:rsidRDefault="000D6B58" w:rsidP="0044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2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695569">
    <w:abstractNumId w:val="4"/>
  </w:num>
  <w:num w:numId="2" w16cid:durableId="643388493">
    <w:abstractNumId w:val="2"/>
  </w:num>
  <w:num w:numId="3" w16cid:durableId="370619981">
    <w:abstractNumId w:val="0"/>
  </w:num>
  <w:num w:numId="4" w16cid:durableId="554707949">
    <w:abstractNumId w:val="1"/>
  </w:num>
  <w:num w:numId="5" w16cid:durableId="548686491">
    <w:abstractNumId w:val="6"/>
  </w:num>
  <w:num w:numId="6" w16cid:durableId="1347903990">
    <w:abstractNumId w:val="8"/>
  </w:num>
  <w:num w:numId="7" w16cid:durableId="1968773648">
    <w:abstractNumId w:val="3"/>
  </w:num>
  <w:num w:numId="8" w16cid:durableId="2038040541">
    <w:abstractNumId w:val="5"/>
  </w:num>
  <w:num w:numId="9" w16cid:durableId="8671784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1E"/>
    <w:rsid w:val="000038AB"/>
    <w:rsid w:val="000060FB"/>
    <w:rsid w:val="000539A0"/>
    <w:rsid w:val="000775E6"/>
    <w:rsid w:val="000872C3"/>
    <w:rsid w:val="0009082C"/>
    <w:rsid w:val="000B655F"/>
    <w:rsid w:val="000D6B58"/>
    <w:rsid w:val="000D7543"/>
    <w:rsid w:val="000E0917"/>
    <w:rsid w:val="000E14B5"/>
    <w:rsid w:val="000F795A"/>
    <w:rsid w:val="0010191D"/>
    <w:rsid w:val="001074D1"/>
    <w:rsid w:val="0013410B"/>
    <w:rsid w:val="0014558F"/>
    <w:rsid w:val="0015730A"/>
    <w:rsid w:val="001965FD"/>
    <w:rsid w:val="001C7133"/>
    <w:rsid w:val="001E2E3D"/>
    <w:rsid w:val="001F0816"/>
    <w:rsid w:val="001F3F92"/>
    <w:rsid w:val="001F6163"/>
    <w:rsid w:val="0020146A"/>
    <w:rsid w:val="00204BB4"/>
    <w:rsid w:val="002223F0"/>
    <w:rsid w:val="00241A1E"/>
    <w:rsid w:val="002760AC"/>
    <w:rsid w:val="002802D6"/>
    <w:rsid w:val="00297DB6"/>
    <w:rsid w:val="002A60D1"/>
    <w:rsid w:val="002B507E"/>
    <w:rsid w:val="002D2B56"/>
    <w:rsid w:val="002D61C6"/>
    <w:rsid w:val="0030146D"/>
    <w:rsid w:val="00301901"/>
    <w:rsid w:val="00305445"/>
    <w:rsid w:val="003073D6"/>
    <w:rsid w:val="00350F01"/>
    <w:rsid w:val="00375153"/>
    <w:rsid w:val="0038116E"/>
    <w:rsid w:val="00385DB0"/>
    <w:rsid w:val="003917BE"/>
    <w:rsid w:val="0039262B"/>
    <w:rsid w:val="003949E8"/>
    <w:rsid w:val="003B584A"/>
    <w:rsid w:val="003B7792"/>
    <w:rsid w:val="003E322E"/>
    <w:rsid w:val="003F1C13"/>
    <w:rsid w:val="004058AD"/>
    <w:rsid w:val="004153A3"/>
    <w:rsid w:val="004210F9"/>
    <w:rsid w:val="004278CE"/>
    <w:rsid w:val="00434A1C"/>
    <w:rsid w:val="004415C3"/>
    <w:rsid w:val="00443DDE"/>
    <w:rsid w:val="004527AF"/>
    <w:rsid w:val="00455200"/>
    <w:rsid w:val="00465C71"/>
    <w:rsid w:val="00472E99"/>
    <w:rsid w:val="00481D19"/>
    <w:rsid w:val="004A1B66"/>
    <w:rsid w:val="004A55B6"/>
    <w:rsid w:val="004C1AA7"/>
    <w:rsid w:val="004C5A2E"/>
    <w:rsid w:val="004D1571"/>
    <w:rsid w:val="004E3EC1"/>
    <w:rsid w:val="004F016E"/>
    <w:rsid w:val="0050763E"/>
    <w:rsid w:val="00517201"/>
    <w:rsid w:val="0052760E"/>
    <w:rsid w:val="0053300C"/>
    <w:rsid w:val="00541A4D"/>
    <w:rsid w:val="00570678"/>
    <w:rsid w:val="00576DB5"/>
    <w:rsid w:val="00596CE7"/>
    <w:rsid w:val="005A6705"/>
    <w:rsid w:val="005C56E8"/>
    <w:rsid w:val="005C70D8"/>
    <w:rsid w:val="005D1510"/>
    <w:rsid w:val="005D2052"/>
    <w:rsid w:val="005E39BC"/>
    <w:rsid w:val="005E7889"/>
    <w:rsid w:val="0060744C"/>
    <w:rsid w:val="00622BB3"/>
    <w:rsid w:val="00630069"/>
    <w:rsid w:val="00646FB9"/>
    <w:rsid w:val="00686191"/>
    <w:rsid w:val="006D513C"/>
    <w:rsid w:val="006E0B33"/>
    <w:rsid w:val="006F1031"/>
    <w:rsid w:val="00700A0C"/>
    <w:rsid w:val="00714C9D"/>
    <w:rsid w:val="00715993"/>
    <w:rsid w:val="00721FDA"/>
    <w:rsid w:val="007406E3"/>
    <w:rsid w:val="007436C4"/>
    <w:rsid w:val="0077536C"/>
    <w:rsid w:val="007A7294"/>
    <w:rsid w:val="007D6A9C"/>
    <w:rsid w:val="007E22B3"/>
    <w:rsid w:val="00814245"/>
    <w:rsid w:val="00852F03"/>
    <w:rsid w:val="00856A36"/>
    <w:rsid w:val="0089784F"/>
    <w:rsid w:val="008A12CB"/>
    <w:rsid w:val="008B324E"/>
    <w:rsid w:val="008D3E38"/>
    <w:rsid w:val="008E21B1"/>
    <w:rsid w:val="008F257F"/>
    <w:rsid w:val="009060BB"/>
    <w:rsid w:val="00914DE9"/>
    <w:rsid w:val="00930F66"/>
    <w:rsid w:val="009324FB"/>
    <w:rsid w:val="0093794A"/>
    <w:rsid w:val="0094022F"/>
    <w:rsid w:val="009707F1"/>
    <w:rsid w:val="009717B0"/>
    <w:rsid w:val="00992AAA"/>
    <w:rsid w:val="00997937"/>
    <w:rsid w:val="009A1E60"/>
    <w:rsid w:val="009B5E4A"/>
    <w:rsid w:val="009C1CA1"/>
    <w:rsid w:val="009C2CDB"/>
    <w:rsid w:val="009D79E2"/>
    <w:rsid w:val="009E3E8E"/>
    <w:rsid w:val="009E46DA"/>
    <w:rsid w:val="009F31BD"/>
    <w:rsid w:val="00A53D11"/>
    <w:rsid w:val="00A706D1"/>
    <w:rsid w:val="00A72E53"/>
    <w:rsid w:val="00AA37E2"/>
    <w:rsid w:val="00AC0216"/>
    <w:rsid w:val="00AC4AEF"/>
    <w:rsid w:val="00AF147F"/>
    <w:rsid w:val="00B00B79"/>
    <w:rsid w:val="00B050C9"/>
    <w:rsid w:val="00B647E1"/>
    <w:rsid w:val="00B83AFF"/>
    <w:rsid w:val="00B91592"/>
    <w:rsid w:val="00B93414"/>
    <w:rsid w:val="00BA5F78"/>
    <w:rsid w:val="00BB7F01"/>
    <w:rsid w:val="00BD58EB"/>
    <w:rsid w:val="00BF5F36"/>
    <w:rsid w:val="00C00187"/>
    <w:rsid w:val="00C44211"/>
    <w:rsid w:val="00C51B0C"/>
    <w:rsid w:val="00C56678"/>
    <w:rsid w:val="00C86D52"/>
    <w:rsid w:val="00CA4B67"/>
    <w:rsid w:val="00CA591D"/>
    <w:rsid w:val="00CC46B5"/>
    <w:rsid w:val="00CD2339"/>
    <w:rsid w:val="00CE77DC"/>
    <w:rsid w:val="00D03D28"/>
    <w:rsid w:val="00D076DD"/>
    <w:rsid w:val="00D422C7"/>
    <w:rsid w:val="00D43944"/>
    <w:rsid w:val="00D4595C"/>
    <w:rsid w:val="00D83FF5"/>
    <w:rsid w:val="00D91FBC"/>
    <w:rsid w:val="00D961CB"/>
    <w:rsid w:val="00DB00B7"/>
    <w:rsid w:val="00DB4767"/>
    <w:rsid w:val="00DD7CB8"/>
    <w:rsid w:val="00E24D2B"/>
    <w:rsid w:val="00E25838"/>
    <w:rsid w:val="00E30D67"/>
    <w:rsid w:val="00E33AD8"/>
    <w:rsid w:val="00E33F27"/>
    <w:rsid w:val="00E378AB"/>
    <w:rsid w:val="00E53752"/>
    <w:rsid w:val="00E57169"/>
    <w:rsid w:val="00E82F90"/>
    <w:rsid w:val="00E84DAF"/>
    <w:rsid w:val="00E93648"/>
    <w:rsid w:val="00EC062B"/>
    <w:rsid w:val="00ED34BD"/>
    <w:rsid w:val="00EE17E1"/>
    <w:rsid w:val="00EF1BD3"/>
    <w:rsid w:val="00EF218A"/>
    <w:rsid w:val="00F53124"/>
    <w:rsid w:val="00F618AD"/>
    <w:rsid w:val="00F62340"/>
    <w:rsid w:val="00F70CA1"/>
    <w:rsid w:val="00F7660A"/>
    <w:rsid w:val="00F83CEA"/>
    <w:rsid w:val="00F862EB"/>
    <w:rsid w:val="00F86F80"/>
    <w:rsid w:val="00F94546"/>
    <w:rsid w:val="00FB3E2F"/>
    <w:rsid w:val="00FC1648"/>
    <w:rsid w:val="00FC6D45"/>
    <w:rsid w:val="00FD6DCD"/>
    <w:rsid w:val="00FD7026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D6A9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A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A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A9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A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A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A9C"/>
    <w:rPr>
      <w:vertAlign w:val="superscript"/>
    </w:rPr>
  </w:style>
  <w:style w:type="character" w:customStyle="1" w:styleId="cf01">
    <w:name w:val="cf01"/>
    <w:basedOn w:val="Domylnaczcionkaakapitu"/>
    <w:rsid w:val="005706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ga.skarzyn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1018</Words>
  <Characters>6114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Juraszczyk, Agnieszka</cp:lastModifiedBy>
  <cp:revision>2</cp:revision>
  <dcterms:created xsi:type="dcterms:W3CDTF">2023-03-02T11:13:00Z</dcterms:created>
  <dcterms:modified xsi:type="dcterms:W3CDTF">2023-03-02T11:13:00Z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567a1dfb9037071b7fff3f17a5d29518c326825a0f5b6b1100338dc861e51786</vt:lpwstr>
  </property>
</Properties>
</file>