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pPr>
      <w:r w:rsidDel="00000000" w:rsidR="00000000" w:rsidRPr="00000000">
        <w:rPr>
          <w:rtl w:val="0"/>
        </w:rPr>
        <w:t xml:space="preserve">Informacja prasowa</w:t>
        <w:tab/>
        <w:tab/>
        <w:tab/>
        <w:tab/>
        <w:tab/>
        <w:tab/>
        <w:tab/>
        <w:tab/>
        <w:tab/>
        <w:t xml:space="preserve">06.03.2023</w:t>
      </w:r>
    </w:p>
    <w:p w:rsidR="00000000" w:rsidDel="00000000" w:rsidP="00000000" w:rsidRDefault="00000000" w:rsidRPr="00000000" w14:paraId="00000002">
      <w:pPr>
        <w:spacing w:after="200" w:lineRule="auto"/>
        <w:jc w:val="center"/>
        <w:rPr/>
      </w:pPr>
      <w:r w:rsidDel="00000000" w:rsidR="00000000" w:rsidRPr="00000000">
        <w:rPr>
          <w:rtl w:val="0"/>
        </w:rPr>
      </w:r>
    </w:p>
    <w:p w:rsidR="00000000" w:rsidDel="00000000" w:rsidP="00000000" w:rsidRDefault="00000000" w:rsidRPr="00000000" w14:paraId="00000003">
      <w:pPr>
        <w:spacing w:after="200" w:lineRule="auto"/>
        <w:jc w:val="center"/>
        <w:rPr>
          <w:b w:val="1"/>
          <w:sz w:val="24"/>
          <w:szCs w:val="24"/>
        </w:rPr>
      </w:pPr>
      <w:r w:rsidDel="00000000" w:rsidR="00000000" w:rsidRPr="00000000">
        <w:rPr>
          <w:b w:val="1"/>
          <w:sz w:val="24"/>
          <w:szCs w:val="24"/>
          <w:rtl w:val="0"/>
        </w:rPr>
        <w:t xml:space="preserve">Rozliczasz PIT? Sprawdź, które ulgi Ci przysługują</w:t>
      </w:r>
    </w:p>
    <w:p w:rsidR="00000000" w:rsidDel="00000000" w:rsidP="00000000" w:rsidRDefault="00000000" w:rsidRPr="00000000" w14:paraId="00000004">
      <w:pPr>
        <w:spacing w:after="200" w:lineRule="auto"/>
        <w:jc w:val="both"/>
        <w:rPr>
          <w:b w:val="1"/>
        </w:rPr>
      </w:pPr>
      <w:r w:rsidDel="00000000" w:rsidR="00000000" w:rsidRPr="00000000">
        <w:rPr>
          <w:b w:val="1"/>
          <w:rtl w:val="0"/>
        </w:rPr>
        <w:t xml:space="preserve">W tegorocznym okresie podatkowym, za sprawą “Polskiego Ładu”, mamy możliwość skorzystania z zupełnie nowych odliczeń oraz preferencyjnych reguł opodatkowania. Ze względu na zmiany w przepisach nie każdy jest jednak świadomy, jakie ulgi mu przysługują oraz co należy zrobić, aby je uzyskać. Oto lista możliwości, z których możemy skorzystać, jeśli rozliczamy PIT-37 za 2022 rok.</w:t>
      </w:r>
    </w:p>
    <w:p w:rsidR="00000000" w:rsidDel="00000000" w:rsidP="00000000" w:rsidRDefault="00000000" w:rsidRPr="00000000" w14:paraId="00000005">
      <w:pPr>
        <w:spacing w:after="200" w:lineRule="auto"/>
        <w:jc w:val="both"/>
        <w:rPr/>
      </w:pPr>
      <w:r w:rsidDel="00000000" w:rsidR="00000000" w:rsidRPr="00000000">
        <w:rPr>
          <w:rtl w:val="0"/>
        </w:rPr>
        <w:t xml:space="preserve">Z obniżenia podatku lub całkowitego uniknięcia konieczności jego opłacenia możemy skorzystać zarówno poprzez odliczenia, jak i tzw. preferencyjne reguły opodatkowania. Zalicza się do nich chociażby popularna “ulga dla młodych”. Wśród możliwości, które pojawiły się dopiero w tegorocznym okresie podatkowym, znajduje się też np. zwolnienie 4+ (dla rodzin wielodzietnych) czy zwolnienie dla emerytów. </w:t>
      </w:r>
    </w:p>
    <w:p w:rsidR="00000000" w:rsidDel="00000000" w:rsidP="00000000" w:rsidRDefault="00000000" w:rsidRPr="00000000" w14:paraId="00000006">
      <w:pPr>
        <w:spacing w:after="200" w:lineRule="auto"/>
        <w:jc w:val="both"/>
        <w:rPr/>
      </w:pPr>
      <w:r w:rsidDel="00000000" w:rsidR="00000000" w:rsidRPr="00000000">
        <w:rPr>
          <w:i w:val="1"/>
          <w:rtl w:val="0"/>
        </w:rPr>
        <w:t xml:space="preserve">– Od lat najbardziej powszechna i popularna jest niewątpliwie ulga na dziecko, która pozwala znacznie zmniejszyć kwotę podatku. Wiele osób korzysta z możliwości rozliczenia z małżonkiem, zwłaszcza w sytuacjach, gdy istotnie sposób zmienia to wysokość podatku do zapłacenia. Młodzi korzystają z kolei z przysługującej im “ulgi dla młodych”, która zwalnia z podatku osoby poniżej 26 r.ż., których dochody nie przekroczyły 85 528 zł. Wśród możliwości, o których warto dowiedzieć się więcej jest też np. rozliczenie wspólnie z dorosłym dzieckiem czy ulga na składki ZUS –</w:t>
      </w:r>
      <w:r w:rsidDel="00000000" w:rsidR="00000000" w:rsidRPr="00000000">
        <w:rPr>
          <w:rtl w:val="0"/>
        </w:rPr>
        <w:t xml:space="preserve"> radzi Dorota Polańska, ekspertka podatkowa aplikacji PitBot.</w:t>
      </w:r>
    </w:p>
    <w:p w:rsidR="00000000" w:rsidDel="00000000" w:rsidP="00000000" w:rsidRDefault="00000000" w:rsidRPr="00000000" w14:paraId="00000007">
      <w:pPr>
        <w:spacing w:after="200" w:lineRule="auto"/>
        <w:jc w:val="both"/>
        <w:rPr>
          <w:b w:val="1"/>
        </w:rPr>
      </w:pPr>
      <w:r w:rsidDel="00000000" w:rsidR="00000000" w:rsidRPr="00000000">
        <w:rPr>
          <w:b w:val="1"/>
          <w:rtl w:val="0"/>
        </w:rPr>
        <w:t xml:space="preserve">Ulgi dostępne w rozliczeniu za 2022 rok</w:t>
      </w:r>
    </w:p>
    <w:p w:rsidR="00000000" w:rsidDel="00000000" w:rsidP="00000000" w:rsidRDefault="00000000" w:rsidRPr="00000000" w14:paraId="00000008">
      <w:pPr>
        <w:spacing w:after="200" w:lineRule="auto"/>
        <w:ind w:left="0" w:firstLine="0"/>
        <w:jc w:val="both"/>
        <w:rPr/>
      </w:pPr>
      <w:r w:rsidDel="00000000" w:rsidR="00000000" w:rsidRPr="00000000">
        <w:rPr>
          <w:rtl w:val="0"/>
        </w:rPr>
        <w:t xml:space="preserve">Lista preferencyjnych reguł opodatkowania i odliczeń, z których możemy skorzystać składając deklarację podatkową jest dość długa. Skupia opcje dostępne zarówno dla osób zatrudnionych na etacie, umowie zleceniu czy o dzieło, jak i właścicieli firm. Poniżej wymieniamy benefity przysługujące osobom rozliczającym PIT-37:</w:t>
      </w:r>
    </w:p>
    <w:p w:rsidR="00000000" w:rsidDel="00000000" w:rsidP="00000000" w:rsidRDefault="00000000" w:rsidRPr="00000000" w14:paraId="00000009">
      <w:pPr>
        <w:spacing w:after="200" w:lineRule="auto"/>
        <w:ind w:left="0" w:firstLine="0"/>
        <w:jc w:val="both"/>
        <w:rPr>
          <w:b w:val="1"/>
        </w:rPr>
      </w:pPr>
      <w:r w:rsidDel="00000000" w:rsidR="00000000" w:rsidRPr="00000000">
        <w:rPr>
          <w:b w:val="1"/>
          <w:rtl w:val="0"/>
        </w:rPr>
        <w:t xml:space="preserve">Ulgi rodzinne:</w:t>
      </w:r>
    </w:p>
    <w:p w:rsidR="00000000" w:rsidDel="00000000" w:rsidP="00000000" w:rsidRDefault="00000000" w:rsidRPr="00000000" w14:paraId="0000000A">
      <w:pPr>
        <w:numPr>
          <w:ilvl w:val="0"/>
          <w:numId w:val="1"/>
        </w:numPr>
        <w:spacing w:after="0" w:lineRule="auto"/>
        <w:ind w:left="720" w:hanging="360"/>
        <w:jc w:val="both"/>
        <w:rPr>
          <w:u w:val="none"/>
        </w:rPr>
      </w:pPr>
      <w:r w:rsidDel="00000000" w:rsidR="00000000" w:rsidRPr="00000000">
        <w:rPr>
          <w:b w:val="1"/>
          <w:rtl w:val="0"/>
        </w:rPr>
        <w:t xml:space="preserve">rozliczenie wspólnie z małżonkiem</w:t>
      </w:r>
      <w:r w:rsidDel="00000000" w:rsidR="00000000" w:rsidRPr="00000000">
        <w:rPr>
          <w:rtl w:val="0"/>
        </w:rPr>
        <w:t xml:space="preserve"> – znany od lat sposób, opłacalny szczególnie jeśli między małżonkami występują duże różnice dochodów, a jeden z małżonków wchodzi w drugi próg podatkowy,</w:t>
      </w:r>
      <w:r w:rsidDel="00000000" w:rsidR="00000000" w:rsidRPr="00000000">
        <w:rPr>
          <w:rtl w:val="0"/>
        </w:rPr>
      </w:r>
    </w:p>
    <w:p w:rsidR="00000000" w:rsidDel="00000000" w:rsidP="00000000" w:rsidRDefault="00000000" w:rsidRPr="00000000" w14:paraId="0000000B">
      <w:pPr>
        <w:numPr>
          <w:ilvl w:val="0"/>
          <w:numId w:val="1"/>
        </w:numPr>
        <w:spacing w:after="0" w:lineRule="auto"/>
        <w:ind w:left="720" w:hanging="360"/>
        <w:jc w:val="both"/>
        <w:rPr>
          <w:u w:val="none"/>
        </w:rPr>
      </w:pPr>
      <w:r w:rsidDel="00000000" w:rsidR="00000000" w:rsidRPr="00000000">
        <w:rPr>
          <w:b w:val="1"/>
          <w:rtl w:val="0"/>
        </w:rPr>
        <w:t xml:space="preserve">rozliczenie wspólnie z dorosłym dzieckiem</w:t>
      </w:r>
      <w:r w:rsidDel="00000000" w:rsidR="00000000" w:rsidRPr="00000000">
        <w:rPr>
          <w:rtl w:val="0"/>
        </w:rPr>
        <w:t xml:space="preserve"> – możliwość rozliczenia się samodzielnego rodzica wspólnie z pełnoletnim dzieckiem, o ile dochody dziecka nie przekraczają limitu,</w:t>
      </w:r>
      <w:r w:rsidDel="00000000" w:rsidR="00000000" w:rsidRPr="00000000">
        <w:rPr>
          <w:rtl w:val="0"/>
        </w:rPr>
      </w:r>
    </w:p>
    <w:p w:rsidR="00000000" w:rsidDel="00000000" w:rsidP="00000000" w:rsidRDefault="00000000" w:rsidRPr="00000000" w14:paraId="0000000C">
      <w:pPr>
        <w:numPr>
          <w:ilvl w:val="0"/>
          <w:numId w:val="1"/>
        </w:numPr>
        <w:spacing w:after="0" w:lineRule="auto"/>
        <w:ind w:left="720" w:hanging="360"/>
        <w:jc w:val="both"/>
        <w:rPr/>
      </w:pPr>
      <w:r w:rsidDel="00000000" w:rsidR="00000000" w:rsidRPr="00000000">
        <w:rPr>
          <w:b w:val="1"/>
          <w:rtl w:val="0"/>
        </w:rPr>
        <w:t xml:space="preserve">zwolnienie 4+ (dla rodzin wielodzietnych)</w:t>
      </w:r>
      <w:r w:rsidDel="00000000" w:rsidR="00000000" w:rsidRPr="00000000">
        <w:rPr>
          <w:rtl w:val="0"/>
        </w:rPr>
        <w:t xml:space="preserve"> – możliwość zwolnienia z podatku rodziców i opiekunów minimum czwórki dzieci, których dochody nie przekraczają 85 528 zł na opiekuna,</w:t>
      </w:r>
    </w:p>
    <w:p w:rsidR="00000000" w:rsidDel="00000000" w:rsidP="00000000" w:rsidRDefault="00000000" w:rsidRPr="00000000" w14:paraId="0000000D">
      <w:pPr>
        <w:numPr>
          <w:ilvl w:val="0"/>
          <w:numId w:val="1"/>
        </w:numPr>
        <w:spacing w:after="200" w:lineRule="auto"/>
        <w:ind w:left="720" w:hanging="360"/>
        <w:jc w:val="both"/>
        <w:rPr>
          <w:b w:val="1"/>
        </w:rPr>
      </w:pPr>
      <w:r w:rsidDel="00000000" w:rsidR="00000000" w:rsidRPr="00000000">
        <w:rPr>
          <w:b w:val="1"/>
          <w:rtl w:val="0"/>
        </w:rPr>
        <w:t xml:space="preserve">ulga na dziecko</w:t>
      </w:r>
      <w:r w:rsidDel="00000000" w:rsidR="00000000" w:rsidRPr="00000000">
        <w:rPr>
          <w:rtl w:val="0"/>
        </w:rPr>
        <w:t xml:space="preserve"> – ulga podatkowa na każde dziecko,</w:t>
      </w:r>
      <w:r w:rsidDel="00000000" w:rsidR="00000000" w:rsidRPr="00000000">
        <w:rPr>
          <w:rtl w:val="0"/>
        </w:rPr>
      </w:r>
    </w:p>
    <w:p w:rsidR="00000000" w:rsidDel="00000000" w:rsidP="00000000" w:rsidRDefault="00000000" w:rsidRPr="00000000" w14:paraId="0000000E">
      <w:pPr>
        <w:spacing w:after="200" w:lineRule="auto"/>
        <w:jc w:val="both"/>
        <w:rPr>
          <w:b w:val="1"/>
        </w:rPr>
      </w:pPr>
      <w:r w:rsidDel="00000000" w:rsidR="00000000" w:rsidRPr="00000000">
        <w:rPr>
          <w:b w:val="1"/>
          <w:rtl w:val="0"/>
        </w:rPr>
        <w:t xml:space="preserve">Ulgi dla osób z niepełnosprawnością:</w:t>
      </w:r>
    </w:p>
    <w:p w:rsidR="00000000" w:rsidDel="00000000" w:rsidP="00000000" w:rsidRDefault="00000000" w:rsidRPr="00000000" w14:paraId="0000000F">
      <w:pPr>
        <w:numPr>
          <w:ilvl w:val="0"/>
          <w:numId w:val="1"/>
        </w:numPr>
        <w:spacing w:after="0" w:lineRule="auto"/>
        <w:ind w:left="720" w:hanging="360"/>
        <w:jc w:val="both"/>
        <w:rPr/>
      </w:pPr>
      <w:r w:rsidDel="00000000" w:rsidR="00000000" w:rsidRPr="00000000">
        <w:rPr>
          <w:b w:val="1"/>
          <w:rtl w:val="0"/>
        </w:rPr>
        <w:t xml:space="preserve">ulga na leki</w:t>
      </w:r>
      <w:r w:rsidDel="00000000" w:rsidR="00000000" w:rsidRPr="00000000">
        <w:rPr>
          <w:rtl w:val="0"/>
        </w:rPr>
        <w:t xml:space="preserve"> – dla osób z niepełnosprawnością,</w:t>
      </w:r>
    </w:p>
    <w:p w:rsidR="00000000" w:rsidDel="00000000" w:rsidP="00000000" w:rsidRDefault="00000000" w:rsidRPr="00000000" w14:paraId="00000010">
      <w:pPr>
        <w:numPr>
          <w:ilvl w:val="0"/>
          <w:numId w:val="1"/>
        </w:numPr>
        <w:spacing w:after="0" w:lineRule="auto"/>
        <w:ind w:left="720" w:hanging="360"/>
        <w:jc w:val="both"/>
        <w:rPr/>
      </w:pPr>
      <w:r w:rsidDel="00000000" w:rsidR="00000000" w:rsidRPr="00000000">
        <w:rPr>
          <w:b w:val="1"/>
          <w:rtl w:val="0"/>
        </w:rPr>
        <w:t xml:space="preserve">ulga na sprzęt rehabilitacyjny </w:t>
      </w:r>
      <w:r w:rsidDel="00000000" w:rsidR="00000000" w:rsidRPr="00000000">
        <w:rPr>
          <w:rtl w:val="0"/>
        </w:rPr>
        <w:t xml:space="preserve">– dla osób z niepełnosprawnościami, przysługuje w wysokości poniesionych wydatków,</w:t>
      </w:r>
    </w:p>
    <w:p w:rsidR="00000000" w:rsidDel="00000000" w:rsidP="00000000" w:rsidRDefault="00000000" w:rsidRPr="00000000" w14:paraId="00000011">
      <w:pPr>
        <w:numPr>
          <w:ilvl w:val="0"/>
          <w:numId w:val="1"/>
        </w:numPr>
        <w:spacing w:after="200" w:lineRule="auto"/>
        <w:ind w:left="720" w:hanging="360"/>
        <w:jc w:val="both"/>
        <w:rPr/>
      </w:pPr>
      <w:r w:rsidDel="00000000" w:rsidR="00000000" w:rsidRPr="00000000">
        <w:rPr>
          <w:b w:val="1"/>
          <w:rtl w:val="0"/>
        </w:rPr>
        <w:t xml:space="preserve">ulga na samochód dla osób z orzeczeniem o niepełnosprawności</w:t>
      </w:r>
      <w:r w:rsidDel="00000000" w:rsidR="00000000" w:rsidRPr="00000000">
        <w:rPr>
          <w:rtl w:val="0"/>
        </w:rPr>
        <w:t xml:space="preserve"> – przysługuje w wysokości do 2 280 zł,</w:t>
      </w:r>
    </w:p>
    <w:p w:rsidR="00000000" w:rsidDel="00000000" w:rsidP="00000000" w:rsidRDefault="00000000" w:rsidRPr="00000000" w14:paraId="00000012">
      <w:pPr>
        <w:spacing w:after="200" w:lineRule="auto"/>
        <w:ind w:left="0" w:firstLine="0"/>
        <w:jc w:val="both"/>
        <w:rPr>
          <w:b w:val="1"/>
        </w:rPr>
      </w:pPr>
      <w:r w:rsidDel="00000000" w:rsidR="00000000" w:rsidRPr="00000000">
        <w:rPr>
          <w:b w:val="1"/>
          <w:rtl w:val="0"/>
        </w:rPr>
        <w:t xml:space="preserve">Pozostałe ulgi:</w:t>
      </w:r>
    </w:p>
    <w:p w:rsidR="00000000" w:rsidDel="00000000" w:rsidP="00000000" w:rsidRDefault="00000000" w:rsidRPr="00000000" w14:paraId="00000013">
      <w:pPr>
        <w:numPr>
          <w:ilvl w:val="0"/>
          <w:numId w:val="1"/>
        </w:numPr>
        <w:spacing w:after="0" w:lineRule="auto"/>
        <w:ind w:left="720" w:hanging="360"/>
        <w:jc w:val="both"/>
        <w:rPr>
          <w:u w:val="none"/>
        </w:rPr>
      </w:pPr>
      <w:r w:rsidDel="00000000" w:rsidR="00000000" w:rsidRPr="00000000">
        <w:rPr>
          <w:b w:val="1"/>
          <w:rtl w:val="0"/>
        </w:rPr>
        <w:t xml:space="preserve">zwolnienie dla nierezydentów</w:t>
      </w:r>
      <w:r w:rsidDel="00000000" w:rsidR="00000000" w:rsidRPr="00000000">
        <w:rPr>
          <w:rtl w:val="0"/>
        </w:rPr>
        <w:t xml:space="preserve"> – zwolnienie z podatku, jeśli dochody takiej osoby nie przekroczą limitu 85 528 zł,</w:t>
      </w:r>
      <w:r w:rsidDel="00000000" w:rsidR="00000000" w:rsidRPr="00000000">
        <w:rPr>
          <w:rtl w:val="0"/>
        </w:rPr>
      </w:r>
    </w:p>
    <w:p w:rsidR="00000000" w:rsidDel="00000000" w:rsidP="00000000" w:rsidRDefault="00000000" w:rsidRPr="00000000" w14:paraId="00000014">
      <w:pPr>
        <w:numPr>
          <w:ilvl w:val="0"/>
          <w:numId w:val="1"/>
        </w:numPr>
        <w:spacing w:after="0" w:lineRule="auto"/>
        <w:ind w:left="720" w:hanging="360"/>
        <w:jc w:val="both"/>
        <w:rPr>
          <w:u w:val="none"/>
        </w:rPr>
      </w:pPr>
      <w:r w:rsidDel="00000000" w:rsidR="00000000" w:rsidRPr="00000000">
        <w:rPr>
          <w:b w:val="1"/>
          <w:rtl w:val="0"/>
        </w:rPr>
        <w:t xml:space="preserve">zwolnienie dla młodych (tzw. “ulga dla młodych”)</w:t>
      </w:r>
      <w:r w:rsidDel="00000000" w:rsidR="00000000" w:rsidRPr="00000000">
        <w:rPr>
          <w:rtl w:val="0"/>
        </w:rPr>
        <w:t xml:space="preserve"> – zwolnienie z podatku dla osób poniżej 26 r.ż., pracujących na umowie o pracę lub zlecenie,</w:t>
      </w:r>
      <w:r w:rsidDel="00000000" w:rsidR="00000000" w:rsidRPr="00000000">
        <w:rPr>
          <w:rtl w:val="0"/>
        </w:rPr>
      </w:r>
    </w:p>
    <w:p w:rsidR="00000000" w:rsidDel="00000000" w:rsidP="00000000" w:rsidRDefault="00000000" w:rsidRPr="00000000" w14:paraId="00000015">
      <w:pPr>
        <w:numPr>
          <w:ilvl w:val="0"/>
          <w:numId w:val="1"/>
        </w:numPr>
        <w:spacing w:after="0" w:lineRule="auto"/>
        <w:ind w:left="720" w:hanging="360"/>
        <w:jc w:val="both"/>
        <w:rPr>
          <w:u w:val="none"/>
        </w:rPr>
      </w:pPr>
      <w:r w:rsidDel="00000000" w:rsidR="00000000" w:rsidRPr="00000000">
        <w:rPr>
          <w:b w:val="1"/>
          <w:rtl w:val="0"/>
        </w:rPr>
        <w:t xml:space="preserve">zwolnienie dla emerytów </w:t>
      </w:r>
      <w:r w:rsidDel="00000000" w:rsidR="00000000" w:rsidRPr="00000000">
        <w:rPr>
          <w:rtl w:val="0"/>
        </w:rPr>
        <w:t xml:space="preserve">– możliwość zwolnienia z podatku dla osób rezygnujących ze świadczenia emerytalnego, o ile dochody nie przekraczają 85 528 zł,</w:t>
      </w:r>
      <w:r w:rsidDel="00000000" w:rsidR="00000000" w:rsidRPr="00000000">
        <w:rPr>
          <w:rtl w:val="0"/>
        </w:rPr>
      </w:r>
    </w:p>
    <w:p w:rsidR="00000000" w:rsidDel="00000000" w:rsidP="00000000" w:rsidRDefault="00000000" w:rsidRPr="00000000" w14:paraId="00000016">
      <w:pPr>
        <w:numPr>
          <w:ilvl w:val="0"/>
          <w:numId w:val="1"/>
        </w:numPr>
        <w:spacing w:after="0" w:lineRule="auto"/>
        <w:ind w:left="720" w:hanging="360"/>
        <w:jc w:val="both"/>
        <w:rPr>
          <w:u w:val="none"/>
        </w:rPr>
      </w:pPr>
      <w:r w:rsidDel="00000000" w:rsidR="00000000" w:rsidRPr="00000000">
        <w:rPr>
          <w:b w:val="1"/>
          <w:rtl w:val="0"/>
        </w:rPr>
        <w:t xml:space="preserve">ulga abolicyjna</w:t>
      </w:r>
      <w:r w:rsidDel="00000000" w:rsidR="00000000" w:rsidRPr="00000000">
        <w:rPr>
          <w:rtl w:val="0"/>
        </w:rPr>
        <w:t xml:space="preserve"> – za pracę zagranicą,</w:t>
      </w:r>
      <w:r w:rsidDel="00000000" w:rsidR="00000000" w:rsidRPr="00000000">
        <w:rPr>
          <w:rtl w:val="0"/>
        </w:rPr>
      </w:r>
    </w:p>
    <w:p w:rsidR="00000000" w:rsidDel="00000000" w:rsidP="00000000" w:rsidRDefault="00000000" w:rsidRPr="00000000" w14:paraId="00000017">
      <w:pPr>
        <w:numPr>
          <w:ilvl w:val="0"/>
          <w:numId w:val="1"/>
        </w:numPr>
        <w:spacing w:after="0" w:lineRule="auto"/>
        <w:ind w:left="720" w:hanging="360"/>
        <w:jc w:val="both"/>
        <w:rPr/>
      </w:pPr>
      <w:r w:rsidDel="00000000" w:rsidR="00000000" w:rsidRPr="00000000">
        <w:rPr>
          <w:b w:val="1"/>
          <w:rtl w:val="0"/>
        </w:rPr>
        <w:t xml:space="preserve">ulga termomodernizacyjna</w:t>
      </w:r>
      <w:r w:rsidDel="00000000" w:rsidR="00000000" w:rsidRPr="00000000">
        <w:rPr>
          <w:rtl w:val="0"/>
        </w:rPr>
        <w:t xml:space="preserve"> – dla osób, które skorzystały w 2022 roku z usług termomodernizacyjnych w budynku mieszkalnym jednorodzinnym,</w:t>
      </w:r>
    </w:p>
    <w:p w:rsidR="00000000" w:rsidDel="00000000" w:rsidP="00000000" w:rsidRDefault="00000000" w:rsidRPr="00000000" w14:paraId="00000018">
      <w:pPr>
        <w:numPr>
          <w:ilvl w:val="0"/>
          <w:numId w:val="1"/>
        </w:numPr>
        <w:spacing w:after="0" w:lineRule="auto"/>
        <w:ind w:left="720" w:hanging="360"/>
        <w:jc w:val="both"/>
        <w:rPr>
          <w:u w:val="none"/>
        </w:rPr>
      </w:pPr>
      <w:r w:rsidDel="00000000" w:rsidR="00000000" w:rsidRPr="00000000">
        <w:rPr>
          <w:b w:val="1"/>
          <w:rtl w:val="0"/>
        </w:rPr>
        <w:t xml:space="preserve">ulga na zabytki</w:t>
      </w:r>
      <w:r w:rsidDel="00000000" w:rsidR="00000000" w:rsidRPr="00000000">
        <w:rPr>
          <w:rtl w:val="0"/>
        </w:rPr>
        <w:t xml:space="preserve"> – dla podatników będących właścicielami zabytku nieruchomego oraz ponoszą z tego tytułu wydatki,</w:t>
      </w: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jc w:val="both"/>
        <w:rPr>
          <w:u w:val="none"/>
        </w:rPr>
      </w:pPr>
      <w:r w:rsidDel="00000000" w:rsidR="00000000" w:rsidRPr="00000000">
        <w:rPr>
          <w:b w:val="1"/>
          <w:rtl w:val="0"/>
        </w:rPr>
        <w:t xml:space="preserve">ulga na inwestycję w spółkę alternatywną</w:t>
      </w:r>
      <w:r w:rsidDel="00000000" w:rsidR="00000000" w:rsidRPr="00000000">
        <w:rPr>
          <w:rtl w:val="0"/>
        </w:rPr>
        <w:t xml:space="preserve"> – stanowi zachętę do inwestowania w przedsięwzięcia, których działanie wiąże się z dużym ryzykiem ekonomicznym,</w:t>
      </w:r>
      <w:r w:rsidDel="00000000" w:rsidR="00000000" w:rsidRPr="00000000">
        <w:rPr>
          <w:rtl w:val="0"/>
        </w:rPr>
      </w:r>
    </w:p>
    <w:p w:rsidR="00000000" w:rsidDel="00000000" w:rsidP="00000000" w:rsidRDefault="00000000" w:rsidRPr="00000000" w14:paraId="0000001A">
      <w:pPr>
        <w:numPr>
          <w:ilvl w:val="0"/>
          <w:numId w:val="1"/>
        </w:numPr>
        <w:spacing w:after="0" w:lineRule="auto"/>
        <w:ind w:left="720" w:hanging="360"/>
        <w:jc w:val="both"/>
        <w:rPr>
          <w:u w:val="none"/>
        </w:rPr>
      </w:pPr>
      <w:r w:rsidDel="00000000" w:rsidR="00000000" w:rsidRPr="00000000">
        <w:rPr>
          <w:b w:val="1"/>
          <w:rtl w:val="0"/>
        </w:rPr>
        <w:t xml:space="preserve">na składki na związki zawodowe</w:t>
      </w:r>
      <w:r w:rsidDel="00000000" w:rsidR="00000000" w:rsidRPr="00000000">
        <w:rPr>
          <w:rtl w:val="0"/>
        </w:rPr>
        <w:t xml:space="preserve"> – możliwość odliczenia składek na związki zawodowe do określonej kwoty,</w:t>
      </w: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jc w:val="both"/>
        <w:rPr>
          <w:u w:val="none"/>
        </w:rPr>
      </w:pPr>
      <w:r w:rsidDel="00000000" w:rsidR="00000000" w:rsidRPr="00000000">
        <w:rPr>
          <w:b w:val="1"/>
          <w:rtl w:val="0"/>
        </w:rPr>
        <w:t xml:space="preserve">IKZE (konto emerytalne) </w:t>
      </w:r>
      <w:r w:rsidDel="00000000" w:rsidR="00000000" w:rsidRPr="00000000">
        <w:rPr>
          <w:rtl w:val="0"/>
        </w:rPr>
        <w:t xml:space="preserve">– dla osób inwestujących w Indywidualne Konto Zabezpieczenia Emerytalnego,</w:t>
      </w:r>
      <w:r w:rsidDel="00000000" w:rsidR="00000000" w:rsidRPr="00000000">
        <w:rPr>
          <w:rtl w:val="0"/>
        </w:rPr>
      </w:r>
    </w:p>
    <w:p w:rsidR="00000000" w:rsidDel="00000000" w:rsidP="00000000" w:rsidRDefault="00000000" w:rsidRPr="00000000" w14:paraId="0000001C">
      <w:pPr>
        <w:numPr>
          <w:ilvl w:val="0"/>
          <w:numId w:val="1"/>
        </w:numPr>
        <w:spacing w:after="0" w:lineRule="auto"/>
        <w:ind w:left="720" w:hanging="360"/>
        <w:jc w:val="both"/>
        <w:rPr>
          <w:u w:val="none"/>
        </w:rPr>
      </w:pPr>
      <w:r w:rsidDel="00000000" w:rsidR="00000000" w:rsidRPr="00000000">
        <w:rPr>
          <w:b w:val="1"/>
          <w:rtl w:val="0"/>
        </w:rPr>
        <w:t xml:space="preserve">ulga na składki ZUS</w:t>
      </w:r>
      <w:r w:rsidDel="00000000" w:rsidR="00000000" w:rsidRPr="00000000">
        <w:rPr>
          <w:rtl w:val="0"/>
        </w:rPr>
        <w:t xml:space="preserve"> – możliwość odliczenia części składek ZUS,</w:t>
      </w:r>
      <w:r w:rsidDel="00000000" w:rsidR="00000000" w:rsidRPr="00000000">
        <w:rPr>
          <w:rtl w:val="0"/>
        </w:rPr>
      </w:r>
    </w:p>
    <w:p w:rsidR="00000000" w:rsidDel="00000000" w:rsidP="00000000" w:rsidRDefault="00000000" w:rsidRPr="00000000" w14:paraId="0000001D">
      <w:pPr>
        <w:numPr>
          <w:ilvl w:val="0"/>
          <w:numId w:val="1"/>
        </w:numPr>
        <w:spacing w:after="0" w:lineRule="auto"/>
        <w:ind w:left="720" w:hanging="360"/>
        <w:jc w:val="both"/>
        <w:rPr>
          <w:u w:val="none"/>
        </w:rPr>
      </w:pPr>
      <w:r w:rsidDel="00000000" w:rsidR="00000000" w:rsidRPr="00000000">
        <w:rPr>
          <w:b w:val="1"/>
          <w:rtl w:val="0"/>
        </w:rPr>
        <w:t xml:space="preserve">zwrot nienależnych świadczeń </w:t>
      </w:r>
      <w:r w:rsidDel="00000000" w:rsidR="00000000" w:rsidRPr="00000000">
        <w:rPr>
          <w:rtl w:val="0"/>
        </w:rPr>
        <w:t xml:space="preserve">– dla osób, u których kwota dokonanych w roku podatkowym zwrotów nienależnie pobranych świadczeń była wyższa od kwoty uzyskanego dochodu,</w:t>
      </w: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jc w:val="both"/>
        <w:rPr>
          <w:u w:val="none"/>
        </w:rPr>
      </w:pPr>
      <w:r w:rsidDel="00000000" w:rsidR="00000000" w:rsidRPr="00000000">
        <w:rPr>
          <w:b w:val="1"/>
          <w:rtl w:val="0"/>
        </w:rPr>
        <w:t xml:space="preserve">ulga na internet</w:t>
      </w:r>
      <w:r w:rsidDel="00000000" w:rsidR="00000000" w:rsidRPr="00000000">
        <w:rPr>
          <w:rtl w:val="0"/>
        </w:rPr>
        <w:t xml:space="preserve"> – możliwość odliczenia kosztów lub części kosztów internetu,</w:t>
      </w: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jc w:val="both"/>
        <w:rPr>
          <w:u w:val="none"/>
        </w:rPr>
      </w:pPr>
      <w:r w:rsidDel="00000000" w:rsidR="00000000" w:rsidRPr="00000000">
        <w:rPr>
          <w:b w:val="1"/>
          <w:rtl w:val="0"/>
        </w:rPr>
        <w:t xml:space="preserve">darowizny: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numPr>
          <w:ilvl w:val="0"/>
          <w:numId w:val="2"/>
        </w:numPr>
        <w:spacing w:after="0" w:lineRule="auto"/>
        <w:ind w:left="1440" w:hanging="360"/>
        <w:rPr>
          <w:u w:val="none"/>
        </w:rPr>
      </w:pPr>
      <w:r w:rsidDel="00000000" w:rsidR="00000000" w:rsidRPr="00000000">
        <w:rPr>
          <w:rtl w:val="0"/>
        </w:rPr>
        <w:t xml:space="preserve">na kościelne cele charytatywno-opiekuńcze, </w:t>
      </w:r>
      <w:r w:rsidDel="00000000" w:rsidR="00000000" w:rsidRPr="00000000">
        <w:rPr>
          <w:rtl w:val="0"/>
        </w:rPr>
      </w:r>
    </w:p>
    <w:p w:rsidR="00000000" w:rsidDel="00000000" w:rsidP="00000000" w:rsidRDefault="00000000" w:rsidRPr="00000000" w14:paraId="00000021">
      <w:pPr>
        <w:numPr>
          <w:ilvl w:val="0"/>
          <w:numId w:val="2"/>
        </w:numPr>
        <w:spacing w:after="0" w:lineRule="auto"/>
        <w:ind w:left="1440" w:hanging="360"/>
        <w:rPr>
          <w:u w:val="none"/>
        </w:rPr>
      </w:pPr>
      <w:r w:rsidDel="00000000" w:rsidR="00000000" w:rsidRPr="00000000">
        <w:rPr>
          <w:rtl w:val="0"/>
        </w:rPr>
        <w:t xml:space="preserve">na kult, </w:t>
      </w:r>
      <w:r w:rsidDel="00000000" w:rsidR="00000000" w:rsidRPr="00000000">
        <w:rPr>
          <w:rtl w:val="0"/>
        </w:rPr>
      </w:r>
    </w:p>
    <w:p w:rsidR="00000000" w:rsidDel="00000000" w:rsidP="00000000" w:rsidRDefault="00000000" w:rsidRPr="00000000" w14:paraId="00000022">
      <w:pPr>
        <w:numPr>
          <w:ilvl w:val="0"/>
          <w:numId w:val="2"/>
        </w:numPr>
        <w:spacing w:after="0" w:lineRule="auto"/>
        <w:ind w:left="1440" w:hanging="360"/>
        <w:rPr>
          <w:u w:val="none"/>
        </w:rPr>
      </w:pPr>
      <w:r w:rsidDel="00000000" w:rsidR="00000000" w:rsidRPr="00000000">
        <w:rPr>
          <w:rtl w:val="0"/>
        </w:rPr>
        <w:t xml:space="preserve">na organizacje pożytku publicznego, </w:t>
      </w:r>
      <w:r w:rsidDel="00000000" w:rsidR="00000000" w:rsidRPr="00000000">
        <w:rPr>
          <w:rtl w:val="0"/>
        </w:rPr>
      </w:r>
    </w:p>
    <w:p w:rsidR="00000000" w:rsidDel="00000000" w:rsidP="00000000" w:rsidRDefault="00000000" w:rsidRPr="00000000" w14:paraId="00000023">
      <w:pPr>
        <w:numPr>
          <w:ilvl w:val="0"/>
          <w:numId w:val="2"/>
        </w:numPr>
        <w:spacing w:after="0" w:lineRule="auto"/>
        <w:ind w:left="1440" w:hanging="360"/>
        <w:rPr>
          <w:u w:val="none"/>
        </w:rPr>
      </w:pPr>
      <w:r w:rsidDel="00000000" w:rsidR="00000000" w:rsidRPr="00000000">
        <w:rPr>
          <w:rtl w:val="0"/>
        </w:rPr>
        <w:t xml:space="preserve">na cele edukacji zawodowej, na cele walki z COVID-19,</w:t>
      </w:r>
      <w:r w:rsidDel="00000000" w:rsidR="00000000" w:rsidRPr="00000000">
        <w:rPr>
          <w:rtl w:val="0"/>
        </w:rPr>
      </w:r>
    </w:p>
    <w:p w:rsidR="00000000" w:rsidDel="00000000" w:rsidP="00000000" w:rsidRDefault="00000000" w:rsidRPr="00000000" w14:paraId="00000024">
      <w:pPr>
        <w:numPr>
          <w:ilvl w:val="0"/>
          <w:numId w:val="2"/>
        </w:numPr>
        <w:spacing w:after="0" w:lineRule="auto"/>
        <w:ind w:left="1440" w:hanging="360"/>
        <w:rPr>
          <w:u w:val="none"/>
        </w:rPr>
      </w:pPr>
      <w:r w:rsidDel="00000000" w:rsidR="00000000" w:rsidRPr="00000000">
        <w:rPr>
          <w:rtl w:val="0"/>
        </w:rPr>
        <w:t xml:space="preserve">tabletów i laptopów na rzecz jednostek prowadzących placówki oświatowe – możliwość odliczenia darowizny według zasad dotyczących konkretnego jej rodzaju,</w:t>
      </w:r>
      <w:r w:rsidDel="00000000" w:rsidR="00000000" w:rsidRPr="00000000">
        <w:rPr>
          <w:rtl w:val="0"/>
        </w:rPr>
      </w:r>
    </w:p>
    <w:p w:rsidR="00000000" w:rsidDel="00000000" w:rsidP="00000000" w:rsidRDefault="00000000" w:rsidRPr="00000000" w14:paraId="00000025">
      <w:pPr>
        <w:numPr>
          <w:ilvl w:val="0"/>
          <w:numId w:val="1"/>
        </w:numPr>
        <w:spacing w:after="200" w:lineRule="auto"/>
        <w:ind w:left="720" w:hanging="360"/>
        <w:jc w:val="both"/>
        <w:rPr>
          <w:u w:val="none"/>
        </w:rPr>
      </w:pPr>
      <w:r w:rsidDel="00000000" w:rsidR="00000000" w:rsidRPr="00000000">
        <w:rPr>
          <w:b w:val="1"/>
          <w:rtl w:val="0"/>
        </w:rPr>
        <w:t xml:space="preserve">ulga dla krwiodawców i dawców osocza</w:t>
      </w:r>
      <w:r w:rsidDel="00000000" w:rsidR="00000000" w:rsidRPr="00000000">
        <w:rPr>
          <w:rtl w:val="0"/>
        </w:rPr>
        <w:t xml:space="preserve"> – w celu jej uzyskania wymagane jest zaświadczenie ze stacji krwiodawstwa</w:t>
      </w:r>
      <w:r w:rsidDel="00000000" w:rsidR="00000000" w:rsidRPr="00000000">
        <w:rPr>
          <w:rtl w:val="0"/>
        </w:rPr>
      </w:r>
    </w:p>
    <w:p w:rsidR="00000000" w:rsidDel="00000000" w:rsidP="00000000" w:rsidRDefault="00000000" w:rsidRPr="00000000" w14:paraId="00000026">
      <w:pPr>
        <w:spacing w:after="200" w:lineRule="auto"/>
        <w:ind w:left="0" w:firstLine="0"/>
        <w:jc w:val="both"/>
        <w:rPr>
          <w:b w:val="1"/>
        </w:rPr>
      </w:pPr>
      <w:r w:rsidDel="00000000" w:rsidR="00000000" w:rsidRPr="00000000">
        <w:rPr>
          <w:b w:val="1"/>
          <w:rtl w:val="0"/>
        </w:rPr>
        <w:t xml:space="preserve">Które ulgi nam przysługują?</w:t>
      </w:r>
    </w:p>
    <w:p w:rsidR="00000000" w:rsidDel="00000000" w:rsidP="00000000" w:rsidRDefault="00000000" w:rsidRPr="00000000" w14:paraId="00000027">
      <w:pPr>
        <w:spacing w:after="200" w:lineRule="auto"/>
        <w:ind w:left="0" w:firstLine="0"/>
        <w:jc w:val="both"/>
        <w:rPr/>
      </w:pPr>
      <w:r w:rsidDel="00000000" w:rsidR="00000000" w:rsidRPr="00000000">
        <w:rPr>
          <w:rtl w:val="0"/>
        </w:rPr>
        <w:t xml:space="preserve">W gąszczu podatkowych reguł i licznych opcji ulg nie jest łatwo zorientować się, z których odliczeń możemy skorzystać. Warto uważnie czytać wyjaśnienia i instrukcje zamieszczone na stronach rządowych. Pomoc w tym zakresie oferują też niektóre programy do rozliczania PIT – same podsuwają propozycje ulg i pomagają w łatwy sposób przejść przez cały proces składania zeznania podatkowego.</w:t>
      </w:r>
    </w:p>
    <w:p w:rsidR="00000000" w:rsidDel="00000000" w:rsidP="00000000" w:rsidRDefault="00000000" w:rsidRPr="00000000" w14:paraId="00000028">
      <w:pPr>
        <w:spacing w:after="200" w:lineRule="auto"/>
        <w:ind w:left="0" w:firstLine="0"/>
        <w:jc w:val="both"/>
        <w:rPr/>
      </w:pPr>
      <w:r w:rsidDel="00000000" w:rsidR="00000000" w:rsidRPr="00000000">
        <w:rPr>
          <w:i w:val="1"/>
          <w:rtl w:val="0"/>
        </w:rPr>
        <w:t xml:space="preserve">– Lista ulg jest w tym roku dość długa, a możliwość uwzględnienia niektórych z nich pojawiła się po raz pierwszy. Nic dziwnego, że wiele osób może mieć problem ze stwierdzeniem, czy przysługuje im dane odliczenie lub w jaki sposób można je uzyskać. Rozliczając PIT-37 warto więc skorzystać z fachowego doradztwa bądź programu, który poza możliwością rozliczenia podpowi</w:t>
      </w:r>
      <w:r w:rsidDel="00000000" w:rsidR="00000000" w:rsidRPr="00000000">
        <w:rPr>
          <w:i w:val="1"/>
          <w:highlight w:val="white"/>
          <w:rtl w:val="0"/>
        </w:rPr>
        <w:t xml:space="preserve">e, jakie ulgi są </w:t>
      </w:r>
      <w:r w:rsidDel="00000000" w:rsidR="00000000" w:rsidRPr="00000000">
        <w:rPr>
          <w:i w:val="1"/>
          <w:rtl w:val="0"/>
        </w:rPr>
        <w:t xml:space="preserve">dostępne oraz jakie warunki należy spełnić, aby z nich skorzystać –</w:t>
      </w:r>
      <w:r w:rsidDel="00000000" w:rsidR="00000000" w:rsidRPr="00000000">
        <w:rPr>
          <w:rtl w:val="0"/>
        </w:rPr>
        <w:t xml:space="preserve"> informuje Dorota Polańska z PitBot.</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Pitbot.pl to program do rozliczeń PIT w formie aplikacji dostępnej na urządzenia z systemem Android i iOS. Celem twórców startupu – Macieja Wawrzyniaka oraz Macieja Szewczyka – jest wsparcie Polaków w finansowych formalnościach związanych ze składaniem deklaracji podatkowej. </w:t>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Aplikacja wyróżnia się nowoczesnym podejściem do podatków, oferując prosty, intuicyjny proces złożenia zeznania podatkowego w postaci czatu z „wirtualną księgowością”. Po wysyłce deklaracji użytkownicy otrzymują dostęp do kodów rabatowych partnerów Pitbot. Aplikacja wspiera rozliczenie PIT 11 (umowa o pracę, zlecenie i dzieło) i PIT ZG (dochody z zagranicy). </w:t>
      </w:r>
    </w:p>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Program jest dostępny w polskiej oraz ukraińskiej wersji językowej. Użytkownicy Pitbot mogą przekazać 1,5 proc. podatku na rzecz inicjatywy „Akcja Bohater”, której celem jest pomoc obywatelom Ukrainy. Więcej informacji na temat rozwiązania można znaleźć na stronie www.pitbot.pl. </w:t>
      </w:r>
    </w:p>
    <w:p w:rsidR="00000000" w:rsidDel="00000000" w:rsidP="00000000" w:rsidRDefault="00000000" w:rsidRPr="00000000" w14:paraId="0000002D">
      <w:pPr>
        <w:jc w:val="both"/>
        <w:rPr>
          <w:b w:val="1"/>
        </w:rPr>
      </w:pPr>
      <w:r w:rsidDel="00000000" w:rsidR="00000000" w:rsidRPr="00000000">
        <w:rPr>
          <w:rtl w:val="0"/>
        </w:rPr>
      </w:r>
    </w:p>
    <w:p w:rsidR="00000000" w:rsidDel="00000000" w:rsidP="00000000" w:rsidRDefault="00000000" w:rsidRPr="00000000" w14:paraId="0000002E">
      <w:pPr>
        <w:jc w:val="right"/>
        <w:rPr>
          <w:b w:val="1"/>
        </w:rPr>
      </w:pPr>
      <w:r w:rsidDel="00000000" w:rsidR="00000000" w:rsidRPr="00000000">
        <w:rPr>
          <w:b w:val="1"/>
          <w:rtl w:val="0"/>
        </w:rPr>
        <w:t xml:space="preserve">Kontakt dla mediów</w:t>
      </w:r>
    </w:p>
    <w:p w:rsidR="00000000" w:rsidDel="00000000" w:rsidP="00000000" w:rsidRDefault="00000000" w:rsidRPr="00000000" w14:paraId="0000002F">
      <w:pPr>
        <w:spacing w:after="0" w:lineRule="auto"/>
        <w:jc w:val="right"/>
        <w:rPr/>
      </w:pPr>
      <w:r w:rsidDel="00000000" w:rsidR="00000000" w:rsidRPr="00000000">
        <w:rPr>
          <w:rtl w:val="0"/>
        </w:rPr>
        <w:t xml:space="preserve">Martyna Dziopak</w:t>
      </w:r>
    </w:p>
    <w:p w:rsidR="00000000" w:rsidDel="00000000" w:rsidP="00000000" w:rsidRDefault="00000000" w:rsidRPr="00000000" w14:paraId="00000030">
      <w:pPr>
        <w:spacing w:after="0" w:lineRule="auto"/>
        <w:jc w:val="right"/>
        <w:rPr/>
      </w:pPr>
      <w:r w:rsidDel="00000000" w:rsidR="00000000" w:rsidRPr="00000000">
        <w:rPr>
          <w:rtl w:val="0"/>
        </w:rPr>
        <w:t xml:space="preserve">Senior Account Manager</w:t>
      </w:r>
    </w:p>
    <w:p w:rsidR="00000000" w:rsidDel="00000000" w:rsidP="00000000" w:rsidRDefault="00000000" w:rsidRPr="00000000" w14:paraId="00000031">
      <w:pPr>
        <w:spacing w:after="0" w:lineRule="auto"/>
        <w:jc w:val="right"/>
        <w:rPr/>
      </w:pPr>
      <w:r w:rsidDel="00000000" w:rsidR="00000000" w:rsidRPr="00000000">
        <w:rPr>
          <w:rtl w:val="0"/>
        </w:rPr>
        <w:t xml:space="preserve">tel.: +48 739 060 588</w:t>
      </w:r>
    </w:p>
    <w:p w:rsidR="00000000" w:rsidDel="00000000" w:rsidP="00000000" w:rsidRDefault="00000000" w:rsidRPr="00000000" w14:paraId="00000032">
      <w:pPr>
        <w:jc w:val="right"/>
        <w:rPr/>
      </w:pPr>
      <w:r w:rsidDel="00000000" w:rsidR="00000000" w:rsidRPr="00000000">
        <w:rPr>
          <w:rtl w:val="0"/>
        </w:rPr>
        <w:t xml:space="preserve">e-mail: </w:t>
      </w:r>
      <w:hyperlink r:id="rId7">
        <w:r w:rsidDel="00000000" w:rsidR="00000000" w:rsidRPr="00000000">
          <w:rPr>
            <w:color w:val="1155cc"/>
            <w:u w:val="single"/>
            <w:rtl w:val="0"/>
          </w:rPr>
          <w:t xml:space="preserve">martyna.dziopak@goodonepr.pl</w:t>
        </w:r>
      </w:hyperlink>
      <w:r w:rsidDel="00000000" w:rsidR="00000000" w:rsidRPr="00000000">
        <w:rPr>
          <w:rtl w:val="0"/>
        </w:rPr>
      </w:r>
    </w:p>
    <w:p w:rsidR="00000000" w:rsidDel="00000000" w:rsidP="00000000" w:rsidRDefault="00000000" w:rsidRPr="00000000" w14:paraId="00000033">
      <w:pPr>
        <w:jc w:val="right"/>
        <w:rPr/>
      </w:pPr>
      <w:r w:rsidDel="00000000" w:rsidR="00000000" w:rsidRPr="00000000">
        <w:rPr>
          <w:rtl w:val="0"/>
        </w:rPr>
      </w:r>
    </w:p>
    <w:p w:rsidR="00000000" w:rsidDel="00000000" w:rsidP="00000000" w:rsidRDefault="00000000" w:rsidRPr="00000000" w14:paraId="00000034">
      <w:pPr>
        <w:spacing w:after="0" w:lineRule="auto"/>
        <w:jc w:val="right"/>
        <w:rPr/>
      </w:pPr>
      <w:r w:rsidDel="00000000" w:rsidR="00000000" w:rsidRPr="00000000">
        <w:rPr>
          <w:rtl w:val="0"/>
        </w:rPr>
        <w:t xml:space="preserve">Angelika Zarzycka</w:t>
      </w:r>
    </w:p>
    <w:p w:rsidR="00000000" w:rsidDel="00000000" w:rsidP="00000000" w:rsidRDefault="00000000" w:rsidRPr="00000000" w14:paraId="00000035">
      <w:pPr>
        <w:spacing w:after="0" w:lineRule="auto"/>
        <w:jc w:val="right"/>
        <w:rPr/>
      </w:pPr>
      <w:r w:rsidDel="00000000" w:rsidR="00000000" w:rsidRPr="00000000">
        <w:rPr>
          <w:rtl w:val="0"/>
        </w:rPr>
        <w:t xml:space="preserve">Jr. Account Executive</w:t>
      </w:r>
    </w:p>
    <w:p w:rsidR="00000000" w:rsidDel="00000000" w:rsidP="00000000" w:rsidRDefault="00000000" w:rsidRPr="00000000" w14:paraId="00000036">
      <w:pPr>
        <w:spacing w:after="0" w:lineRule="auto"/>
        <w:jc w:val="right"/>
        <w:rPr/>
      </w:pPr>
      <w:r w:rsidDel="00000000" w:rsidR="00000000" w:rsidRPr="00000000">
        <w:rPr>
          <w:rtl w:val="0"/>
        </w:rPr>
        <w:t xml:space="preserve">Tel: + 48 796 996 303</w:t>
      </w:r>
    </w:p>
    <w:p w:rsidR="00000000" w:rsidDel="00000000" w:rsidP="00000000" w:rsidRDefault="00000000" w:rsidRPr="00000000" w14:paraId="00000037">
      <w:pPr>
        <w:jc w:val="right"/>
        <w:rPr/>
      </w:pPr>
      <w:r w:rsidDel="00000000" w:rsidR="00000000" w:rsidRPr="00000000">
        <w:rPr>
          <w:rtl w:val="0"/>
        </w:rPr>
        <w:t xml:space="preserve">E-mail: </w:t>
      </w:r>
      <w:hyperlink r:id="rId8">
        <w:r w:rsidDel="00000000" w:rsidR="00000000" w:rsidRPr="00000000">
          <w:rPr>
            <w:color w:val="1155cc"/>
            <w:u w:val="single"/>
            <w:rtl w:val="0"/>
          </w:rPr>
          <w:t xml:space="preserve">angelika.zarzycka@goodonepr.pl</w:t>
        </w:r>
      </w:hyperlink>
      <w:r w:rsidDel="00000000" w:rsidR="00000000" w:rsidRPr="00000000">
        <w:rPr>
          <w:rtl w:val="0"/>
        </w:rPr>
      </w:r>
    </w:p>
    <w:p w:rsidR="00000000" w:rsidDel="00000000" w:rsidP="00000000" w:rsidRDefault="00000000" w:rsidRPr="00000000" w14:paraId="00000038">
      <w:pPr>
        <w:jc w:val="both"/>
        <w:rPr>
          <w:sz w:val="20"/>
          <w:szCs w:val="20"/>
        </w:rPr>
      </w:pPr>
      <w:r w:rsidDel="00000000" w:rsidR="00000000" w:rsidRPr="00000000">
        <w:rPr>
          <w:rtl w:val="0"/>
        </w:rPr>
      </w:r>
    </w:p>
    <w:p w:rsidR="00000000" w:rsidDel="00000000" w:rsidP="00000000" w:rsidRDefault="00000000" w:rsidRPr="00000000" w14:paraId="00000039">
      <w:pPr>
        <w:jc w:val="both"/>
        <w:rPr>
          <w:sz w:val="20"/>
          <w:szCs w:val="20"/>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headerReference r:id="rId9" w:type="default"/>
      <w:footerReference r:id="rId10" w:type="default"/>
      <w:pgSz w:h="16838" w:w="11906" w:orient="portrait"/>
      <w:pgMar w:bottom="2106.0236220472443" w:top="2551.1811023622045"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-895348</wp:posOffset>
          </wp:positionH>
          <wp:positionV relativeFrom="paragraph">
            <wp:posOffset>-449578</wp:posOffset>
          </wp:positionV>
          <wp:extent cx="7553325" cy="10679728"/>
          <wp:effectExtent b="0" l="0" r="0" t="0"/>
          <wp:wrapNone/>
          <wp:docPr id="1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3325" cy="1067972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unhideWhenUsed w:val="1"/>
    <w:rsid w:val="00605523"/>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605523"/>
  </w:style>
  <w:style w:type="paragraph" w:styleId="Stopka">
    <w:name w:val="footer"/>
    <w:basedOn w:val="Normalny"/>
    <w:link w:val="StopkaZnak"/>
    <w:uiPriority w:val="99"/>
    <w:unhideWhenUsed w:val="1"/>
    <w:rsid w:val="00605523"/>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605523"/>
  </w:style>
  <w:style w:type="paragraph" w:styleId="NormalnyWeb">
    <w:name w:val="Normal (Web)"/>
    <w:basedOn w:val="Normalny"/>
    <w:uiPriority w:val="99"/>
    <w:semiHidden w:val="1"/>
    <w:unhideWhenUsed w:val="1"/>
    <w:rsid w:val="00993042"/>
    <w:pPr>
      <w:spacing w:after="100" w:afterAutospacing="1" w:before="100" w:beforeAutospacing="1" w:line="240" w:lineRule="auto"/>
    </w:pPr>
    <w:rPr>
      <w:rFonts w:ascii="Times New Roman" w:cs="Times New Roman" w:eastAsia="Times New Roman" w:hAnsi="Times New Roman"/>
      <w:sz w:val="24"/>
      <w:szCs w:val="24"/>
      <w:lang w:eastAsia="pl-PL"/>
    </w:rPr>
  </w:style>
  <w:style w:type="character" w:styleId="Hipercze">
    <w:name w:val="Hyperlink"/>
    <w:basedOn w:val="Domylnaczcionkaakapitu"/>
    <w:uiPriority w:val="99"/>
    <w:unhideWhenUsed w:val="1"/>
    <w:rsid w:val="00BA0F46"/>
    <w:rPr>
      <w:color w:val="0563c1" w:themeColor="hyperlink"/>
      <w:u w:val="single"/>
    </w:rPr>
  </w:style>
  <w:style w:type="character" w:styleId="Nierozpoznanawzmianka">
    <w:name w:val="Unresolved Mention"/>
    <w:basedOn w:val="Domylnaczcionkaakapitu"/>
    <w:uiPriority w:val="99"/>
    <w:semiHidden w:val="1"/>
    <w:unhideWhenUsed w:val="1"/>
    <w:rsid w:val="00BA0F4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yna.dziopak@goodonepr.pl" TargetMode="External"/><Relationship Id="rId8" Type="http://schemas.openxmlformats.org/officeDocument/2006/relationships/hyperlink" Target="mailto:angelika.zarzycka@goodone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2v3aHkWKyLxWIEfipm/3UclsZQ==">AMUW2mWrwIdK268wML6w1Iid6kyIbgIyVCt8bXeUc7/j3DG7akMR7gWjjZzyI7SCYDZWpMnHW7BmGLfBuTeDxZGqOWtFXUEHZD+WXPVTYMt7SrwuyuHL578=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2023-02-03T13:11:00Z</dcterms:created>
  <dc:creator>dziopak</dc:creator>
</cp:coreProperties>
</file>