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CD19" w14:textId="77777777" w:rsidR="000114DF" w:rsidRDefault="000114DF" w:rsidP="000114DF">
      <w:pPr>
        <w:pStyle w:val="NormalnyWeb"/>
        <w:shd w:val="clear" w:color="auto" w:fill="FFFFFF"/>
        <w:jc w:val="right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r>
        <w:rPr>
          <w:rFonts w:asciiTheme="minorHAnsi" w:hAnsiTheme="minorHAnsi"/>
          <w:b/>
          <w:noProof/>
          <w:color w:val="1F497D"/>
          <w:sz w:val="28"/>
        </w:rPr>
        <w:drawing>
          <wp:inline distT="0" distB="0" distL="0" distR="0" wp14:anchorId="51D6D466" wp14:editId="399F3B33">
            <wp:extent cx="2061845" cy="1276985"/>
            <wp:effectExtent l="0" t="0" r="0" b="0"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112B" w14:textId="69213A6F" w:rsidR="00D91211" w:rsidRPr="007A6E70" w:rsidRDefault="0036502B" w:rsidP="00D91211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Medicover sygnatariuszem Karty Dobrych Praktyk dla placówek medycznych w ramach I edycji kampanii społecznej #ODWOLUJE #NIEBLOKUJE</w:t>
      </w:r>
    </w:p>
    <w:p w14:paraId="3CCD8031" w14:textId="77777777" w:rsidR="0036502B" w:rsidRPr="0036502B" w:rsidRDefault="0036502B" w:rsidP="0036502B">
      <w:pPr>
        <w:tabs>
          <w:tab w:val="left" w:pos="5145"/>
        </w:tabs>
        <w:jc w:val="both"/>
        <w:rPr>
          <w:rFonts w:ascii="Arial" w:hAnsi="Arial" w:cs="Arial"/>
          <w:b/>
          <w:lang w:val="pl-PL"/>
        </w:rPr>
      </w:pPr>
      <w:r w:rsidRPr="0036502B">
        <w:rPr>
          <w:rFonts w:ascii="Arial" w:hAnsi="Arial" w:cs="Arial"/>
          <w:b/>
          <w:lang w:val="pl-PL"/>
        </w:rPr>
        <w:t>2 marca br. odbyło się uroczyste podpisanie Karty Dobrych Praktyk dla placówek medycznych, wypracowanej w ramach I edycji kampanii społecznej #ODWOLUJE #NIEBLOKUJE. Medicover jest współorganizatorem akcji, której inicjatorem jest Centrum Medyczne CMP.</w:t>
      </w:r>
    </w:p>
    <w:p w14:paraId="67020215" w14:textId="77777777" w:rsidR="0036502B" w:rsidRPr="0036502B" w:rsidRDefault="0036502B" w:rsidP="0036502B">
      <w:pPr>
        <w:tabs>
          <w:tab w:val="left" w:pos="5145"/>
        </w:tabs>
        <w:jc w:val="both"/>
        <w:rPr>
          <w:rFonts w:ascii="Arial" w:hAnsi="Arial" w:cs="Arial"/>
          <w:lang w:val="pl-PL"/>
        </w:rPr>
      </w:pPr>
      <w:r w:rsidRPr="0036502B">
        <w:rPr>
          <w:rFonts w:ascii="Arial" w:hAnsi="Arial" w:cs="Arial"/>
          <w:i/>
          <w:iCs/>
          <w:lang w:val="pl-PL"/>
        </w:rPr>
        <w:t xml:space="preserve">Nieodwoływanie wizyt </w:t>
      </w:r>
      <w:r w:rsidRPr="0036502B">
        <w:rPr>
          <w:rFonts w:ascii="Arial" w:hAnsi="Arial" w:cs="Arial"/>
          <w:i/>
          <w:iCs/>
          <w:color w:val="000000"/>
          <w:shd w:val="clear" w:color="auto" w:fill="FFFFFF"/>
          <w:lang w:val="pl-PL"/>
        </w:rPr>
        <w:t xml:space="preserve">to niezwykle ważny problem dla całego systemu ochrony zdrowia. Nasza kampania stawia na edukację, a wspólnie wypracowana Karta Dobrych Praktyk dla placówek medycznych, którą dziś podpisujemy </w:t>
      </w:r>
      <w:r w:rsidRPr="0036502B">
        <w:rPr>
          <w:rFonts w:ascii="Arial" w:hAnsi="Arial" w:cs="Arial"/>
          <w:i/>
          <w:iCs/>
          <w:lang w:val="pl-PL"/>
        </w:rPr>
        <w:t>jest jej zasadniczym elementem. Chciałbym serdecznie</w:t>
      </w:r>
      <w:r w:rsidRPr="0036502B">
        <w:rPr>
          <w:rFonts w:ascii="Arial" w:hAnsi="Arial" w:cs="Arial"/>
          <w:lang w:val="pl-PL"/>
        </w:rPr>
        <w:t xml:space="preserve"> </w:t>
      </w:r>
      <w:r w:rsidRPr="0036502B">
        <w:rPr>
          <w:rFonts w:ascii="Arial" w:hAnsi="Arial" w:cs="Arial"/>
          <w:i/>
          <w:iCs/>
          <w:lang w:val="pl-PL"/>
        </w:rPr>
        <w:t>podziękować wszystkim Sygnatariuszom Karty za to, ze dziś stoimy tu w jednym szeregu i mówimy jednym głosem!</w:t>
      </w:r>
      <w:r w:rsidRPr="0036502B">
        <w:rPr>
          <w:rFonts w:ascii="Arial" w:hAnsi="Arial" w:cs="Arial"/>
          <w:lang w:val="pl-PL"/>
        </w:rPr>
        <w:t xml:space="preserve"> – mówił Paweł Walicki, Prezes Centrum Medycznego CMP.</w:t>
      </w:r>
    </w:p>
    <w:p w14:paraId="2D0EFD27" w14:textId="77777777" w:rsidR="0036502B" w:rsidRPr="0036502B" w:rsidRDefault="0036502B" w:rsidP="0036502B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spacing w:line="259" w:lineRule="auto"/>
        <w:jc w:val="both"/>
        <w:rPr>
          <w:rFonts w:ascii="Arial" w:hAnsi="Arial" w:cs="Arial"/>
          <w:color w:val="000000"/>
          <w:lang w:val="pl-PL"/>
        </w:rPr>
      </w:pPr>
      <w:r w:rsidRPr="0036502B">
        <w:rPr>
          <w:rFonts w:ascii="Arial" w:hAnsi="Arial" w:cs="Arial"/>
          <w:color w:val="000000"/>
          <w:lang w:val="pl-PL"/>
        </w:rPr>
        <w:t>Karta Dobrych Praktyk dla placówek medycznych stanowi zbiór zasad obowiązujących we wszystkich placówkach przystępujących do kampanii społecznej #ODWOLUJE #NIEBLOKUE, która wyznacza kierunek rozwoju tych placówek w kwestii radzenia sobie z problematyką non-show. W imieniu Medicover Polska dokument podpisał Artur Białkowski, Dyrektor Zarządzający ds. Usług Biznesowych.</w:t>
      </w:r>
    </w:p>
    <w:p w14:paraId="66FA8523" w14:textId="77777777" w:rsidR="0036502B" w:rsidRPr="0036502B" w:rsidRDefault="0036502B" w:rsidP="0036502B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spacing w:line="259" w:lineRule="auto"/>
        <w:jc w:val="both"/>
        <w:rPr>
          <w:rFonts w:ascii="Arial" w:hAnsi="Arial" w:cs="Arial"/>
          <w:color w:val="000000"/>
          <w:lang w:val="pl-PL"/>
        </w:rPr>
      </w:pPr>
      <w:r w:rsidRPr="0036502B">
        <w:rPr>
          <w:rStyle w:val="ui-provider"/>
          <w:rFonts w:ascii="Arial" w:hAnsi="Arial" w:cs="Arial"/>
          <w:i/>
          <w:iCs/>
          <w:lang w:val="pl-PL"/>
        </w:rPr>
        <w:t>Także w Medicover obserwujemy i analizujemy problem nieodwoływanych wizyt. Musimy nauczyć się „szanować” kadrę medyczną i ich czas. Temu mają służyć takie inicjatywy jak kampania #ODWOLUJE #NIEBLOKUJE, ale też rozwój narzędzi ułatwiających pacjentom rezerwację i odwołanie wizyt. W Medicover konsekwentnie edukujemy naszych pacjentów, usprawniamy systemy, by każdy mógł w szybki i wygodny sposób zarządzać swoimi wizytami lekarskimi, w tym je odwoływać i dawać innym szansę na zajęcie terminu</w:t>
      </w:r>
      <w:r w:rsidRPr="0036502B">
        <w:rPr>
          <w:rStyle w:val="ui-provider"/>
          <w:rFonts w:ascii="Arial" w:hAnsi="Arial" w:cs="Arial"/>
          <w:lang w:val="pl-PL"/>
        </w:rPr>
        <w:t xml:space="preserve"> </w:t>
      </w:r>
      <w:r w:rsidRPr="0036502B">
        <w:rPr>
          <w:rFonts w:ascii="Arial" w:hAnsi="Arial" w:cs="Arial"/>
          <w:color w:val="000000"/>
          <w:lang w:val="pl-PL"/>
        </w:rPr>
        <w:t>– mówi Artur Białkowski, Dyrektor Zarządzający ds. Usług Biznesowych w Medicover Polska.</w:t>
      </w:r>
    </w:p>
    <w:p w14:paraId="2BCECB40" w14:textId="77777777" w:rsidR="0036502B" w:rsidRPr="0036502B" w:rsidRDefault="0036502B" w:rsidP="0036502B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spacing w:line="259" w:lineRule="auto"/>
        <w:jc w:val="both"/>
        <w:rPr>
          <w:rFonts w:ascii="Arial" w:hAnsi="Arial" w:cs="Arial"/>
          <w:color w:val="000000"/>
          <w:lang w:val="pl-PL"/>
        </w:rPr>
      </w:pPr>
      <w:r w:rsidRPr="0036502B">
        <w:rPr>
          <w:rFonts w:ascii="Arial" w:hAnsi="Arial" w:cs="Arial"/>
          <w:color w:val="000000"/>
          <w:lang w:val="pl-PL"/>
        </w:rPr>
        <w:t>Pozostałymi sygnatariuszami Karty Dobrych Praktyk dla placówek medycznych są też: Centrum Medyczne CMP, Grupa LUX MED, POLMED S.A., Centrum Medycznego WUM, Centrum Medycznego „Żelazna” sp. z o. o., Szpital Wolski im. Anny Gostyńskiej, Mazowiecki Szpital Bródnowski, Warszawskie Centrum Opieki Medycznej „KOPERNIK” Sp. z o. o. oraz Państwowy Instytut Medyczny MSWiA.</w:t>
      </w:r>
    </w:p>
    <w:p w14:paraId="489C492E" w14:textId="77777777" w:rsidR="0036502B" w:rsidRPr="0036502B" w:rsidRDefault="0036502B" w:rsidP="0036502B">
      <w:pPr>
        <w:tabs>
          <w:tab w:val="left" w:pos="5145"/>
        </w:tabs>
        <w:jc w:val="both"/>
        <w:rPr>
          <w:rFonts w:ascii="Arial" w:hAnsi="Arial" w:cs="Arial"/>
          <w:b/>
          <w:bCs/>
          <w:lang w:val="pl-PL"/>
        </w:rPr>
      </w:pPr>
      <w:r w:rsidRPr="0036502B">
        <w:rPr>
          <w:rFonts w:ascii="Arial" w:hAnsi="Arial" w:cs="Arial"/>
          <w:b/>
          <w:bCs/>
          <w:lang w:val="pl-PL"/>
        </w:rPr>
        <w:t>Karta Dobrych Praktyk dla placówek medycznych</w:t>
      </w:r>
    </w:p>
    <w:p w14:paraId="3BE860B7" w14:textId="77777777" w:rsidR="0036502B" w:rsidRPr="0036502B" w:rsidRDefault="0036502B" w:rsidP="0036502B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spacing w:line="259" w:lineRule="auto"/>
        <w:jc w:val="both"/>
        <w:rPr>
          <w:rFonts w:ascii="Arial" w:hAnsi="Arial" w:cs="Arial"/>
          <w:color w:val="000000"/>
          <w:lang w:val="pl-PL"/>
        </w:rPr>
      </w:pPr>
      <w:r w:rsidRPr="0036502B">
        <w:rPr>
          <w:rFonts w:ascii="Arial" w:hAnsi="Arial" w:cs="Arial"/>
          <w:color w:val="000000"/>
          <w:lang w:val="pl-PL"/>
        </w:rPr>
        <w:t xml:space="preserve">Karta Dobrych Praktyk zawiera szereg rekomendacji dla placówek, m.in. w zakresie wykorzystania narzędzi ułatwiających anulowanie umówionej konsultacji, jak: dedykowane maile, </w:t>
      </w:r>
      <w:r w:rsidRPr="0036502B">
        <w:rPr>
          <w:rFonts w:ascii="Arial" w:hAnsi="Arial" w:cs="Arial"/>
          <w:color w:val="000000"/>
          <w:lang w:val="pl-PL"/>
        </w:rPr>
        <w:lastRenderedPageBreak/>
        <w:t>boty na infolinii czy portalu pacjenta. Ponadto autorzy dokumentu zwracają uwagę na konieczność edukowania pacjentów w kwestii odpowiedzialnego odwoływania wizyt. Ważną rolę odgrywają w tym procesie odgrywają zarówno lekarze, jak i osoby rejestrujące pacjenta na wizytę, którzy powinni każdorazowo przypominać go o konieczności odwołania takiej konsultacji.</w:t>
      </w:r>
    </w:p>
    <w:p w14:paraId="7024EB02" w14:textId="77777777" w:rsidR="0036502B" w:rsidRPr="0036502B" w:rsidRDefault="0036502B" w:rsidP="0036502B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spacing w:line="259" w:lineRule="auto"/>
        <w:jc w:val="both"/>
        <w:rPr>
          <w:rFonts w:ascii="Arial" w:hAnsi="Arial" w:cs="Arial"/>
          <w:b/>
          <w:bCs/>
          <w:color w:val="000000"/>
          <w:lang w:val="pl-PL"/>
        </w:rPr>
      </w:pPr>
      <w:r w:rsidRPr="0036502B">
        <w:rPr>
          <w:rFonts w:ascii="Arial" w:hAnsi="Arial" w:cs="Arial"/>
          <w:b/>
          <w:bCs/>
          <w:color w:val="000000"/>
          <w:lang w:val="pl-PL"/>
        </w:rPr>
        <w:t>O kampanii</w:t>
      </w:r>
    </w:p>
    <w:p w14:paraId="535898E5" w14:textId="77777777" w:rsidR="0036502B" w:rsidRPr="0036502B" w:rsidRDefault="0036502B" w:rsidP="0036502B">
      <w:pPr>
        <w:tabs>
          <w:tab w:val="left" w:pos="5145"/>
        </w:tabs>
        <w:jc w:val="both"/>
        <w:rPr>
          <w:rFonts w:ascii="Arial" w:hAnsi="Arial" w:cs="Arial"/>
          <w:lang w:val="pl-PL"/>
        </w:rPr>
      </w:pPr>
      <w:r w:rsidRPr="0036502B">
        <w:rPr>
          <w:rFonts w:ascii="Arial" w:hAnsi="Arial" w:cs="Arial"/>
          <w:lang w:val="pl-PL"/>
        </w:rPr>
        <w:t xml:space="preserve">Według ostatnich danych Ministerstwa Zdrowia nawet 17 milionów wizyt rocznie jest nieodwoływanych przez pacjentów. </w:t>
      </w:r>
      <w:r w:rsidRPr="0036502B">
        <w:rPr>
          <w:rFonts w:ascii="Arial" w:hAnsi="Arial" w:cs="Arial"/>
          <w:color w:val="000000"/>
          <w:lang w:val="pl-PL"/>
        </w:rPr>
        <w:t>Biorąc pod uwagę fakt, że w Polsce na 1000 osób przypada 2,38 lekarzy, każda wizyta jest na wagę złota.</w:t>
      </w:r>
    </w:p>
    <w:p w14:paraId="401A1062" w14:textId="77777777" w:rsidR="0036502B" w:rsidRPr="0036502B" w:rsidRDefault="0036502B" w:rsidP="0036502B">
      <w:pPr>
        <w:tabs>
          <w:tab w:val="left" w:pos="5145"/>
        </w:tabs>
        <w:jc w:val="both"/>
        <w:rPr>
          <w:rFonts w:ascii="Arial" w:hAnsi="Arial" w:cs="Arial"/>
          <w:highlight w:val="white"/>
          <w:lang w:val="pl-PL"/>
        </w:rPr>
      </w:pPr>
      <w:r w:rsidRPr="0036502B">
        <w:rPr>
          <w:rFonts w:ascii="Arial" w:hAnsi="Arial" w:cs="Arial"/>
          <w:color w:val="000000"/>
          <w:lang w:val="pl-PL"/>
        </w:rPr>
        <w:t>Na problem nieodwoływania wizyt zwraca uwagę kampania społeczna #ODWOLUJE #NIEBLOKUJE, której o</w:t>
      </w:r>
      <w:r w:rsidRPr="0036502B">
        <w:rPr>
          <w:rFonts w:ascii="Arial" w:hAnsi="Arial" w:cs="Arial"/>
          <w:highlight w:val="white"/>
          <w:lang w:val="pl-PL"/>
        </w:rPr>
        <w:t xml:space="preserve">rganizatorem jest Centrum Medyczne CMP. Honorowy patronat nad akcją objęło Ministerstwo Zdrowia oraz Narodowy Fundusz Zdrowia. </w:t>
      </w:r>
    </w:p>
    <w:p w14:paraId="0D5C0E7C" w14:textId="77777777" w:rsidR="0036502B" w:rsidRPr="0036502B" w:rsidRDefault="0036502B" w:rsidP="0036502B">
      <w:pPr>
        <w:tabs>
          <w:tab w:val="left" w:pos="5145"/>
        </w:tabs>
        <w:jc w:val="both"/>
        <w:rPr>
          <w:rFonts w:ascii="Arial" w:hAnsi="Arial" w:cs="Arial"/>
          <w:lang w:val="pl-PL"/>
        </w:rPr>
      </w:pPr>
      <w:r w:rsidRPr="0036502B">
        <w:rPr>
          <w:rFonts w:ascii="Arial" w:hAnsi="Arial" w:cs="Arial"/>
          <w:highlight w:val="white"/>
          <w:lang w:val="pl-PL"/>
        </w:rPr>
        <w:t>Współorganizatorami projektu są: Centrum Medyczne „Żelazna” sp. z o. o. , Mazowiecki Szpital Bródnowski, Państwowy Instytut Medyczny MSWiA, Warszawskie Centrum Opieki Medycznej „KOPERNIK” Sp. z o. o., Szpital Wolski im. Dr Anny Gostyńskiej, POLMED S.A., Medicover Polska i Grupa LUX MED. Wśród partnerów społecznych znalazły się takie organizacje jak Instytut Praw Pacjenta i Edukacji Zdrowotnej oraz Fundacja MY PACJENCI. Patronem naukowym został Warszawski Uniwersytet Medyczny, a partnerami merytorycznymi Centrum Medyczne Warszawskiego Uniwersytetu Medycznego i Centrum e–Zdrowia. Strategicznym patronem medialnym przedsięwzięcia jest portal Politykazdrowotna.com, pod kątem partnerstwa medialnego kampanię wsparło Nasze Miasto i Wprost.</w:t>
      </w:r>
    </w:p>
    <w:p w14:paraId="138AE098" w14:textId="5ADE7A86" w:rsidR="007A6E70" w:rsidRPr="00A97666" w:rsidRDefault="0036502B" w:rsidP="0036502B">
      <w:pPr>
        <w:tabs>
          <w:tab w:val="left" w:pos="5145"/>
        </w:tabs>
        <w:jc w:val="both"/>
        <w:rPr>
          <w:rFonts w:ascii="Arial" w:hAnsi="Arial" w:cs="Arial"/>
          <w:lang w:val="pl-PL"/>
        </w:rPr>
      </w:pPr>
      <w:r w:rsidRPr="0036502B">
        <w:rPr>
          <w:rFonts w:ascii="Arial" w:hAnsi="Arial" w:cs="Arial"/>
          <w:color w:val="000000"/>
          <w:lang w:val="pl-PL"/>
        </w:rPr>
        <w:t xml:space="preserve">Kampania ma charakter otwarty i daje szansę wszystkim placówkom medycznym w całej Polsce do przystąpienia do niej w dowolnym momencie. </w:t>
      </w:r>
      <w:r w:rsidRPr="0036502B">
        <w:rPr>
          <w:rFonts w:ascii="Arial" w:hAnsi="Arial" w:cs="Arial"/>
          <w:lang w:val="pl-PL"/>
        </w:rPr>
        <w:t xml:space="preserve">Więcej informacji na temat kampanii społecznej #ODWOLUJE #NIEBLOKUJE dostępnych jest na stronie: </w:t>
      </w:r>
      <w:hyperlink r:id="rId5" w:history="1">
        <w:r w:rsidRPr="0036502B">
          <w:rPr>
            <w:rStyle w:val="Hipercze"/>
            <w:rFonts w:ascii="Arial" w:hAnsi="Arial" w:cs="Arial"/>
            <w:lang w:val="pl-PL"/>
          </w:rPr>
          <w:t>www.odwolujenieblokuje.pl</w:t>
        </w:r>
      </w:hyperlink>
    </w:p>
    <w:sectPr w:rsidR="007A6E70" w:rsidRPr="00A976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sDA3MTM2sjQzMDFQ0lEKTi0uzszPAykwNKgFADbb/g4tAAAA"/>
  </w:docVars>
  <w:rsids>
    <w:rsidRoot w:val="00B01092"/>
    <w:rsid w:val="000114DF"/>
    <w:rsid w:val="00057207"/>
    <w:rsid w:val="00090C57"/>
    <w:rsid w:val="001F65A5"/>
    <w:rsid w:val="00225D20"/>
    <w:rsid w:val="002D2417"/>
    <w:rsid w:val="003546A4"/>
    <w:rsid w:val="0036502B"/>
    <w:rsid w:val="004B274A"/>
    <w:rsid w:val="004C2698"/>
    <w:rsid w:val="00510995"/>
    <w:rsid w:val="00541650"/>
    <w:rsid w:val="00542D40"/>
    <w:rsid w:val="005A1241"/>
    <w:rsid w:val="005D7C00"/>
    <w:rsid w:val="005F7299"/>
    <w:rsid w:val="00602851"/>
    <w:rsid w:val="00766F22"/>
    <w:rsid w:val="007A6E70"/>
    <w:rsid w:val="00976E3B"/>
    <w:rsid w:val="009A212A"/>
    <w:rsid w:val="00A315A2"/>
    <w:rsid w:val="00A97666"/>
    <w:rsid w:val="00B01092"/>
    <w:rsid w:val="00CA495F"/>
    <w:rsid w:val="00CD57B9"/>
    <w:rsid w:val="00D14518"/>
    <w:rsid w:val="00D91211"/>
    <w:rsid w:val="00DC607D"/>
    <w:rsid w:val="00E32B3B"/>
    <w:rsid w:val="00E8481F"/>
    <w:rsid w:val="00F07DE0"/>
    <w:rsid w:val="00F24928"/>
    <w:rsid w:val="00F47615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00B"/>
  <w15:docId w15:val="{98A73780-E4D6-438B-8DD5-AA3AB8C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6E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E70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6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ADADA"/>
                                    <w:bottom w:val="single" w:sz="6" w:space="8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wolujenieblokuj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Wieńska Magdalena</dc:creator>
  <cp:lastModifiedBy>Pytkowska Marta</cp:lastModifiedBy>
  <cp:revision>2</cp:revision>
  <dcterms:created xsi:type="dcterms:W3CDTF">2023-03-06T14:47:00Z</dcterms:created>
  <dcterms:modified xsi:type="dcterms:W3CDTF">2023-03-06T14:47:00Z</dcterms:modified>
</cp:coreProperties>
</file>