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372E" w14:textId="77777777" w:rsidR="009E7C74" w:rsidRPr="009E7C74" w:rsidRDefault="009E7C74" w:rsidP="009E7C74">
      <w:pPr>
        <w:pStyle w:val="hidden-xs"/>
        <w:shd w:val="clear" w:color="auto" w:fill="FFFFFF"/>
        <w:spacing w:before="150" w:after="300" w:line="420" w:lineRule="atLeast"/>
        <w:rPr>
          <w:rFonts w:ascii="Arial" w:hAnsi="Arial" w:cs="Arial"/>
          <w:color w:val="2B2B2A"/>
          <w:kern w:val="36"/>
          <w:sz w:val="56"/>
          <w:szCs w:val="56"/>
        </w:rPr>
      </w:pPr>
      <w:r w:rsidRPr="009E7C74">
        <w:rPr>
          <w:rFonts w:ascii="Arial" w:hAnsi="Arial" w:cs="Arial"/>
          <w:color w:val="2B2B2A"/>
          <w:kern w:val="36"/>
          <w:sz w:val="56"/>
          <w:szCs w:val="56"/>
        </w:rPr>
        <w:t xml:space="preserve">Silicon </w:t>
      </w:r>
      <w:proofErr w:type="spellStart"/>
      <w:r w:rsidRPr="009E7C74">
        <w:rPr>
          <w:rFonts w:ascii="Arial" w:hAnsi="Arial" w:cs="Arial"/>
          <w:color w:val="2B2B2A"/>
          <w:kern w:val="36"/>
          <w:sz w:val="56"/>
          <w:szCs w:val="56"/>
        </w:rPr>
        <w:t>Valley</w:t>
      </w:r>
      <w:proofErr w:type="spellEnd"/>
      <w:r w:rsidRPr="009E7C74">
        <w:rPr>
          <w:rFonts w:ascii="Arial" w:hAnsi="Arial" w:cs="Arial"/>
          <w:color w:val="2B2B2A"/>
          <w:kern w:val="36"/>
          <w:sz w:val="56"/>
          <w:szCs w:val="56"/>
        </w:rPr>
        <w:t xml:space="preserve"> </w:t>
      </w:r>
      <w:proofErr w:type="spellStart"/>
      <w:r w:rsidRPr="009E7C74">
        <w:rPr>
          <w:rFonts w:ascii="Arial" w:hAnsi="Arial" w:cs="Arial"/>
          <w:color w:val="2B2B2A"/>
          <w:kern w:val="36"/>
          <w:sz w:val="56"/>
          <w:szCs w:val="56"/>
        </w:rPr>
        <w:t>Bank</w:t>
      </w:r>
      <w:proofErr w:type="spellEnd"/>
      <w:r w:rsidRPr="009E7C74">
        <w:rPr>
          <w:rFonts w:ascii="Arial" w:hAnsi="Arial" w:cs="Arial"/>
          <w:color w:val="2B2B2A"/>
          <w:kern w:val="36"/>
          <w:sz w:val="56"/>
          <w:szCs w:val="56"/>
        </w:rPr>
        <w:t>: o que significa o seu fracasso para os mercados e para a economia?</w:t>
      </w:r>
    </w:p>
    <w:p w14:paraId="15059119" w14:textId="77777777" w:rsidR="009E7C74" w:rsidRPr="009E7C74" w:rsidRDefault="009E7C74" w:rsidP="009E7C74">
      <w:pPr>
        <w:pStyle w:val="hidden-xs"/>
        <w:shd w:val="clear" w:color="auto" w:fill="FFFFFF"/>
        <w:spacing w:before="150" w:beforeAutospacing="0" w:after="300" w:afterAutospacing="0" w:line="420" w:lineRule="atLeast"/>
        <w:rPr>
          <w:rFonts w:ascii="Arial" w:hAnsi="Arial" w:cs="Arial"/>
          <w:i/>
          <w:iCs/>
          <w:color w:val="494949"/>
          <w:sz w:val="30"/>
          <w:szCs w:val="30"/>
          <w:lang w:val="en-US"/>
        </w:rPr>
      </w:pPr>
      <w:r w:rsidRPr="009E7C74">
        <w:rPr>
          <w:rFonts w:ascii="Arial" w:hAnsi="Arial" w:cs="Arial"/>
          <w:i/>
          <w:iCs/>
          <w:color w:val="494949"/>
          <w:sz w:val="30"/>
          <w:szCs w:val="30"/>
          <w:lang w:val="en-US"/>
        </w:rPr>
        <w:t xml:space="preserve">The collapse of the former </w:t>
      </w:r>
      <w:proofErr w:type="spellStart"/>
      <w:r w:rsidRPr="009E7C74">
        <w:rPr>
          <w:rFonts w:ascii="Arial" w:hAnsi="Arial" w:cs="Arial"/>
          <w:i/>
          <w:iCs/>
          <w:color w:val="494949"/>
          <w:sz w:val="30"/>
          <w:szCs w:val="30"/>
          <w:lang w:val="en-US"/>
        </w:rPr>
        <w:t>favourite</w:t>
      </w:r>
      <w:proofErr w:type="spellEnd"/>
      <w:r w:rsidRPr="009E7C74">
        <w:rPr>
          <w:rFonts w:ascii="Arial" w:hAnsi="Arial" w:cs="Arial"/>
          <w:i/>
          <w:iCs/>
          <w:color w:val="494949"/>
          <w:sz w:val="30"/>
          <w:szCs w:val="30"/>
          <w:lang w:val="en-US"/>
        </w:rPr>
        <w:t xml:space="preserve"> of California’s tech start-ups has shaken market confidence. Experts around Schroders give their insights into the market concerns.</w:t>
      </w:r>
    </w:p>
    <w:p w14:paraId="2A5E55C2"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t xml:space="preserve">Silicon Valley Bank (SVB) failed on Friday 10 March, sending markets into a </w:t>
      </w:r>
      <w:proofErr w:type="gramStart"/>
      <w:r w:rsidRPr="009E7C74">
        <w:rPr>
          <w:rFonts w:ascii="Arial" w:hAnsi="Arial" w:cs="Arial"/>
          <w:color w:val="2B2B2A"/>
          <w:sz w:val="26"/>
          <w:szCs w:val="26"/>
          <w:lang w:val="en-US"/>
        </w:rPr>
        <w:t>tailspin</w:t>
      </w:r>
      <w:proofErr w:type="gramEnd"/>
      <w:r w:rsidRPr="009E7C74">
        <w:rPr>
          <w:rFonts w:ascii="Arial" w:hAnsi="Arial" w:cs="Arial"/>
          <w:color w:val="2B2B2A"/>
          <w:sz w:val="26"/>
          <w:szCs w:val="26"/>
          <w:lang w:val="en-US"/>
        </w:rPr>
        <w:t xml:space="preserve"> and putting the banking sector on edge, with the share prices of regional US banks falling particularly sharply.</w:t>
      </w:r>
    </w:p>
    <w:p w14:paraId="000CB2DF" w14:textId="77777777" w:rsidR="009E7C74" w:rsidRPr="009E7C74" w:rsidRDefault="009E7C74" w:rsidP="009E7C74">
      <w:pPr>
        <w:pStyle w:val="Ttulo2"/>
        <w:shd w:val="clear" w:color="auto" w:fill="FFFFFF"/>
        <w:spacing w:before="300" w:after="150"/>
        <w:rPr>
          <w:rFonts w:ascii="Arial" w:hAnsi="Arial" w:cs="Arial"/>
          <w:color w:val="2B2B2A"/>
          <w:sz w:val="35"/>
          <w:szCs w:val="35"/>
          <w:lang w:val="en-US"/>
        </w:rPr>
      </w:pPr>
      <w:r w:rsidRPr="009E7C74">
        <w:rPr>
          <w:rStyle w:val="Forte"/>
          <w:rFonts w:ascii="Arial" w:hAnsi="Arial" w:cs="Arial"/>
          <w:b w:val="0"/>
          <w:bCs w:val="0"/>
          <w:color w:val="2B2B2A"/>
          <w:sz w:val="35"/>
          <w:szCs w:val="35"/>
          <w:lang w:val="en-US"/>
        </w:rPr>
        <w:t>What happened?</w:t>
      </w:r>
    </w:p>
    <w:p w14:paraId="0236BBC1"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t>The California-based bank’s client base was skewed towards technology start-ups, who - being flush with funding in 2020 and 2021 – had made significant deposits.</w:t>
      </w:r>
    </w:p>
    <w:p w14:paraId="08CD8B13"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t>SVB invested a large proportion of these deposits into Treasury notes and other quasi sovereign securities. As the US Federal Reserve (Fed) raised interest rates sharply, the value of these securities fell. At the same time, higher interest rates also caused funding for start-ups to start drying up, and these companies began to withdraw deposits from SVB.</w:t>
      </w:r>
    </w:p>
    <w:p w14:paraId="505CFC43"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t>As a relatively small regional bank, SVB was subject to lower capital and liquidity standards than larger systemically important banks. It did not have hedges in place to manage the risk that interest rates could rise.</w:t>
      </w:r>
    </w:p>
    <w:p w14:paraId="1A466C01"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t>To meet client demand for funds, SVB sold $21 billion of securities on 8 March, incurring a $1.8 billion loss. This news spread rapidly and caused other clients to try to withdraw their deposits from SVB, leading to a run on the bank.</w:t>
      </w:r>
    </w:p>
    <w:p w14:paraId="1AAA2594"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t xml:space="preserve">The US Treasury and Fed announced on 12 March that the Federal Deposit Insurance Corporation would provide emergency funding to protect SVB’s depositors, and those of troubled Signature Bank. In the </w:t>
      </w:r>
      <w:r w:rsidRPr="009E7C74">
        <w:rPr>
          <w:rFonts w:ascii="Arial" w:hAnsi="Arial" w:cs="Arial"/>
          <w:color w:val="2B2B2A"/>
          <w:sz w:val="26"/>
          <w:szCs w:val="26"/>
          <w:lang w:val="en-US"/>
        </w:rPr>
        <w:lastRenderedPageBreak/>
        <w:t>UK, the Treasury announced the sale of SVB’s UK arm to HSBC for a symbolic £1.</w:t>
      </w:r>
    </w:p>
    <w:p w14:paraId="0C704F9F"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t>This swift action by the authorities means that depositors won’t lose out. However, it raises broader questions about the health of the banking sector, the consequences for start-ups, and the likely path of US interest rates.</w:t>
      </w:r>
    </w:p>
    <w:p w14:paraId="4BAB4AB9" w14:textId="77777777" w:rsidR="009E7C74" w:rsidRPr="009E7C74" w:rsidRDefault="009E7C74" w:rsidP="009E7C74">
      <w:pPr>
        <w:pStyle w:val="Ttulo2"/>
        <w:shd w:val="clear" w:color="auto" w:fill="FFFFFF"/>
        <w:spacing w:before="300" w:after="150"/>
        <w:rPr>
          <w:rFonts w:ascii="Arial" w:hAnsi="Arial" w:cs="Arial"/>
          <w:color w:val="2B2B2A"/>
          <w:sz w:val="35"/>
          <w:szCs w:val="35"/>
          <w:lang w:val="en-US"/>
        </w:rPr>
      </w:pPr>
      <w:r w:rsidRPr="009E7C74">
        <w:rPr>
          <w:rStyle w:val="Forte"/>
          <w:rFonts w:ascii="Arial" w:hAnsi="Arial" w:cs="Arial"/>
          <w:b w:val="0"/>
          <w:bCs w:val="0"/>
          <w:color w:val="2B2B2A"/>
          <w:sz w:val="35"/>
          <w:szCs w:val="35"/>
          <w:lang w:val="en-US"/>
        </w:rPr>
        <w:t>Why was the risk of SVB’s failure not spotted sooner?</w:t>
      </w:r>
    </w:p>
    <w:p w14:paraId="055E6B62"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t>A law passed in 2018 rolled back regulations on small and midsized US banks. Greater regulatory scrutiny could potentially have headed off some of the risks before it became a crisis.</w:t>
      </w:r>
    </w:p>
    <w:p w14:paraId="124A4FB8"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t>Another contributing factor was the rapid growth of SVB.</w:t>
      </w:r>
    </w:p>
    <w:p w14:paraId="47E0F366"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Style w:val="Forte"/>
          <w:rFonts w:ascii="Arial" w:hAnsi="Arial" w:cs="Arial"/>
          <w:color w:val="2B2B2A"/>
          <w:sz w:val="26"/>
          <w:szCs w:val="26"/>
          <w:lang w:val="en-US"/>
        </w:rPr>
        <w:t>Andre Reichel, Global Sector Specialist, Financials</w:t>
      </w:r>
      <w:r w:rsidRPr="009E7C74">
        <w:rPr>
          <w:rFonts w:ascii="Arial" w:hAnsi="Arial" w:cs="Arial"/>
          <w:color w:val="2B2B2A"/>
          <w:sz w:val="26"/>
          <w:szCs w:val="26"/>
          <w:lang w:val="en-US"/>
        </w:rPr>
        <w:t>, said: “There are understandably questions over why SVB’s own management, as well as regulators, didn’t spot the potential risks around the business.</w:t>
      </w:r>
    </w:p>
    <w:p w14:paraId="1BE67AAE"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t xml:space="preserve">“One answer is SVB’s rapid growth. Three years ago, SVB was a relatively small bank. Its balance sheet tripled very quickly </w:t>
      </w:r>
      <w:proofErr w:type="gramStart"/>
      <w:r w:rsidRPr="009E7C74">
        <w:rPr>
          <w:rFonts w:ascii="Arial" w:hAnsi="Arial" w:cs="Arial"/>
          <w:color w:val="2B2B2A"/>
          <w:sz w:val="26"/>
          <w:szCs w:val="26"/>
          <w:lang w:val="en-US"/>
        </w:rPr>
        <w:t>as a result of</w:t>
      </w:r>
      <w:proofErr w:type="gramEnd"/>
      <w:r w:rsidRPr="009E7C74">
        <w:rPr>
          <w:rFonts w:ascii="Arial" w:hAnsi="Arial" w:cs="Arial"/>
          <w:color w:val="2B2B2A"/>
          <w:sz w:val="26"/>
          <w:szCs w:val="26"/>
          <w:lang w:val="en-US"/>
        </w:rPr>
        <w:t xml:space="preserve"> the money flowing into the tech and venture capital sectors during the pandemic. But the mindset of management didn’t keep up with the fact that the bank had become a very different, much larger, business in a short space of time.”</w:t>
      </w:r>
    </w:p>
    <w:p w14:paraId="73FD2AE4" w14:textId="77777777" w:rsidR="009E7C74" w:rsidRPr="009E7C74" w:rsidRDefault="009E7C74" w:rsidP="009E7C74">
      <w:pPr>
        <w:pStyle w:val="Ttulo2"/>
        <w:shd w:val="clear" w:color="auto" w:fill="FFFFFF"/>
        <w:spacing w:before="300" w:after="150"/>
        <w:rPr>
          <w:rFonts w:ascii="Arial" w:hAnsi="Arial" w:cs="Arial"/>
          <w:color w:val="2B2B2A"/>
          <w:sz w:val="35"/>
          <w:szCs w:val="35"/>
          <w:lang w:val="en-US"/>
        </w:rPr>
      </w:pPr>
      <w:r w:rsidRPr="009E7C74">
        <w:rPr>
          <w:rStyle w:val="Forte"/>
          <w:rFonts w:ascii="Arial" w:hAnsi="Arial" w:cs="Arial"/>
          <w:b w:val="0"/>
          <w:bCs w:val="0"/>
          <w:color w:val="2B2B2A"/>
          <w:sz w:val="35"/>
          <w:szCs w:val="35"/>
          <w:lang w:val="en-US"/>
        </w:rPr>
        <w:t>Is the crisis now contained?</w:t>
      </w:r>
    </w:p>
    <w:p w14:paraId="52636A2F"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t>Given the lack of regulatory scrutiny of smaller US banks, there are concerns that other banks could yet face similar problems to SVB.</w:t>
      </w:r>
    </w:p>
    <w:p w14:paraId="4AED6291"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Style w:val="Forte"/>
          <w:rFonts w:ascii="Arial" w:hAnsi="Arial" w:cs="Arial"/>
          <w:color w:val="2B2B2A"/>
          <w:sz w:val="26"/>
          <w:szCs w:val="26"/>
          <w:lang w:val="en-US"/>
        </w:rPr>
        <w:t>David Knutson, Head of Fixed Income Product Management</w:t>
      </w:r>
      <w:r w:rsidRPr="009E7C74">
        <w:rPr>
          <w:rFonts w:ascii="Arial" w:hAnsi="Arial" w:cs="Arial"/>
          <w:color w:val="2B2B2A"/>
          <w:sz w:val="26"/>
          <w:szCs w:val="26"/>
          <w:lang w:val="en-US"/>
        </w:rPr>
        <w:t>, said: “The question remains whether any other US banks are at risk. Some smaller community banks with concentrated deposit franchises may be vulnerable.</w:t>
      </w:r>
    </w:p>
    <w:p w14:paraId="0FEB382F"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t>“We are looking carefully at the impact that quantitative tightening (</w:t>
      </w:r>
      <w:proofErr w:type="gramStart"/>
      <w:r w:rsidRPr="009E7C74">
        <w:rPr>
          <w:rFonts w:ascii="Arial" w:hAnsi="Arial" w:cs="Arial"/>
          <w:color w:val="2B2B2A"/>
          <w:sz w:val="26"/>
          <w:szCs w:val="26"/>
          <w:lang w:val="en-US"/>
        </w:rPr>
        <w:t>i.e.</w:t>
      </w:r>
      <w:proofErr w:type="gramEnd"/>
      <w:r w:rsidRPr="009E7C74">
        <w:rPr>
          <w:rFonts w:ascii="Arial" w:hAnsi="Arial" w:cs="Arial"/>
          <w:color w:val="2B2B2A"/>
          <w:sz w:val="26"/>
          <w:szCs w:val="26"/>
          <w:lang w:val="en-US"/>
        </w:rPr>
        <w:t xml:space="preserve"> the Fed’s unwinding of its bond-buying </w:t>
      </w:r>
      <w:proofErr w:type="spellStart"/>
      <w:r w:rsidRPr="009E7C74">
        <w:rPr>
          <w:rFonts w:ascii="Arial" w:hAnsi="Arial" w:cs="Arial"/>
          <w:color w:val="2B2B2A"/>
          <w:sz w:val="26"/>
          <w:szCs w:val="26"/>
          <w:lang w:val="en-US"/>
        </w:rPr>
        <w:t>programme</w:t>
      </w:r>
      <w:proofErr w:type="spellEnd"/>
      <w:r w:rsidRPr="009E7C74">
        <w:rPr>
          <w:rFonts w:ascii="Arial" w:hAnsi="Arial" w:cs="Arial"/>
          <w:color w:val="2B2B2A"/>
          <w:sz w:val="26"/>
          <w:szCs w:val="26"/>
          <w:lang w:val="en-US"/>
        </w:rPr>
        <w:t xml:space="preserve">) along with the rapid rise </w:t>
      </w:r>
      <w:r w:rsidRPr="009E7C74">
        <w:rPr>
          <w:rFonts w:ascii="Arial" w:hAnsi="Arial" w:cs="Arial"/>
          <w:color w:val="2B2B2A"/>
          <w:sz w:val="26"/>
          <w:szCs w:val="26"/>
          <w:lang w:val="en-US"/>
        </w:rPr>
        <w:lastRenderedPageBreak/>
        <w:t>in rates is having on deposit flows through the system. We feel very comfortable with the liquidity at the largest US banks. We continue to monitor the situation, particularly in terms of the availability and demand for credit.”</w:t>
      </w:r>
    </w:p>
    <w:p w14:paraId="4DD71EF1"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t>The facility put in place by the US authorities has been designed to shore up the banking system, as well as protecting depositors at SVB.</w:t>
      </w:r>
    </w:p>
    <w:p w14:paraId="50CAE269"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t>Andre Reichel said: “It’s too soon to say if the crisis is over. Some banks may still be vulnerable but, importantly, a backstop is now in place. Even if another smaller bank fails, the wider system is protected.</w:t>
      </w:r>
    </w:p>
    <w:p w14:paraId="125CAE57"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t>“What we will see is that some of these smaller banks will rearrange their business models to reduce the risk of a similar situation unfolding.”</w:t>
      </w:r>
    </w:p>
    <w:p w14:paraId="0898EB11" w14:textId="77777777" w:rsidR="009E7C74" w:rsidRPr="009E7C74" w:rsidRDefault="009E7C74" w:rsidP="009E7C74">
      <w:pPr>
        <w:pStyle w:val="Ttulo2"/>
        <w:shd w:val="clear" w:color="auto" w:fill="FFFFFF"/>
        <w:spacing w:before="300" w:after="150"/>
        <w:rPr>
          <w:rFonts w:ascii="Arial" w:hAnsi="Arial" w:cs="Arial"/>
          <w:color w:val="2B2B2A"/>
          <w:sz w:val="35"/>
          <w:szCs w:val="35"/>
          <w:lang w:val="en-US"/>
        </w:rPr>
      </w:pPr>
      <w:r w:rsidRPr="009E7C74">
        <w:rPr>
          <w:rStyle w:val="Forte"/>
          <w:rFonts w:ascii="Arial" w:hAnsi="Arial" w:cs="Arial"/>
          <w:b w:val="0"/>
          <w:bCs w:val="0"/>
          <w:color w:val="2B2B2A"/>
          <w:sz w:val="35"/>
          <w:szCs w:val="35"/>
          <w:lang w:val="en-US"/>
        </w:rPr>
        <w:t>What’s the impact on European and Asian banks?</w:t>
      </w:r>
    </w:p>
    <w:p w14:paraId="6D7EAC23"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t>The news of SVB’s collapse came late on Friday, missing European trading hours. European bank shares saw sharp falls when markets reopened on 13 March.</w:t>
      </w:r>
    </w:p>
    <w:p w14:paraId="2F9EA710"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Style w:val="Forte"/>
          <w:rFonts w:ascii="Arial" w:hAnsi="Arial" w:cs="Arial"/>
          <w:color w:val="2B2B2A"/>
          <w:sz w:val="26"/>
          <w:szCs w:val="26"/>
          <w:lang w:val="en-US"/>
        </w:rPr>
        <w:t xml:space="preserve">Justin </w:t>
      </w:r>
      <w:proofErr w:type="spellStart"/>
      <w:r w:rsidRPr="009E7C74">
        <w:rPr>
          <w:rStyle w:val="Forte"/>
          <w:rFonts w:ascii="Arial" w:hAnsi="Arial" w:cs="Arial"/>
          <w:color w:val="2B2B2A"/>
          <w:sz w:val="26"/>
          <w:szCs w:val="26"/>
          <w:lang w:val="en-US"/>
        </w:rPr>
        <w:t>Bisseker</w:t>
      </w:r>
      <w:proofErr w:type="spellEnd"/>
      <w:r w:rsidRPr="009E7C74">
        <w:rPr>
          <w:rStyle w:val="Forte"/>
          <w:rFonts w:ascii="Arial" w:hAnsi="Arial" w:cs="Arial"/>
          <w:color w:val="2B2B2A"/>
          <w:sz w:val="26"/>
          <w:szCs w:val="26"/>
          <w:lang w:val="en-US"/>
        </w:rPr>
        <w:t>, European Banks Analyst</w:t>
      </w:r>
      <w:r w:rsidRPr="009E7C74">
        <w:rPr>
          <w:rFonts w:ascii="Arial" w:hAnsi="Arial" w:cs="Arial"/>
          <w:color w:val="2B2B2A"/>
          <w:sz w:val="26"/>
          <w:szCs w:val="26"/>
          <w:lang w:val="en-US"/>
        </w:rPr>
        <w:t>, said: “The share price decline of European banks on Monday – after a tidy resolution to the situation over the weekend - speaks to the degree of nervousness in markets.</w:t>
      </w:r>
    </w:p>
    <w:p w14:paraId="747BDD76"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t xml:space="preserve">“It’s true that US regulation may need to tighten, which could impact banks’ profits and shareholder returns. However, that’s an issue for US regional and smaller banks, not for Europe. European and UK banks </w:t>
      </w:r>
      <w:proofErr w:type="gramStart"/>
      <w:r w:rsidRPr="009E7C74">
        <w:rPr>
          <w:rFonts w:ascii="Arial" w:hAnsi="Arial" w:cs="Arial"/>
          <w:color w:val="2B2B2A"/>
          <w:sz w:val="26"/>
          <w:szCs w:val="26"/>
          <w:lang w:val="en-US"/>
        </w:rPr>
        <w:t>are</w:t>
      </w:r>
      <w:proofErr w:type="gramEnd"/>
      <w:r w:rsidRPr="009E7C74">
        <w:rPr>
          <w:rFonts w:ascii="Arial" w:hAnsi="Arial" w:cs="Arial"/>
          <w:color w:val="2B2B2A"/>
          <w:sz w:val="26"/>
          <w:szCs w:val="26"/>
          <w:lang w:val="en-US"/>
        </w:rPr>
        <w:t xml:space="preserve"> much more tightly regulated now than they were before the Global Financial Crisis.</w:t>
      </w:r>
    </w:p>
    <w:p w14:paraId="4EEBF11A"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t>“Any calls for lighter touch UK regulation should now cease, but neither the Bank of England nor the banks themselves were pushing for this anyway.”</w:t>
      </w:r>
    </w:p>
    <w:p w14:paraId="4C8D4863"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t>For Asian banks too, the direct impact is minimal given differences in regulation and business models.</w:t>
      </w:r>
    </w:p>
    <w:p w14:paraId="631EE4EA"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proofErr w:type="spellStart"/>
      <w:r w:rsidRPr="009E7C74">
        <w:rPr>
          <w:rStyle w:val="Forte"/>
          <w:rFonts w:ascii="Arial" w:hAnsi="Arial" w:cs="Arial"/>
          <w:color w:val="2B2B2A"/>
          <w:sz w:val="26"/>
          <w:szCs w:val="26"/>
          <w:lang w:val="en-US"/>
        </w:rPr>
        <w:lastRenderedPageBreak/>
        <w:t>Yustina</w:t>
      </w:r>
      <w:proofErr w:type="spellEnd"/>
      <w:r w:rsidRPr="009E7C74">
        <w:rPr>
          <w:rStyle w:val="Forte"/>
          <w:rFonts w:ascii="Arial" w:hAnsi="Arial" w:cs="Arial"/>
          <w:color w:val="2B2B2A"/>
          <w:sz w:val="26"/>
          <w:szCs w:val="26"/>
          <w:lang w:val="en-US"/>
        </w:rPr>
        <w:t xml:space="preserve"> Quek, Asian Financials Credit Analyst, </w:t>
      </w:r>
      <w:r w:rsidRPr="009E7C74">
        <w:rPr>
          <w:rFonts w:ascii="Arial" w:hAnsi="Arial" w:cs="Arial"/>
          <w:color w:val="2B2B2A"/>
          <w:sz w:val="26"/>
          <w:szCs w:val="26"/>
          <w:lang w:val="en-US"/>
        </w:rPr>
        <w:t xml:space="preserve">said: “Asian banks are well-regulated and subject to strict liquidity and funding requirements. Asian banks also have </w:t>
      </w:r>
      <w:proofErr w:type="gramStart"/>
      <w:r w:rsidRPr="009E7C74">
        <w:rPr>
          <w:rFonts w:ascii="Arial" w:hAnsi="Arial" w:cs="Arial"/>
          <w:color w:val="2B2B2A"/>
          <w:sz w:val="26"/>
          <w:szCs w:val="26"/>
          <w:lang w:val="en-US"/>
        </w:rPr>
        <w:t>fairly traditional</w:t>
      </w:r>
      <w:proofErr w:type="gramEnd"/>
      <w:r w:rsidRPr="009E7C74">
        <w:rPr>
          <w:rFonts w:ascii="Arial" w:hAnsi="Arial" w:cs="Arial"/>
          <w:color w:val="2B2B2A"/>
          <w:sz w:val="26"/>
          <w:szCs w:val="26"/>
          <w:lang w:val="en-US"/>
        </w:rPr>
        <w:t xml:space="preserve"> business models where the loan book is much larger than the investment book, some of which had already been reflected in their capital. As a result, higher net interest income from the higher interest rate environment could more than absorb mark-to-market losses on the investment book.</w:t>
      </w:r>
    </w:p>
    <w:p w14:paraId="3340D4E0"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t>“Also, the loan books of Asian banks tend to be well-diversified. The dynamic of tech start-ups or venture capital players drawing down deposits is not relevant for these banks as they don’t tend to serve this clientele.”</w:t>
      </w:r>
    </w:p>
    <w:p w14:paraId="5933767B" w14:textId="77777777" w:rsidR="009E7C74" w:rsidRPr="009E7C74" w:rsidRDefault="009E7C74" w:rsidP="009E7C74">
      <w:pPr>
        <w:pStyle w:val="Ttulo2"/>
        <w:shd w:val="clear" w:color="auto" w:fill="FFFFFF"/>
        <w:spacing w:before="300" w:after="150"/>
        <w:rPr>
          <w:rFonts w:ascii="Arial" w:hAnsi="Arial" w:cs="Arial"/>
          <w:color w:val="2B2B2A"/>
          <w:sz w:val="35"/>
          <w:szCs w:val="35"/>
          <w:lang w:val="en-US"/>
        </w:rPr>
      </w:pPr>
      <w:r w:rsidRPr="009E7C74">
        <w:rPr>
          <w:rStyle w:val="Forte"/>
          <w:rFonts w:ascii="Arial" w:hAnsi="Arial" w:cs="Arial"/>
          <w:b w:val="0"/>
          <w:bCs w:val="0"/>
          <w:color w:val="2B2B2A"/>
          <w:sz w:val="35"/>
          <w:szCs w:val="35"/>
          <w:lang w:val="en-US"/>
        </w:rPr>
        <w:t>Should investors pay more attention to concentration of deposits?</w:t>
      </w:r>
    </w:p>
    <w:p w14:paraId="2655361C"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t>While SVB itself was only the 16</w:t>
      </w:r>
      <w:r w:rsidRPr="009E7C74">
        <w:rPr>
          <w:rFonts w:ascii="Arial" w:hAnsi="Arial" w:cs="Arial"/>
          <w:color w:val="2B2B2A"/>
          <w:sz w:val="18"/>
          <w:szCs w:val="18"/>
          <w:vertAlign w:val="superscript"/>
          <w:lang w:val="en-US"/>
        </w:rPr>
        <w:t>th</w:t>
      </w:r>
      <w:r w:rsidRPr="009E7C74">
        <w:rPr>
          <w:rFonts w:ascii="Arial" w:hAnsi="Arial" w:cs="Arial"/>
          <w:color w:val="2B2B2A"/>
          <w:sz w:val="26"/>
          <w:szCs w:val="26"/>
          <w:lang w:val="en-US"/>
        </w:rPr>
        <w:t> largest bank in the US, it was the most important lender for tech start-ups.</w:t>
      </w:r>
    </w:p>
    <w:p w14:paraId="2E099974"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Style w:val="Forte"/>
          <w:rFonts w:ascii="Arial" w:hAnsi="Arial" w:cs="Arial"/>
          <w:color w:val="2B2B2A"/>
          <w:sz w:val="26"/>
          <w:szCs w:val="26"/>
          <w:lang w:val="en-US"/>
        </w:rPr>
        <w:t>Nils Rode, Chief Investment Officer, Schroders Capital</w:t>
      </w:r>
      <w:r w:rsidRPr="009E7C74">
        <w:rPr>
          <w:rFonts w:ascii="Arial" w:hAnsi="Arial" w:cs="Arial"/>
          <w:color w:val="2B2B2A"/>
          <w:sz w:val="26"/>
          <w:szCs w:val="26"/>
          <w:lang w:val="en-US"/>
        </w:rPr>
        <w:t> said: “This bank was too big to fail for Silicon Valley and for the US venture capital industry, even though it was a smaller bank in overall terms.</w:t>
      </w:r>
    </w:p>
    <w:p w14:paraId="4150C358"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t>“The exposure of the industry to this one bank was extremely high, with more than 50% of start-ups banking with them. That’s an issue that clearly wasn’t on many people’s radars, but it will be now.”</w:t>
      </w:r>
    </w:p>
    <w:p w14:paraId="5262D664"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t xml:space="preserve">Start-up and </w:t>
      </w:r>
      <w:proofErr w:type="gramStart"/>
      <w:r w:rsidRPr="009E7C74">
        <w:rPr>
          <w:rFonts w:ascii="Arial" w:hAnsi="Arial" w:cs="Arial"/>
          <w:color w:val="2B2B2A"/>
          <w:sz w:val="26"/>
          <w:szCs w:val="26"/>
          <w:lang w:val="en-US"/>
        </w:rPr>
        <w:t>early stage</w:t>
      </w:r>
      <w:proofErr w:type="gramEnd"/>
      <w:r w:rsidRPr="009E7C74">
        <w:rPr>
          <w:rFonts w:ascii="Arial" w:hAnsi="Arial" w:cs="Arial"/>
          <w:color w:val="2B2B2A"/>
          <w:sz w:val="26"/>
          <w:szCs w:val="26"/>
          <w:lang w:val="en-US"/>
        </w:rPr>
        <w:t xml:space="preserve"> companies in the tech sector are an important future growth driver for the US economy. If these firms had been unable to access their deposits, they risked going bust.</w:t>
      </w:r>
    </w:p>
    <w:p w14:paraId="34C7A8D9"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t xml:space="preserve">Nils Rode said: “If we hadn’t seen such a quick resolution to the situation then there was a risk that very soon there would have been a potentially high number start-ups </w:t>
      </w:r>
      <w:proofErr w:type="gramStart"/>
      <w:r w:rsidRPr="009E7C74">
        <w:rPr>
          <w:rFonts w:ascii="Arial" w:hAnsi="Arial" w:cs="Arial"/>
          <w:color w:val="2B2B2A"/>
          <w:sz w:val="26"/>
          <w:szCs w:val="26"/>
          <w:lang w:val="en-US"/>
        </w:rPr>
        <w:t>closing down</w:t>
      </w:r>
      <w:proofErr w:type="gramEnd"/>
      <w:r w:rsidRPr="009E7C74">
        <w:rPr>
          <w:rFonts w:ascii="Arial" w:hAnsi="Arial" w:cs="Arial"/>
          <w:color w:val="2B2B2A"/>
          <w:sz w:val="26"/>
          <w:szCs w:val="26"/>
          <w:lang w:val="en-US"/>
        </w:rPr>
        <w:t xml:space="preserve"> and being written off. Many employees would have lost their jobs. And such a scenario would have impacted valuations and fundraising too.”</w:t>
      </w:r>
    </w:p>
    <w:p w14:paraId="6AA56399"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t>The swift action of the authorities was also good news for SVB’s UK clients.</w:t>
      </w:r>
    </w:p>
    <w:p w14:paraId="65EACB75"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lastRenderedPageBreak/>
        <w:t xml:space="preserve">Justin </w:t>
      </w:r>
      <w:proofErr w:type="spellStart"/>
      <w:r w:rsidRPr="009E7C74">
        <w:rPr>
          <w:rFonts w:ascii="Arial" w:hAnsi="Arial" w:cs="Arial"/>
          <w:color w:val="2B2B2A"/>
          <w:sz w:val="26"/>
          <w:szCs w:val="26"/>
          <w:lang w:val="en-US"/>
        </w:rPr>
        <w:t>Bisseker</w:t>
      </w:r>
      <w:proofErr w:type="spellEnd"/>
      <w:r w:rsidRPr="009E7C74">
        <w:rPr>
          <w:rFonts w:ascii="Arial" w:hAnsi="Arial" w:cs="Arial"/>
          <w:color w:val="2B2B2A"/>
          <w:sz w:val="26"/>
          <w:szCs w:val="26"/>
          <w:lang w:val="en-US"/>
        </w:rPr>
        <w:t xml:space="preserve"> said: “From the point of view of HSBC, its acquisition of the UK arm of SVB is so small in balance sheet terms as to be immaterial. However, it’s </w:t>
      </w:r>
      <w:proofErr w:type="gramStart"/>
      <w:r w:rsidRPr="009E7C74">
        <w:rPr>
          <w:rFonts w:ascii="Arial" w:hAnsi="Arial" w:cs="Arial"/>
          <w:color w:val="2B2B2A"/>
          <w:sz w:val="26"/>
          <w:szCs w:val="26"/>
          <w:lang w:val="en-US"/>
        </w:rPr>
        <w:t>an absolutely crucial</w:t>
      </w:r>
      <w:proofErr w:type="gramEnd"/>
      <w:r w:rsidRPr="009E7C74">
        <w:rPr>
          <w:rFonts w:ascii="Arial" w:hAnsi="Arial" w:cs="Arial"/>
          <w:color w:val="2B2B2A"/>
          <w:sz w:val="26"/>
          <w:szCs w:val="26"/>
          <w:lang w:val="en-US"/>
        </w:rPr>
        <w:t xml:space="preserve"> deal for SVB’s UK tech client base.”</w:t>
      </w:r>
    </w:p>
    <w:p w14:paraId="7B8C3066" w14:textId="77777777" w:rsidR="009E7C74" w:rsidRPr="009E7C74" w:rsidRDefault="009E7C74" w:rsidP="009E7C74">
      <w:pPr>
        <w:pStyle w:val="Ttulo2"/>
        <w:shd w:val="clear" w:color="auto" w:fill="FFFFFF"/>
        <w:spacing w:before="300" w:after="150"/>
        <w:rPr>
          <w:rFonts w:ascii="Arial" w:hAnsi="Arial" w:cs="Arial"/>
          <w:color w:val="2B2B2A"/>
          <w:sz w:val="35"/>
          <w:szCs w:val="35"/>
          <w:lang w:val="en-US"/>
        </w:rPr>
      </w:pPr>
      <w:r w:rsidRPr="009E7C74">
        <w:rPr>
          <w:rStyle w:val="Forte"/>
          <w:rFonts w:ascii="Arial" w:hAnsi="Arial" w:cs="Arial"/>
          <w:b w:val="0"/>
          <w:bCs w:val="0"/>
          <w:color w:val="2B2B2A"/>
          <w:sz w:val="35"/>
          <w:szCs w:val="35"/>
          <w:lang w:val="en-US"/>
        </w:rPr>
        <w:t>Where will start-ups deposit their money now?</w:t>
      </w:r>
    </w:p>
    <w:p w14:paraId="4C29C4A5"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t>The reason so many start-ups banked with SVB was because it gave them access to a wider range of business services than many larger banks would typically allow to such small companies.</w:t>
      </w:r>
    </w:p>
    <w:p w14:paraId="7969D710"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t xml:space="preserve">There is a question mark over what start-ups will do with their deposits now. There are signs that some </w:t>
      </w:r>
      <w:proofErr w:type="spellStart"/>
      <w:r w:rsidRPr="009E7C74">
        <w:rPr>
          <w:rFonts w:ascii="Arial" w:hAnsi="Arial" w:cs="Arial"/>
          <w:color w:val="2B2B2A"/>
          <w:sz w:val="26"/>
          <w:szCs w:val="26"/>
          <w:lang w:val="en-US"/>
        </w:rPr>
        <w:t>fintechs</w:t>
      </w:r>
      <w:proofErr w:type="spellEnd"/>
      <w:r w:rsidRPr="009E7C74">
        <w:rPr>
          <w:rFonts w:ascii="Arial" w:hAnsi="Arial" w:cs="Arial"/>
          <w:color w:val="2B2B2A"/>
          <w:sz w:val="26"/>
          <w:szCs w:val="26"/>
          <w:lang w:val="en-US"/>
        </w:rPr>
        <w:t xml:space="preserve"> (financial technology firms) saw a pick-up in volumes recently </w:t>
      </w:r>
      <w:proofErr w:type="gramStart"/>
      <w:r w:rsidRPr="009E7C74">
        <w:rPr>
          <w:rFonts w:ascii="Arial" w:hAnsi="Arial" w:cs="Arial"/>
          <w:color w:val="2B2B2A"/>
          <w:sz w:val="26"/>
          <w:szCs w:val="26"/>
          <w:lang w:val="en-US"/>
        </w:rPr>
        <w:t>as a result of</w:t>
      </w:r>
      <w:proofErr w:type="gramEnd"/>
      <w:r w:rsidRPr="009E7C74">
        <w:rPr>
          <w:rFonts w:ascii="Arial" w:hAnsi="Arial" w:cs="Arial"/>
          <w:color w:val="2B2B2A"/>
          <w:sz w:val="26"/>
          <w:szCs w:val="26"/>
          <w:lang w:val="en-US"/>
        </w:rPr>
        <w:t xml:space="preserve"> the turmoil at SVB.</w:t>
      </w:r>
    </w:p>
    <w:p w14:paraId="6C6C7AF1"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Style w:val="Forte"/>
          <w:rFonts w:ascii="Arial" w:hAnsi="Arial" w:cs="Arial"/>
          <w:color w:val="2B2B2A"/>
          <w:sz w:val="26"/>
          <w:szCs w:val="26"/>
          <w:lang w:val="en-US"/>
        </w:rPr>
        <w:t>Tim Creed, Head of Private Equity Investments, Schroders Capital</w:t>
      </w:r>
      <w:r w:rsidRPr="009E7C74">
        <w:rPr>
          <w:rFonts w:ascii="Arial" w:hAnsi="Arial" w:cs="Arial"/>
          <w:color w:val="2B2B2A"/>
          <w:sz w:val="26"/>
          <w:szCs w:val="26"/>
          <w:lang w:val="en-US"/>
        </w:rPr>
        <w:t xml:space="preserve">, said: “It has been widely reported that </w:t>
      </w:r>
      <w:proofErr w:type="gramStart"/>
      <w:r w:rsidRPr="009E7C74">
        <w:rPr>
          <w:rFonts w:ascii="Arial" w:hAnsi="Arial" w:cs="Arial"/>
          <w:color w:val="2B2B2A"/>
          <w:sz w:val="26"/>
          <w:szCs w:val="26"/>
          <w:lang w:val="en-US"/>
        </w:rPr>
        <w:t>a number of</w:t>
      </w:r>
      <w:proofErr w:type="gramEnd"/>
      <w:r w:rsidRPr="009E7C74">
        <w:rPr>
          <w:rFonts w:ascii="Arial" w:hAnsi="Arial" w:cs="Arial"/>
          <w:color w:val="2B2B2A"/>
          <w:sz w:val="26"/>
          <w:szCs w:val="26"/>
          <w:lang w:val="en-US"/>
        </w:rPr>
        <w:t xml:space="preserve"> companies transferred capital from SVB to digitally enabled </w:t>
      </w:r>
      <w:proofErr w:type="spellStart"/>
      <w:r w:rsidRPr="009E7C74">
        <w:rPr>
          <w:rFonts w:ascii="Arial" w:hAnsi="Arial" w:cs="Arial"/>
          <w:color w:val="2B2B2A"/>
          <w:sz w:val="26"/>
          <w:szCs w:val="26"/>
          <w:lang w:val="en-US"/>
        </w:rPr>
        <w:t>fintechs</w:t>
      </w:r>
      <w:proofErr w:type="spellEnd"/>
      <w:r w:rsidRPr="009E7C74">
        <w:rPr>
          <w:rFonts w:ascii="Arial" w:hAnsi="Arial" w:cs="Arial"/>
          <w:color w:val="2B2B2A"/>
          <w:sz w:val="26"/>
          <w:szCs w:val="26"/>
          <w:lang w:val="en-US"/>
        </w:rPr>
        <w:t xml:space="preserve"> like </w:t>
      </w:r>
      <w:proofErr w:type="spellStart"/>
      <w:r w:rsidRPr="009E7C74">
        <w:rPr>
          <w:rFonts w:ascii="Arial" w:hAnsi="Arial" w:cs="Arial"/>
          <w:color w:val="2B2B2A"/>
          <w:sz w:val="26"/>
          <w:szCs w:val="26"/>
          <w:lang w:val="en-US"/>
        </w:rPr>
        <w:t>Revolut</w:t>
      </w:r>
      <w:proofErr w:type="spellEnd"/>
      <w:r w:rsidRPr="009E7C74">
        <w:rPr>
          <w:rFonts w:ascii="Arial" w:hAnsi="Arial" w:cs="Arial"/>
          <w:color w:val="2B2B2A"/>
          <w:sz w:val="26"/>
          <w:szCs w:val="26"/>
          <w:lang w:val="en-US"/>
        </w:rPr>
        <w:t xml:space="preserve"> during last week’s uncertainty. The speed of the transfers demonstrates how efficient tech enabled companies with great user interfaces are at opening new accounts, as they </w:t>
      </w:r>
      <w:proofErr w:type="gramStart"/>
      <w:r w:rsidRPr="009E7C74">
        <w:rPr>
          <w:rFonts w:ascii="Arial" w:hAnsi="Arial" w:cs="Arial"/>
          <w:color w:val="2B2B2A"/>
          <w:sz w:val="26"/>
          <w:szCs w:val="26"/>
          <w:lang w:val="en-US"/>
        </w:rPr>
        <w:t>are able to</w:t>
      </w:r>
      <w:proofErr w:type="gramEnd"/>
      <w:r w:rsidRPr="009E7C74">
        <w:rPr>
          <w:rFonts w:ascii="Arial" w:hAnsi="Arial" w:cs="Arial"/>
          <w:color w:val="2B2B2A"/>
          <w:sz w:val="26"/>
          <w:szCs w:val="26"/>
          <w:lang w:val="en-US"/>
        </w:rPr>
        <w:t xml:space="preserve"> operate 24/7”.</w:t>
      </w:r>
    </w:p>
    <w:p w14:paraId="18B572C1"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proofErr w:type="gramStart"/>
      <w:r w:rsidRPr="009E7C74">
        <w:rPr>
          <w:rFonts w:ascii="Arial" w:hAnsi="Arial" w:cs="Arial"/>
          <w:color w:val="2B2B2A"/>
          <w:sz w:val="26"/>
          <w:szCs w:val="26"/>
          <w:lang w:val="en-US"/>
        </w:rPr>
        <w:t>Looking ahead though, start-ups</w:t>
      </w:r>
      <w:proofErr w:type="gramEnd"/>
      <w:r w:rsidRPr="009E7C74">
        <w:rPr>
          <w:rFonts w:ascii="Arial" w:hAnsi="Arial" w:cs="Arial"/>
          <w:color w:val="2B2B2A"/>
          <w:sz w:val="26"/>
          <w:szCs w:val="26"/>
          <w:lang w:val="en-US"/>
        </w:rPr>
        <w:t xml:space="preserve"> may now prefer to seek out the security offered by traditional lenders.</w:t>
      </w:r>
    </w:p>
    <w:p w14:paraId="04000BB1"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t xml:space="preserve">Justin </w:t>
      </w:r>
      <w:proofErr w:type="spellStart"/>
      <w:r w:rsidRPr="009E7C74">
        <w:rPr>
          <w:rFonts w:ascii="Arial" w:hAnsi="Arial" w:cs="Arial"/>
          <w:color w:val="2B2B2A"/>
          <w:sz w:val="26"/>
          <w:szCs w:val="26"/>
          <w:lang w:val="en-US"/>
        </w:rPr>
        <w:t>Bisseker</w:t>
      </w:r>
      <w:proofErr w:type="spellEnd"/>
      <w:r w:rsidRPr="009E7C74">
        <w:rPr>
          <w:rFonts w:ascii="Arial" w:hAnsi="Arial" w:cs="Arial"/>
          <w:color w:val="2B2B2A"/>
          <w:sz w:val="26"/>
          <w:szCs w:val="26"/>
          <w:lang w:val="en-US"/>
        </w:rPr>
        <w:t xml:space="preserve"> said: “SVB’s failure may well mean that depositors </w:t>
      </w:r>
      <w:proofErr w:type="spellStart"/>
      <w:r w:rsidRPr="009E7C74">
        <w:rPr>
          <w:rFonts w:ascii="Arial" w:hAnsi="Arial" w:cs="Arial"/>
          <w:color w:val="2B2B2A"/>
          <w:sz w:val="26"/>
          <w:szCs w:val="26"/>
          <w:lang w:val="en-US"/>
        </w:rPr>
        <w:t>prioritise</w:t>
      </w:r>
      <w:proofErr w:type="spellEnd"/>
      <w:r w:rsidRPr="009E7C74">
        <w:rPr>
          <w:rFonts w:ascii="Arial" w:hAnsi="Arial" w:cs="Arial"/>
          <w:color w:val="2B2B2A"/>
          <w:sz w:val="26"/>
          <w:szCs w:val="26"/>
          <w:lang w:val="en-US"/>
        </w:rPr>
        <w:t xml:space="preserve"> safety over other factors when choosing a bank. This would tend to be an advantage for the larger lenders. And at the same time, reduced competition for deposits could mean that banks feel less obliged to pass on rising base rates in full to their deposit holders, benefiting the banks’ profitability.”</w:t>
      </w:r>
    </w:p>
    <w:p w14:paraId="10CD33E9"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proofErr w:type="spellStart"/>
      <w:r w:rsidRPr="009E7C74">
        <w:rPr>
          <w:rFonts w:ascii="Arial" w:hAnsi="Arial" w:cs="Arial"/>
          <w:color w:val="2B2B2A"/>
          <w:sz w:val="26"/>
          <w:szCs w:val="26"/>
          <w:lang w:val="en-US"/>
        </w:rPr>
        <w:t>Fintechs</w:t>
      </w:r>
      <w:proofErr w:type="spellEnd"/>
      <w:r w:rsidRPr="009E7C74">
        <w:rPr>
          <w:rFonts w:ascii="Arial" w:hAnsi="Arial" w:cs="Arial"/>
          <w:color w:val="2B2B2A"/>
          <w:sz w:val="26"/>
          <w:szCs w:val="26"/>
          <w:lang w:val="en-US"/>
        </w:rPr>
        <w:t xml:space="preserve">, cryptocurrencies and other forms of </w:t>
      </w:r>
      <w:proofErr w:type="spellStart"/>
      <w:r w:rsidRPr="009E7C74">
        <w:rPr>
          <w:rFonts w:ascii="Arial" w:hAnsi="Arial" w:cs="Arial"/>
          <w:color w:val="2B2B2A"/>
          <w:sz w:val="26"/>
          <w:szCs w:val="26"/>
          <w:lang w:val="en-US"/>
        </w:rPr>
        <w:t>decentralised</w:t>
      </w:r>
      <w:proofErr w:type="spellEnd"/>
      <w:r w:rsidRPr="009E7C74">
        <w:rPr>
          <w:rFonts w:ascii="Arial" w:hAnsi="Arial" w:cs="Arial"/>
          <w:color w:val="2B2B2A"/>
          <w:sz w:val="26"/>
          <w:szCs w:val="26"/>
          <w:lang w:val="en-US"/>
        </w:rPr>
        <w:t xml:space="preserve"> finance could be longer-term beneficiaries if SVB’s failure sparks further financial innovation. </w:t>
      </w:r>
    </w:p>
    <w:p w14:paraId="2B4D245F"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t xml:space="preserve">Nils Rode said: “Thousands of people in Silicon Valley suffered through a very nervous weekend. At least some of them will be motivated to think </w:t>
      </w:r>
      <w:r w:rsidRPr="009E7C74">
        <w:rPr>
          <w:rFonts w:ascii="Arial" w:hAnsi="Arial" w:cs="Arial"/>
          <w:color w:val="2B2B2A"/>
          <w:sz w:val="26"/>
          <w:szCs w:val="26"/>
          <w:lang w:val="en-US"/>
        </w:rPr>
        <w:lastRenderedPageBreak/>
        <w:t>even harder about how to replace traditional banks with fintech alternatives.”</w:t>
      </w:r>
    </w:p>
    <w:p w14:paraId="4979293A" w14:textId="77777777" w:rsidR="009E7C74" w:rsidRPr="009E7C74" w:rsidRDefault="009E7C74" w:rsidP="009E7C74">
      <w:pPr>
        <w:pStyle w:val="Ttulo2"/>
        <w:shd w:val="clear" w:color="auto" w:fill="FFFFFF"/>
        <w:spacing w:before="300" w:after="150"/>
        <w:rPr>
          <w:rFonts w:ascii="Arial" w:hAnsi="Arial" w:cs="Arial"/>
          <w:color w:val="2B2B2A"/>
          <w:sz w:val="35"/>
          <w:szCs w:val="35"/>
          <w:lang w:val="en-US"/>
        </w:rPr>
      </w:pPr>
      <w:r w:rsidRPr="009E7C74">
        <w:rPr>
          <w:rStyle w:val="Forte"/>
          <w:rFonts w:ascii="Arial" w:hAnsi="Arial" w:cs="Arial"/>
          <w:b w:val="0"/>
          <w:bCs w:val="0"/>
          <w:color w:val="2B2B2A"/>
          <w:sz w:val="35"/>
          <w:szCs w:val="35"/>
          <w:lang w:val="en-US"/>
        </w:rPr>
        <w:t>Has the SVB episode changed the outlook for interest rates?</w:t>
      </w:r>
    </w:p>
    <w:p w14:paraId="482F724F"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t xml:space="preserve">The collapse of SVB demonstrates how sharply rising interest rates are uncovering weaknesses that were previously hidden by the </w:t>
      </w:r>
      <w:proofErr w:type="gramStart"/>
      <w:r w:rsidRPr="009E7C74">
        <w:rPr>
          <w:rFonts w:ascii="Arial" w:hAnsi="Arial" w:cs="Arial"/>
          <w:color w:val="2B2B2A"/>
          <w:sz w:val="26"/>
          <w:szCs w:val="26"/>
          <w:lang w:val="en-US"/>
        </w:rPr>
        <w:t>low rate</w:t>
      </w:r>
      <w:proofErr w:type="gramEnd"/>
      <w:r w:rsidRPr="009E7C74">
        <w:rPr>
          <w:rFonts w:ascii="Arial" w:hAnsi="Arial" w:cs="Arial"/>
          <w:color w:val="2B2B2A"/>
          <w:sz w:val="26"/>
          <w:szCs w:val="26"/>
          <w:lang w:val="en-US"/>
        </w:rPr>
        <w:t xml:space="preserve"> environment.</w:t>
      </w:r>
    </w:p>
    <w:p w14:paraId="5F410B2D"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Fonts w:ascii="Arial" w:hAnsi="Arial" w:cs="Arial"/>
          <w:color w:val="2B2B2A"/>
          <w:sz w:val="26"/>
          <w:szCs w:val="26"/>
          <w:lang w:val="en-US"/>
        </w:rPr>
        <w:t xml:space="preserve">The Fed’s next rate-setting meeting is 21-22 March. A </w:t>
      </w:r>
      <w:proofErr w:type="gramStart"/>
      <w:r w:rsidRPr="009E7C74">
        <w:rPr>
          <w:rFonts w:ascii="Arial" w:hAnsi="Arial" w:cs="Arial"/>
          <w:color w:val="2B2B2A"/>
          <w:sz w:val="26"/>
          <w:szCs w:val="26"/>
          <w:lang w:val="en-US"/>
        </w:rPr>
        <w:t>50 basis</w:t>
      </w:r>
      <w:proofErr w:type="gramEnd"/>
      <w:r w:rsidRPr="009E7C74">
        <w:rPr>
          <w:rFonts w:ascii="Arial" w:hAnsi="Arial" w:cs="Arial"/>
          <w:color w:val="2B2B2A"/>
          <w:sz w:val="26"/>
          <w:szCs w:val="26"/>
          <w:lang w:val="en-US"/>
        </w:rPr>
        <w:t xml:space="preserve"> point increase had been on the cards amid still-elevated inflation, but the failure of SVB may change that.</w:t>
      </w:r>
    </w:p>
    <w:p w14:paraId="5D56AC51" w14:textId="288D47C4" w:rsid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r w:rsidRPr="009E7C74">
        <w:rPr>
          <w:rStyle w:val="Forte"/>
          <w:rFonts w:ascii="Arial" w:hAnsi="Arial" w:cs="Arial"/>
          <w:color w:val="2B2B2A"/>
          <w:sz w:val="26"/>
          <w:szCs w:val="26"/>
          <w:lang w:val="en-US"/>
        </w:rPr>
        <w:t>Keith Wade, Chief Economist and Strategist</w:t>
      </w:r>
      <w:r w:rsidRPr="009E7C74">
        <w:rPr>
          <w:rFonts w:ascii="Arial" w:hAnsi="Arial" w:cs="Arial"/>
          <w:color w:val="2B2B2A"/>
          <w:sz w:val="26"/>
          <w:szCs w:val="26"/>
          <w:lang w:val="en-US"/>
        </w:rPr>
        <w:t xml:space="preserve">, said: “The Fed will be keen not to make the current situation worse, and could therefore pull back from significant tightening. However, the difference between now and the Global Financial Crisis is that inflation is a problem now. That constrains what the Fed can do, given that bringing inflation back to target </w:t>
      </w:r>
      <w:proofErr w:type="gramStart"/>
      <w:r w:rsidRPr="009E7C74">
        <w:rPr>
          <w:rFonts w:ascii="Arial" w:hAnsi="Arial" w:cs="Arial"/>
          <w:color w:val="2B2B2A"/>
          <w:sz w:val="26"/>
          <w:szCs w:val="26"/>
          <w:lang w:val="en-US"/>
        </w:rPr>
        <w:t>has to</w:t>
      </w:r>
      <w:proofErr w:type="gramEnd"/>
      <w:r w:rsidRPr="009E7C74">
        <w:rPr>
          <w:rFonts w:ascii="Arial" w:hAnsi="Arial" w:cs="Arial"/>
          <w:color w:val="2B2B2A"/>
          <w:sz w:val="26"/>
          <w:szCs w:val="26"/>
          <w:lang w:val="en-US"/>
        </w:rPr>
        <w:t xml:space="preserve"> be the key focus.”</w:t>
      </w:r>
    </w:p>
    <w:p w14:paraId="4F06FA27" w14:textId="134BC3D0" w:rsidR="009E7C74" w:rsidRPr="009E7C74" w:rsidRDefault="009E7C74" w:rsidP="009E7C74">
      <w:pPr>
        <w:pStyle w:val="NormalWeb"/>
        <w:shd w:val="clear" w:color="auto" w:fill="FFFFFF"/>
        <w:spacing w:before="150" w:beforeAutospacing="0" w:after="300" w:afterAutospacing="0" w:line="375" w:lineRule="atLeast"/>
        <w:jc w:val="right"/>
        <w:rPr>
          <w:rFonts w:ascii="Arial" w:hAnsi="Arial" w:cs="Arial"/>
          <w:b/>
          <w:bCs/>
          <w:i/>
          <w:iCs/>
          <w:color w:val="2B2B2A"/>
          <w:shd w:val="clear" w:color="auto" w:fill="FFFFFF"/>
          <w:lang w:val="en-US"/>
        </w:rPr>
      </w:pPr>
      <w:r w:rsidRPr="009E7C74">
        <w:rPr>
          <w:rFonts w:ascii="Arial" w:hAnsi="Arial" w:cs="Arial"/>
          <w:b/>
          <w:bCs/>
          <w:i/>
          <w:iCs/>
          <w:color w:val="2B2B2A"/>
          <w:shd w:val="clear" w:color="auto" w:fill="FFFFFF"/>
          <w:lang w:val="en-US"/>
        </w:rPr>
        <w:t>Emma Stevenson, Equities Correspondent, Schroders</w:t>
      </w:r>
    </w:p>
    <w:p w14:paraId="6F393EF1" w14:textId="77777777" w:rsidR="009E7C74" w:rsidRPr="009E7C74" w:rsidRDefault="009E7C74" w:rsidP="009E7C74">
      <w:pPr>
        <w:pStyle w:val="NormalWeb"/>
        <w:shd w:val="clear" w:color="auto" w:fill="FFFFFF"/>
        <w:spacing w:before="150" w:beforeAutospacing="0" w:after="300" w:afterAutospacing="0" w:line="375" w:lineRule="atLeast"/>
        <w:rPr>
          <w:rFonts w:ascii="Arial" w:hAnsi="Arial" w:cs="Arial"/>
          <w:color w:val="2B2B2A"/>
          <w:sz w:val="26"/>
          <w:szCs w:val="26"/>
          <w:lang w:val="en-US"/>
        </w:rPr>
      </w:pPr>
    </w:p>
    <w:p w14:paraId="15EE4BAF" w14:textId="77777777" w:rsidR="00213ECA" w:rsidRPr="009E7C74" w:rsidRDefault="00213ECA">
      <w:pPr>
        <w:rPr>
          <w:lang w:val="en-US"/>
        </w:rPr>
      </w:pPr>
    </w:p>
    <w:sectPr w:rsidR="00213ECA" w:rsidRPr="009E7C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74"/>
    <w:rsid w:val="00213ECA"/>
    <w:rsid w:val="002A5311"/>
    <w:rsid w:val="009E7C7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4F82"/>
  <w15:chartTrackingRefBased/>
  <w15:docId w15:val="{7DDD4AD0-52AF-4930-8D29-1840C70D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ter"/>
    <w:uiPriority w:val="9"/>
    <w:qFormat/>
    <w:rsid w:val="009E7C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paragraph" w:styleId="Ttulo2">
    <w:name w:val="heading 2"/>
    <w:basedOn w:val="Normal"/>
    <w:next w:val="Normal"/>
    <w:link w:val="Ttulo2Carter"/>
    <w:uiPriority w:val="9"/>
    <w:semiHidden/>
    <w:unhideWhenUsed/>
    <w:qFormat/>
    <w:rsid w:val="009E7C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9E7C74"/>
    <w:rPr>
      <w:rFonts w:ascii="Times New Roman" w:eastAsia="Times New Roman" w:hAnsi="Times New Roman" w:cs="Times New Roman"/>
      <w:b/>
      <w:bCs/>
      <w:kern w:val="36"/>
      <w:sz w:val="48"/>
      <w:szCs w:val="48"/>
      <w:lang w:eastAsia="pt-PT"/>
    </w:rPr>
  </w:style>
  <w:style w:type="paragraph" w:customStyle="1" w:styleId="hidden-xs">
    <w:name w:val="hidden-xs"/>
    <w:basedOn w:val="Normal"/>
    <w:rsid w:val="009E7C74"/>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Ttulo2Carter">
    <w:name w:val="Título 2 Caráter"/>
    <w:basedOn w:val="Tipodeletrapredefinidodopargrafo"/>
    <w:link w:val="Ttulo2"/>
    <w:uiPriority w:val="9"/>
    <w:semiHidden/>
    <w:rsid w:val="009E7C7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E7C74"/>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9E7C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344">
      <w:bodyDiv w:val="1"/>
      <w:marLeft w:val="0"/>
      <w:marRight w:val="0"/>
      <w:marTop w:val="0"/>
      <w:marBottom w:val="0"/>
      <w:divBdr>
        <w:top w:val="none" w:sz="0" w:space="0" w:color="auto"/>
        <w:left w:val="none" w:sz="0" w:space="0" w:color="auto"/>
        <w:bottom w:val="none" w:sz="0" w:space="0" w:color="auto"/>
        <w:right w:val="none" w:sz="0" w:space="0" w:color="auto"/>
      </w:divBdr>
      <w:divsChild>
        <w:div w:id="7997603">
          <w:marLeft w:val="0"/>
          <w:marRight w:val="0"/>
          <w:marTop w:val="0"/>
          <w:marBottom w:val="0"/>
          <w:divBdr>
            <w:top w:val="none" w:sz="0" w:space="0" w:color="auto"/>
            <w:left w:val="none" w:sz="0" w:space="0" w:color="auto"/>
            <w:bottom w:val="none" w:sz="0" w:space="0" w:color="auto"/>
            <w:right w:val="none" w:sz="0" w:space="0" w:color="auto"/>
          </w:divBdr>
          <w:divsChild>
            <w:div w:id="340552778">
              <w:marLeft w:val="0"/>
              <w:marRight w:val="0"/>
              <w:marTop w:val="300"/>
              <w:marBottom w:val="0"/>
              <w:divBdr>
                <w:top w:val="none" w:sz="0" w:space="0" w:color="auto"/>
                <w:left w:val="none" w:sz="0" w:space="0" w:color="auto"/>
                <w:bottom w:val="none" w:sz="0" w:space="0" w:color="auto"/>
                <w:right w:val="none" w:sz="0" w:space="0" w:color="auto"/>
              </w:divBdr>
              <w:divsChild>
                <w:div w:id="748044219">
                  <w:marLeft w:val="0"/>
                  <w:marRight w:val="0"/>
                  <w:marTop w:val="0"/>
                  <w:marBottom w:val="0"/>
                  <w:divBdr>
                    <w:top w:val="none" w:sz="0" w:space="0" w:color="auto"/>
                    <w:left w:val="none" w:sz="0" w:space="0" w:color="auto"/>
                    <w:bottom w:val="none" w:sz="0" w:space="0" w:color="auto"/>
                    <w:right w:val="none" w:sz="0" w:space="0" w:color="auto"/>
                  </w:divBdr>
                  <w:divsChild>
                    <w:div w:id="456263395">
                      <w:marLeft w:val="0"/>
                      <w:marRight w:val="0"/>
                      <w:marTop w:val="0"/>
                      <w:marBottom w:val="0"/>
                      <w:divBdr>
                        <w:top w:val="none" w:sz="0" w:space="0" w:color="auto"/>
                        <w:left w:val="none" w:sz="0" w:space="0" w:color="auto"/>
                        <w:bottom w:val="none" w:sz="0" w:space="0" w:color="auto"/>
                        <w:right w:val="none" w:sz="0" w:space="0" w:color="auto"/>
                      </w:divBdr>
                      <w:divsChild>
                        <w:div w:id="844245145">
                          <w:marLeft w:val="-150"/>
                          <w:marRight w:val="-150"/>
                          <w:marTop w:val="0"/>
                          <w:marBottom w:val="0"/>
                          <w:divBdr>
                            <w:top w:val="none" w:sz="0" w:space="0" w:color="auto"/>
                            <w:left w:val="none" w:sz="0" w:space="0" w:color="auto"/>
                            <w:bottom w:val="none" w:sz="0" w:space="0" w:color="auto"/>
                            <w:right w:val="none" w:sz="0" w:space="0" w:color="auto"/>
                          </w:divBdr>
                          <w:divsChild>
                            <w:div w:id="1337342111">
                              <w:marLeft w:val="1450"/>
                              <w:marRight w:val="0"/>
                              <w:marTop w:val="0"/>
                              <w:marBottom w:val="0"/>
                              <w:divBdr>
                                <w:top w:val="none" w:sz="0" w:space="0" w:color="auto"/>
                                <w:left w:val="none" w:sz="0" w:space="0" w:color="auto"/>
                                <w:bottom w:val="none" w:sz="0" w:space="0" w:color="auto"/>
                                <w:right w:val="none" w:sz="0" w:space="0" w:color="auto"/>
                              </w:divBdr>
                              <w:divsChild>
                                <w:div w:id="872957735">
                                  <w:marLeft w:val="0"/>
                                  <w:marRight w:val="0"/>
                                  <w:marTop w:val="0"/>
                                  <w:marBottom w:val="0"/>
                                  <w:divBdr>
                                    <w:top w:val="single" w:sz="6" w:space="15" w:color="C6C6C6"/>
                                    <w:left w:val="none" w:sz="0" w:space="0" w:color="auto"/>
                                    <w:bottom w:val="none" w:sz="0" w:space="0" w:color="auto"/>
                                    <w:right w:val="none" w:sz="0" w:space="0" w:color="auto"/>
                                  </w:divBdr>
                                </w:div>
                              </w:divsChild>
                            </w:div>
                          </w:divsChild>
                        </w:div>
                      </w:divsChild>
                    </w:div>
                  </w:divsChild>
                </w:div>
              </w:divsChild>
            </w:div>
          </w:divsChild>
        </w:div>
      </w:divsChild>
    </w:div>
    <w:div w:id="1467120078">
      <w:bodyDiv w:val="1"/>
      <w:marLeft w:val="0"/>
      <w:marRight w:val="0"/>
      <w:marTop w:val="0"/>
      <w:marBottom w:val="0"/>
      <w:divBdr>
        <w:top w:val="none" w:sz="0" w:space="0" w:color="auto"/>
        <w:left w:val="none" w:sz="0" w:space="0" w:color="auto"/>
        <w:bottom w:val="none" w:sz="0" w:space="0" w:color="auto"/>
        <w:right w:val="none" w:sz="0" w:space="0" w:color="auto"/>
      </w:divBdr>
    </w:div>
    <w:div w:id="1757286576">
      <w:bodyDiv w:val="1"/>
      <w:marLeft w:val="0"/>
      <w:marRight w:val="0"/>
      <w:marTop w:val="0"/>
      <w:marBottom w:val="0"/>
      <w:divBdr>
        <w:top w:val="none" w:sz="0" w:space="0" w:color="auto"/>
        <w:left w:val="none" w:sz="0" w:space="0" w:color="auto"/>
        <w:bottom w:val="none" w:sz="0" w:space="0" w:color="auto"/>
        <w:right w:val="none" w:sz="0" w:space="0" w:color="auto"/>
      </w:divBdr>
    </w:div>
    <w:div w:id="20716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1505</Words>
  <Characters>8132</Characters>
  <Application>Microsoft Office Word</Application>
  <DocSecurity>0</DocSecurity>
  <Lines>67</Lines>
  <Paragraphs>19</Paragraphs>
  <ScaleCrop>false</ScaleCrop>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Inês Filipe</dc:creator>
  <cp:keywords/>
  <dc:description/>
  <cp:lastModifiedBy>Inês Filipe</cp:lastModifiedBy>
  <cp:revision>2</cp:revision>
  <dcterms:created xsi:type="dcterms:W3CDTF">2023-03-16T10:18:00Z</dcterms:created>
  <dcterms:modified xsi:type="dcterms:W3CDTF">2023-03-16T10:43:00Z</dcterms:modified>
</cp:coreProperties>
</file>