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85C2" w14:textId="77777777" w:rsidR="006C517A" w:rsidRDefault="00C633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Times New Roman" w:hAnsi="Times New Roman"/>
          <w:b/>
          <w:bCs/>
          <w:sz w:val="32"/>
          <w:szCs w:val="32"/>
          <w:lang w:val="en-US"/>
        </w:rPr>
        <w:sectPr w:rsidR="006C517A">
          <w:headerReference w:type="default" r:id="rId8"/>
          <w:footerReference w:type="default" r:id="rId9"/>
          <w:pgSz w:w="11900" w:h="16840"/>
          <w:pgMar w:top="1134" w:right="1134" w:bottom="1134" w:left="1134" w:header="709" w:footer="850" w:gutter="0"/>
          <w:cols w:space="708"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4A72D5EA" wp14:editId="328557D6">
            <wp:extent cx="6116321" cy="610870"/>
            <wp:effectExtent l="0" t="0" r="0" b="0"/>
            <wp:docPr id="1073741825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1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45E61B39" w14:textId="77777777" w:rsidR="006C517A" w:rsidRDefault="006C517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/>
          <w:b/>
          <w:bCs/>
          <w:sz w:val="32"/>
          <w:szCs w:val="32"/>
          <w:lang w:val="en-US"/>
        </w:rPr>
      </w:pPr>
    </w:p>
    <w:p w14:paraId="27AF38F1" w14:textId="77777777" w:rsidR="006C517A" w:rsidRDefault="00C633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Kontakt dla </w:t>
      </w:r>
      <w:proofErr w:type="spellStart"/>
      <w:r>
        <w:rPr>
          <w:rFonts w:ascii="Calibri" w:hAnsi="Calibri"/>
        </w:rPr>
        <w:t>medi</w:t>
      </w:r>
      <w:proofErr w:type="spellEnd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w:</w:t>
      </w:r>
    </w:p>
    <w:p w14:paraId="08284A39" w14:textId="77777777" w:rsidR="006C517A" w:rsidRDefault="00C633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Luiza Nowicka, PARP                                                                                                        Informacja prasowa</w:t>
      </w:r>
    </w:p>
    <w:p w14:paraId="0CB429ED" w14:textId="77777777" w:rsidR="006C517A" w:rsidRDefault="00C633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  <w:r>
        <w:rPr>
          <w:rFonts w:ascii="Calibri" w:hAnsi="Calibri"/>
        </w:rPr>
        <w:t xml:space="preserve">e-mail: </w:t>
      </w:r>
      <w:hyperlink r:id="rId11" w:history="1">
        <w:r>
          <w:rPr>
            <w:rStyle w:val="Hyperlink0"/>
          </w:rPr>
          <w:t>luiza_nowicka@parp.gov.pl</w:t>
        </w:r>
      </w:hyperlink>
      <w:r>
        <w:rPr>
          <w:rStyle w:val="Hyperlink0"/>
        </w:rPr>
        <w:t xml:space="preserve">                                                                      Warszawa, 2</w:t>
      </w:r>
      <w:r w:rsidR="00AA2D3F">
        <w:rPr>
          <w:rStyle w:val="Hyperlink0"/>
        </w:rPr>
        <w:t>3</w:t>
      </w:r>
      <w:r>
        <w:rPr>
          <w:rStyle w:val="Hyperlink0"/>
        </w:rPr>
        <w:t>.03.2023 r.</w:t>
      </w:r>
    </w:p>
    <w:p w14:paraId="76B92BEE" w14:textId="77777777" w:rsidR="006C517A" w:rsidRDefault="00C6333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hAnsi="Calibri"/>
          <w:lang w:val="pt-PT"/>
        </w:rPr>
        <w:t>tel.: 880 524 959</w:t>
      </w:r>
    </w:p>
    <w:p w14:paraId="38D74A90" w14:textId="77777777" w:rsidR="006C517A" w:rsidRDefault="006C517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Hyperlink0"/>
        </w:rPr>
      </w:pPr>
    </w:p>
    <w:p w14:paraId="36544EF4" w14:textId="77777777" w:rsidR="006C517A" w:rsidRPr="00437CB4" w:rsidRDefault="00C63338" w:rsidP="00AA2D3F">
      <w:pPr>
        <w:pStyle w:val="Nagwek1"/>
        <w:rPr>
          <w:rStyle w:val="Brak"/>
          <w:lang w:val="pl-PL"/>
        </w:rPr>
      </w:pPr>
      <w:r w:rsidRPr="00437CB4">
        <w:rPr>
          <w:rStyle w:val="Hyperlink0"/>
          <w:rFonts w:eastAsia="Arial Unicode MS" w:cs="Arial Unicode MS"/>
          <w:lang w:val="pl-PL"/>
        </w:rPr>
        <w:t>Zielon</w:t>
      </w:r>
      <w:r w:rsidR="00E07FD1">
        <w:rPr>
          <w:rStyle w:val="Hyperlink0"/>
          <w:rFonts w:eastAsia="Arial Unicode MS" w:cs="Arial Unicode MS"/>
          <w:lang w:val="pl-PL"/>
        </w:rPr>
        <w:t>e</w:t>
      </w:r>
      <w:r w:rsidRPr="00437CB4">
        <w:rPr>
          <w:rStyle w:val="Hyperlink0"/>
          <w:rFonts w:eastAsia="Arial Unicode MS" w:cs="Arial Unicode MS"/>
          <w:lang w:val="pl-PL"/>
        </w:rPr>
        <w:t xml:space="preserve"> i niebiesk</w:t>
      </w:r>
      <w:r w:rsidR="00E07FD1">
        <w:rPr>
          <w:rStyle w:val="Hyperlink0"/>
          <w:rFonts w:eastAsia="Arial Unicode MS" w:cs="Arial Unicode MS"/>
          <w:lang w:val="pl-PL"/>
        </w:rPr>
        <w:t>ie</w:t>
      </w:r>
      <w:r w:rsidRPr="00437CB4">
        <w:rPr>
          <w:rStyle w:val="Hyperlink0"/>
          <w:rFonts w:eastAsia="Arial Unicode MS" w:cs="Arial Unicode MS"/>
          <w:lang w:val="pl-PL"/>
        </w:rPr>
        <w:t xml:space="preserve"> </w:t>
      </w:r>
      <w:r w:rsidR="00E07FD1">
        <w:rPr>
          <w:rStyle w:val="Hyperlink0"/>
          <w:rFonts w:eastAsia="Arial Unicode MS" w:cs="Arial Unicode MS"/>
          <w:lang w:val="pl-PL"/>
        </w:rPr>
        <w:t>innowacje</w:t>
      </w:r>
      <w:r w:rsidR="00E07FD1" w:rsidRPr="00437CB4">
        <w:rPr>
          <w:rStyle w:val="Hyperlink0"/>
          <w:rFonts w:eastAsia="Arial Unicode MS" w:cs="Arial Unicode MS"/>
          <w:lang w:val="pl-PL"/>
        </w:rPr>
        <w:t xml:space="preserve"> </w:t>
      </w:r>
      <w:r w:rsidRPr="00437CB4">
        <w:rPr>
          <w:rStyle w:val="Hyperlink0"/>
          <w:rFonts w:eastAsia="Arial Unicode MS" w:cs="Arial Unicode MS"/>
          <w:lang w:val="pl-PL"/>
        </w:rPr>
        <w:t xml:space="preserve">tematem konferencji </w:t>
      </w:r>
      <w:proofErr w:type="spellStart"/>
      <w:r w:rsidRPr="00437CB4">
        <w:rPr>
          <w:rStyle w:val="Hyperlink0"/>
          <w:rFonts w:eastAsia="Arial Unicode MS" w:cs="Arial Unicode MS"/>
          <w:lang w:val="pl-PL"/>
        </w:rPr>
        <w:t>Norway</w:t>
      </w:r>
      <w:proofErr w:type="spellEnd"/>
      <w:r w:rsidRPr="00437CB4">
        <w:rPr>
          <w:rStyle w:val="Hyperlink0"/>
          <w:rFonts w:eastAsia="Arial Unicode MS" w:cs="Arial Unicode MS"/>
          <w:lang w:val="pl-PL"/>
        </w:rPr>
        <w:t xml:space="preserve"> </w:t>
      </w:r>
      <w:proofErr w:type="spellStart"/>
      <w:r w:rsidRPr="00437CB4">
        <w:rPr>
          <w:rStyle w:val="Hyperlink0"/>
          <w:rFonts w:eastAsia="Arial Unicode MS" w:cs="Arial Unicode MS"/>
          <w:lang w:val="pl-PL"/>
        </w:rPr>
        <w:t>Grants</w:t>
      </w:r>
      <w:proofErr w:type="spellEnd"/>
      <w:r w:rsidRPr="00437CB4">
        <w:rPr>
          <w:rStyle w:val="Hyperlink0"/>
          <w:rFonts w:eastAsia="Arial Unicode MS" w:cs="Arial Unicode MS"/>
          <w:lang w:val="pl-PL"/>
        </w:rPr>
        <w:t xml:space="preserve"> </w:t>
      </w:r>
      <w:proofErr w:type="spellStart"/>
      <w:r w:rsidRPr="00437CB4">
        <w:rPr>
          <w:rStyle w:val="Hyperlink0"/>
          <w:rFonts w:eastAsia="Arial Unicode MS" w:cs="Arial Unicode MS"/>
          <w:lang w:val="pl-PL"/>
        </w:rPr>
        <w:t>Innovation</w:t>
      </w:r>
      <w:proofErr w:type="spellEnd"/>
      <w:r w:rsidRPr="00437CB4">
        <w:rPr>
          <w:rStyle w:val="Hyperlink0"/>
          <w:rFonts w:eastAsia="Arial Unicode MS" w:cs="Arial Unicode MS"/>
          <w:lang w:val="pl-PL"/>
        </w:rPr>
        <w:t xml:space="preserve"> Day. Dowiedz się więcej – </w:t>
      </w:r>
      <w:r w:rsidR="00437CB4">
        <w:rPr>
          <w:rStyle w:val="Hyperlink0"/>
          <w:rFonts w:eastAsia="Arial Unicode MS" w:cs="Arial Unicode MS"/>
          <w:lang w:val="pl-PL"/>
        </w:rPr>
        <w:t>zapisz</w:t>
      </w:r>
      <w:r w:rsidR="00437CB4" w:rsidRPr="00437CB4">
        <w:rPr>
          <w:rStyle w:val="Hyperlink0"/>
          <w:rFonts w:eastAsia="Arial Unicode MS" w:cs="Arial Unicode MS"/>
          <w:lang w:val="pl-PL"/>
        </w:rPr>
        <w:t xml:space="preserve"> </w:t>
      </w:r>
      <w:r w:rsidRPr="00437CB4">
        <w:rPr>
          <w:rStyle w:val="Hyperlink0"/>
          <w:rFonts w:eastAsia="Arial Unicode MS" w:cs="Arial Unicode MS"/>
          <w:lang w:val="pl-PL"/>
        </w:rPr>
        <w:t>się już dziś</w:t>
      </w:r>
    </w:p>
    <w:p w14:paraId="5B65BBE8" w14:textId="77777777" w:rsidR="006C517A" w:rsidRPr="00437CB4" w:rsidRDefault="00C6333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b/>
          <w:bCs/>
          <w:sz w:val="26"/>
          <w:szCs w:val="26"/>
          <w:lang w:val="pl-PL"/>
        </w:rPr>
      </w:pPr>
      <w:r w:rsidRPr="00437CB4">
        <w:rPr>
          <w:rStyle w:val="Brak"/>
          <w:rFonts w:ascii="Calibri" w:hAnsi="Calibri"/>
          <w:b/>
          <w:bCs/>
          <w:i/>
          <w:i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Green </w:t>
      </w:r>
      <w:proofErr w:type="spellStart"/>
      <w:r w:rsidRPr="00437CB4">
        <w:rPr>
          <w:rStyle w:val="Brak"/>
          <w:rFonts w:ascii="Calibri" w:hAnsi="Calibri"/>
          <w:b/>
          <w:bCs/>
          <w:i/>
          <w:iCs/>
          <w:color w:val="222222"/>
          <w:sz w:val="26"/>
          <w:szCs w:val="26"/>
          <w:u w:color="222222"/>
          <w:shd w:val="clear" w:color="auto" w:fill="FFFFFF"/>
          <w:lang w:val="pl-PL"/>
        </w:rPr>
        <w:t>industry</w:t>
      </w:r>
      <w:proofErr w:type="spellEnd"/>
      <w:r w:rsidRPr="00437CB4">
        <w:rPr>
          <w:rStyle w:val="Brak"/>
          <w:rFonts w:ascii="Calibri" w:hAnsi="Calibri"/>
          <w:b/>
          <w:bCs/>
          <w:i/>
          <w:i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 </w:t>
      </w:r>
      <w:proofErr w:type="spellStart"/>
      <w:r w:rsidRPr="00437CB4">
        <w:rPr>
          <w:rStyle w:val="Brak"/>
          <w:rFonts w:ascii="Calibri" w:hAnsi="Calibri"/>
          <w:b/>
          <w:bCs/>
          <w:i/>
          <w:iCs/>
          <w:color w:val="222222"/>
          <w:sz w:val="26"/>
          <w:szCs w:val="26"/>
          <w:u w:color="222222"/>
          <w:shd w:val="clear" w:color="auto" w:fill="FFFFFF"/>
          <w:lang w:val="pl-PL"/>
        </w:rPr>
        <w:t>innovation</w:t>
      </w:r>
      <w:proofErr w:type="spellEnd"/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 i </w:t>
      </w:r>
      <w:r w:rsidR="00437CB4">
        <w:rPr>
          <w:rStyle w:val="Brak"/>
          <w:rFonts w:ascii="Calibri" w:hAnsi="Calibri"/>
          <w:b/>
          <w:bCs/>
          <w:i/>
          <w:iCs/>
          <w:color w:val="222222"/>
          <w:sz w:val="26"/>
          <w:szCs w:val="26"/>
          <w:u w:color="222222"/>
          <w:shd w:val="clear" w:color="auto" w:fill="FFFFFF"/>
          <w:lang w:val="pl-PL"/>
        </w:rPr>
        <w:t>B</w:t>
      </w:r>
      <w:r w:rsidRPr="00437CB4">
        <w:rPr>
          <w:rStyle w:val="Brak"/>
          <w:rFonts w:ascii="Calibri" w:hAnsi="Calibri"/>
          <w:b/>
          <w:bCs/>
          <w:i/>
          <w:i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lue </w:t>
      </w:r>
      <w:proofErr w:type="spellStart"/>
      <w:r w:rsidR="00437CB4">
        <w:rPr>
          <w:rStyle w:val="Brak"/>
          <w:rFonts w:ascii="Calibri" w:hAnsi="Calibri"/>
          <w:b/>
          <w:bCs/>
          <w:i/>
          <w:iCs/>
          <w:color w:val="222222"/>
          <w:sz w:val="26"/>
          <w:szCs w:val="26"/>
          <w:u w:color="222222"/>
          <w:shd w:val="clear" w:color="auto" w:fill="FFFFFF"/>
          <w:lang w:val="pl-PL"/>
        </w:rPr>
        <w:t>G</w:t>
      </w:r>
      <w:r w:rsidRPr="00437CB4">
        <w:rPr>
          <w:rStyle w:val="Brak"/>
          <w:rFonts w:ascii="Calibri" w:hAnsi="Calibri"/>
          <w:b/>
          <w:bCs/>
          <w:i/>
          <w:iCs/>
          <w:color w:val="222222"/>
          <w:sz w:val="26"/>
          <w:szCs w:val="26"/>
          <w:u w:color="222222"/>
          <w:shd w:val="clear" w:color="auto" w:fill="FFFFFF"/>
          <w:lang w:val="pl-PL"/>
        </w:rPr>
        <w:t>rowth</w:t>
      </w:r>
      <w:proofErr w:type="spellEnd"/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 to obszary objęte programem wsparcia Funduszy Norweskich. Już w przyszłym tygodniu to one będą istotnym zagadnieniem poruszanym w trakcie konferencji </w:t>
      </w:r>
      <w:proofErr w:type="spellStart"/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Norway</w:t>
      </w:r>
      <w:proofErr w:type="spellEnd"/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 </w:t>
      </w:r>
      <w:proofErr w:type="spellStart"/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Grants</w:t>
      </w:r>
      <w:proofErr w:type="spellEnd"/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 </w:t>
      </w:r>
      <w:proofErr w:type="spellStart"/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Innovation</w:t>
      </w:r>
      <w:proofErr w:type="spellEnd"/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 Day. O tym, czym </w:t>
      </w:r>
      <w:r w:rsid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są</w:t>
      </w:r>
      <w:r w:rsidR="00437CB4"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 </w:t>
      </w:r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zielon</w:t>
      </w:r>
      <w:r w:rsid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e</w:t>
      </w:r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 i niebiesk</w:t>
      </w:r>
      <w:r w:rsid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ie</w:t>
      </w:r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 </w:t>
      </w:r>
      <w:r w:rsid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innowacje</w:t>
      </w:r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 xml:space="preserve">, można przekonać się na przykładzie projektów zrealizowanych przy wsparciu </w:t>
      </w:r>
      <w:r w:rsid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i dofinansowaniu przez rząd Norwegii</w:t>
      </w:r>
      <w:r w:rsidRPr="00437CB4"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  <w:lang w:val="pl-PL"/>
        </w:rPr>
        <w:t>.</w:t>
      </w:r>
    </w:p>
    <w:p w14:paraId="68E6A83E" w14:textId="77777777" w:rsidR="006C517A" w:rsidRDefault="00C63338">
      <w:pPr>
        <w:pStyle w:val="Domylne"/>
        <w:spacing w:before="120" w:after="120"/>
      </w:pPr>
      <w:r>
        <w:rPr>
          <w:rStyle w:val="Brak"/>
          <w:rFonts w:ascii="Calibri" w:hAnsi="Calibri"/>
        </w:rPr>
        <w:t xml:space="preserve">Już we wtorek 28 marca o godzinie 10:00 w Poznań </w:t>
      </w:r>
      <w:proofErr w:type="spellStart"/>
      <w:r>
        <w:rPr>
          <w:rStyle w:val="Brak"/>
          <w:rFonts w:ascii="Calibri" w:hAnsi="Calibri"/>
        </w:rPr>
        <w:t>Congress</w:t>
      </w:r>
      <w:proofErr w:type="spellEnd"/>
      <w:r>
        <w:rPr>
          <w:rStyle w:val="Brak"/>
          <w:rFonts w:ascii="Calibri" w:hAnsi="Calibri"/>
        </w:rPr>
        <w:t xml:space="preserve"> Center odbędzie się konferencja </w:t>
      </w:r>
      <w:proofErr w:type="spellStart"/>
      <w:r>
        <w:rPr>
          <w:rStyle w:val="Brak"/>
          <w:rFonts w:ascii="Calibri" w:hAnsi="Calibri"/>
        </w:rPr>
        <w:t>Norway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Grants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Innovation</w:t>
      </w:r>
      <w:proofErr w:type="spellEnd"/>
      <w:r>
        <w:rPr>
          <w:rStyle w:val="Brak"/>
          <w:rFonts w:ascii="Calibri" w:hAnsi="Calibri"/>
        </w:rPr>
        <w:t xml:space="preserve"> Day. Spotkanie organizowane przez Polską Agencję Rozwoju Przedsiębiorczości (PARP) </w:t>
      </w:r>
      <w:r w:rsidR="00AA2D3F">
        <w:rPr>
          <w:rStyle w:val="Brak"/>
          <w:rFonts w:ascii="Calibri" w:hAnsi="Calibri"/>
        </w:rPr>
        <w:t xml:space="preserve">będzie </w:t>
      </w:r>
      <w:r>
        <w:rPr>
          <w:rStyle w:val="Brak"/>
          <w:rFonts w:ascii="Calibri" w:hAnsi="Calibri"/>
        </w:rPr>
        <w:t>poświęcone m.in. wsparciu dostępnemu w ramach</w:t>
      </w:r>
      <w:r w:rsidR="00AA2D3F">
        <w:rPr>
          <w:rStyle w:val="Brak"/>
          <w:rFonts w:ascii="Calibri" w:hAnsi="Calibri"/>
        </w:rPr>
        <w:t xml:space="preserve"> N</w:t>
      </w:r>
      <w:r w:rsidR="00AA2D3F" w:rsidRPr="00846388">
        <w:rPr>
          <w:rFonts w:ascii="Calibri" w:hAnsi="Calibri" w:cs="Calibri"/>
        </w:rPr>
        <w:t>orweskiego Mechanizmu Finansowego</w:t>
      </w:r>
      <w:r>
        <w:rPr>
          <w:rStyle w:val="Brak"/>
          <w:rFonts w:ascii="Calibri" w:hAnsi="Calibri"/>
        </w:rPr>
        <w:t xml:space="preserve">. Uczestnicy będą mieli szansę posłuchać o </w:t>
      </w:r>
      <w:proofErr w:type="spellStart"/>
      <w:r w:rsidR="00437CB4">
        <w:rPr>
          <w:rStyle w:val="Brak"/>
          <w:rFonts w:ascii="Calibri" w:hAnsi="Calibri"/>
        </w:rPr>
        <w:t>ekoproduktach</w:t>
      </w:r>
      <w:proofErr w:type="spellEnd"/>
      <w:r w:rsidR="00437CB4">
        <w:rPr>
          <w:rStyle w:val="Brak"/>
          <w:rFonts w:ascii="Calibri" w:hAnsi="Calibri"/>
        </w:rPr>
        <w:t xml:space="preserve">, </w:t>
      </w:r>
      <w:r>
        <w:rPr>
          <w:rStyle w:val="Brak"/>
          <w:rFonts w:ascii="Calibri" w:hAnsi="Calibri"/>
        </w:rPr>
        <w:t xml:space="preserve">zielonej oraz niebieskiej gospodarce i przedsiębiorczości, </w:t>
      </w:r>
      <w:r w:rsidR="00AA2D3F">
        <w:rPr>
          <w:rStyle w:val="Brak"/>
          <w:rFonts w:ascii="Calibri" w:hAnsi="Calibri"/>
        </w:rPr>
        <w:t>a także</w:t>
      </w:r>
      <w:r>
        <w:rPr>
          <w:rStyle w:val="Brak"/>
          <w:rFonts w:ascii="Calibri" w:hAnsi="Calibri"/>
        </w:rPr>
        <w:t xml:space="preserve"> o zrównoważonym i odpowiedzialnym rozwoju w przedsiębiorstwach oraz ich otoczeniu.</w:t>
      </w:r>
    </w:p>
    <w:p w14:paraId="73D1411D" w14:textId="77777777" w:rsidR="006C517A" w:rsidRPr="00437CB4" w:rsidRDefault="00C63338" w:rsidP="00AA2D3F">
      <w:pPr>
        <w:pStyle w:val="Nagwek2"/>
        <w:rPr>
          <w:rStyle w:val="Brak"/>
          <w:rFonts w:eastAsia="Calibri" w:cs="Calibri"/>
          <w:lang w:val="pl-PL"/>
        </w:rPr>
      </w:pPr>
      <w:r w:rsidRPr="00437CB4">
        <w:rPr>
          <w:rStyle w:val="Brak"/>
          <w:bCs/>
          <w:sz w:val="26"/>
          <w:lang w:val="pl-PL"/>
        </w:rPr>
        <w:t>Gospodarka przyszłości jest zielona i niebieska</w:t>
      </w:r>
    </w:p>
    <w:p w14:paraId="3DBBF9A2" w14:textId="77777777" w:rsidR="006C517A" w:rsidRDefault="00C63338">
      <w:pPr>
        <w:pStyle w:val="Domylne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Czym są zielone i niebieskie innowacje? Pod hasłem zielonej gospodarki klasyfikuje się technologie przyjazne środowisku (ang. </w:t>
      </w:r>
      <w:proofErr w:type="spellStart"/>
      <w:r w:rsidRPr="00437CB4">
        <w:rPr>
          <w:rStyle w:val="Brak"/>
          <w:rFonts w:ascii="Calibri" w:hAnsi="Calibri"/>
          <w:i/>
          <w:iCs/>
        </w:rPr>
        <w:t>green</w:t>
      </w:r>
      <w:proofErr w:type="spellEnd"/>
      <w:r w:rsidRPr="00437CB4">
        <w:rPr>
          <w:rStyle w:val="Brak"/>
          <w:rFonts w:ascii="Calibri" w:hAnsi="Calibri"/>
          <w:i/>
          <w:iCs/>
        </w:rPr>
        <w:t xml:space="preserve"> </w:t>
      </w:r>
      <w:proofErr w:type="spellStart"/>
      <w:r w:rsidRPr="00437CB4">
        <w:rPr>
          <w:rStyle w:val="Brak"/>
          <w:rFonts w:ascii="Calibri" w:hAnsi="Calibri"/>
          <w:i/>
          <w:iCs/>
        </w:rPr>
        <w:t>industry</w:t>
      </w:r>
      <w:proofErr w:type="spellEnd"/>
      <w:r w:rsidRPr="00437CB4">
        <w:rPr>
          <w:rStyle w:val="Brak"/>
          <w:rFonts w:ascii="Calibri" w:hAnsi="Calibri"/>
          <w:i/>
          <w:iCs/>
        </w:rPr>
        <w:t xml:space="preserve"> </w:t>
      </w:r>
      <w:proofErr w:type="spellStart"/>
      <w:r w:rsidRPr="00437CB4">
        <w:rPr>
          <w:rStyle w:val="Brak"/>
          <w:rFonts w:ascii="Calibri" w:hAnsi="Calibri"/>
          <w:i/>
          <w:iCs/>
        </w:rPr>
        <w:t>innovation</w:t>
      </w:r>
      <w:proofErr w:type="spellEnd"/>
      <w:r>
        <w:rPr>
          <w:rStyle w:val="Brak"/>
          <w:rFonts w:ascii="Calibri" w:hAnsi="Calibri"/>
        </w:rPr>
        <w:t xml:space="preserve">), czyli projekty inwestycyjne,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re w rezultacie mają przyczyniać się do ograniczenia negatywnego oddziaływania na środowisko. Dotyczą one </w:t>
      </w:r>
      <w:proofErr w:type="spellStart"/>
      <w:r>
        <w:rPr>
          <w:rStyle w:val="Brak"/>
          <w:rFonts w:ascii="Calibri" w:hAnsi="Calibri"/>
        </w:rPr>
        <w:t>zar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wno</w:t>
      </w:r>
      <w:proofErr w:type="spellEnd"/>
      <w:r>
        <w:rPr>
          <w:rStyle w:val="Brak"/>
          <w:rFonts w:ascii="Calibri" w:hAnsi="Calibri"/>
        </w:rPr>
        <w:t xml:space="preserve"> działalności własnej przedsiębiorcy, jak i produkt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re wprowadzi na rynek. </w:t>
      </w:r>
    </w:p>
    <w:p w14:paraId="6F649EAE" w14:textId="796DF168" w:rsidR="006C517A" w:rsidRDefault="00C63338">
      <w:pPr>
        <w:pStyle w:val="Domylne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Z kolei pod pojęciem niebieskiej (błękitnej) gospodarki kryją się innowacje w obszarze w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d morskich i </w:t>
      </w:r>
      <w:proofErr w:type="spellStart"/>
      <w:r>
        <w:rPr>
          <w:rStyle w:val="Brak"/>
          <w:rFonts w:ascii="Calibri" w:hAnsi="Calibri"/>
        </w:rPr>
        <w:t>śr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dlądowych</w:t>
      </w:r>
      <w:proofErr w:type="spellEnd"/>
      <w:r>
        <w:rPr>
          <w:rStyle w:val="Brak"/>
          <w:rFonts w:ascii="Calibri" w:hAnsi="Calibri"/>
        </w:rPr>
        <w:t xml:space="preserve"> (ang. </w:t>
      </w:r>
      <w:proofErr w:type="spellStart"/>
      <w:r w:rsidRPr="00437CB4">
        <w:rPr>
          <w:rStyle w:val="Brak"/>
          <w:rFonts w:ascii="Calibri" w:hAnsi="Calibri"/>
          <w:i/>
          <w:iCs/>
        </w:rPr>
        <w:t>blue</w:t>
      </w:r>
      <w:proofErr w:type="spellEnd"/>
      <w:r w:rsidRPr="00437CB4">
        <w:rPr>
          <w:rStyle w:val="Brak"/>
          <w:rFonts w:ascii="Calibri" w:hAnsi="Calibri"/>
          <w:i/>
          <w:iCs/>
        </w:rPr>
        <w:t xml:space="preserve"> </w:t>
      </w:r>
      <w:proofErr w:type="spellStart"/>
      <w:r w:rsidRPr="00437CB4">
        <w:rPr>
          <w:rStyle w:val="Brak"/>
          <w:rFonts w:ascii="Calibri" w:hAnsi="Calibri"/>
          <w:i/>
          <w:iCs/>
        </w:rPr>
        <w:t>growth</w:t>
      </w:r>
      <w:proofErr w:type="spellEnd"/>
      <w:r>
        <w:rPr>
          <w:rStyle w:val="Brak"/>
          <w:rFonts w:ascii="Calibri" w:hAnsi="Calibri"/>
        </w:rPr>
        <w:t>). Twórcami błękitnego wzrostu są przedstawiciele</w:t>
      </w:r>
      <w:r w:rsidR="002A33FE">
        <w:rPr>
          <w:rStyle w:val="Brak"/>
          <w:rFonts w:ascii="Calibri" w:hAnsi="Calibri"/>
        </w:rPr>
        <w:t xml:space="preserve"> tego sektora</w:t>
      </w:r>
      <w:r w:rsidR="00AA2D3F">
        <w:rPr>
          <w:rStyle w:val="Brak"/>
          <w:rFonts w:ascii="Calibri" w:hAnsi="Calibri"/>
        </w:rPr>
        <w:t>. P</w:t>
      </w:r>
      <w:r>
        <w:rPr>
          <w:rStyle w:val="Brak"/>
          <w:rFonts w:ascii="Calibri" w:hAnsi="Calibri"/>
        </w:rPr>
        <w:t xml:space="preserve">rojekty wpisujące się w zakres </w:t>
      </w:r>
      <w:bookmarkStart w:id="1" w:name="_GoBack"/>
      <w:bookmarkEnd w:id="1"/>
      <w:r>
        <w:rPr>
          <w:rStyle w:val="Brak"/>
          <w:rFonts w:ascii="Calibri" w:hAnsi="Calibri"/>
        </w:rPr>
        <w:t>pojęcia dotyczą rozwoju przedsiębiorstw poprzez wprowadzanie innowacyjnych proces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lub produkt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dotyczących w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d morskich lub </w:t>
      </w:r>
      <w:proofErr w:type="spellStart"/>
      <w:r>
        <w:rPr>
          <w:rStyle w:val="Brak"/>
          <w:rFonts w:ascii="Calibri" w:hAnsi="Calibri"/>
        </w:rPr>
        <w:t>śr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dlądowych</w:t>
      </w:r>
      <w:proofErr w:type="spellEnd"/>
      <w:r>
        <w:rPr>
          <w:rStyle w:val="Brak"/>
          <w:rFonts w:ascii="Calibri" w:hAnsi="Calibri"/>
        </w:rPr>
        <w:t xml:space="preserve"> oraz wybrzeża, w tym poprawy stanu środowiska. </w:t>
      </w:r>
    </w:p>
    <w:p w14:paraId="02286975" w14:textId="77777777" w:rsidR="006C517A" w:rsidRDefault="00C63338">
      <w:pPr>
        <w:pStyle w:val="Domylne"/>
        <w:spacing w:before="120" w:after="120"/>
      </w:pPr>
      <w:r>
        <w:rPr>
          <w:rStyle w:val="Brak"/>
          <w:rFonts w:ascii="Calibri" w:hAnsi="Calibri"/>
        </w:rPr>
        <w:t>Projekty z obszaru niebieskiej</w:t>
      </w:r>
      <w:r w:rsidR="00AA2D3F">
        <w:rPr>
          <w:rStyle w:val="Brak"/>
          <w:rFonts w:ascii="Calibri" w:hAnsi="Calibri"/>
        </w:rPr>
        <w:t xml:space="preserve"> i</w:t>
      </w:r>
      <w:r>
        <w:rPr>
          <w:rStyle w:val="Brak"/>
          <w:rFonts w:ascii="Calibri" w:hAnsi="Calibri"/>
        </w:rPr>
        <w:t xml:space="preserve"> zielonej gospodarki wpisują się w zakres programu </w:t>
      </w:r>
      <w:proofErr w:type="spellStart"/>
      <w:r>
        <w:rPr>
          <w:rStyle w:val="Brak"/>
          <w:rFonts w:ascii="Calibri" w:hAnsi="Calibri"/>
        </w:rPr>
        <w:t>Norway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Grant</w:t>
      </w:r>
      <w:r w:rsidR="00437CB4">
        <w:rPr>
          <w:rStyle w:val="Brak"/>
          <w:rFonts w:ascii="Calibri" w:hAnsi="Calibri"/>
        </w:rPr>
        <w:t>s</w:t>
      </w:r>
      <w:proofErr w:type="spellEnd"/>
      <w:r w:rsidR="00AA2D3F">
        <w:rPr>
          <w:rStyle w:val="Brak"/>
          <w:rFonts w:ascii="Calibri" w:hAnsi="Calibri"/>
        </w:rPr>
        <w:t xml:space="preserve"> i realizowane sa w ramach konkursów: „Technologie przyjazne środowisku” oraz „</w:t>
      </w:r>
      <w:r w:rsidR="00E07FD1">
        <w:rPr>
          <w:rStyle w:val="Brak"/>
          <w:rFonts w:ascii="Calibri" w:hAnsi="Calibri"/>
        </w:rPr>
        <w:t>I</w:t>
      </w:r>
      <w:r w:rsidR="00AA2D3F">
        <w:rPr>
          <w:rStyle w:val="Brak"/>
          <w:rFonts w:ascii="Calibri" w:hAnsi="Calibri"/>
        </w:rPr>
        <w:t>nnowacje w obszarze wód śródlądowych lub morskich”.</w:t>
      </w:r>
    </w:p>
    <w:p w14:paraId="636264E0" w14:textId="77777777" w:rsidR="006C517A" w:rsidRPr="00437CB4" w:rsidRDefault="00C63338" w:rsidP="00AA2D3F">
      <w:pPr>
        <w:pStyle w:val="Nagwek2"/>
        <w:rPr>
          <w:rStyle w:val="Brak"/>
          <w:lang w:val="pl-PL"/>
        </w:rPr>
      </w:pPr>
      <w:r w:rsidRPr="00437CB4">
        <w:rPr>
          <w:rStyle w:val="Brak"/>
          <w:lang w:val="pl-PL"/>
        </w:rPr>
        <w:lastRenderedPageBreak/>
        <w:t>Realizacje polskich przedsiębiorców</w:t>
      </w:r>
    </w:p>
    <w:p w14:paraId="50C4C822" w14:textId="77777777" w:rsidR="006C517A" w:rsidRDefault="00C63338">
      <w:pPr>
        <w:pStyle w:val="Domylne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Jednym z punktów wydarzenia będą tzw. </w:t>
      </w:r>
      <w:proofErr w:type="spellStart"/>
      <w:r>
        <w:rPr>
          <w:rStyle w:val="Brak"/>
          <w:rFonts w:ascii="Calibri" w:hAnsi="Calibri"/>
        </w:rPr>
        <w:t>success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stories</w:t>
      </w:r>
      <w:proofErr w:type="spellEnd"/>
      <w:r>
        <w:rPr>
          <w:rStyle w:val="Brak"/>
          <w:rFonts w:ascii="Calibri" w:hAnsi="Calibri"/>
        </w:rPr>
        <w:t xml:space="preserve">, czyli historie przedsiębiorców,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proofErr w:type="spellStart"/>
      <w:r>
        <w:rPr>
          <w:rStyle w:val="Brak"/>
          <w:rFonts w:ascii="Calibri" w:hAnsi="Calibri"/>
        </w:rPr>
        <w:t>rzy</w:t>
      </w:r>
      <w:proofErr w:type="spellEnd"/>
      <w:r>
        <w:rPr>
          <w:rStyle w:val="Brak"/>
          <w:rFonts w:ascii="Calibri" w:hAnsi="Calibri"/>
        </w:rPr>
        <w:t xml:space="preserve"> uzyskali wsparcie z Funduszy Norweskich. Wśród nich znajdą się projekty, które wpisują się w założenia rozwoju przedsiębiorczości i innowacji.</w:t>
      </w:r>
    </w:p>
    <w:p w14:paraId="283E9A44" w14:textId="39D59F3E" w:rsidR="006C517A" w:rsidRDefault="00C63338">
      <w:pPr>
        <w:pStyle w:val="Domylne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Fundusze Norweskie to istotny program i znaczne środki dla polskich przedsiębiorców. </w:t>
      </w:r>
      <w:r w:rsidR="00E07FD1">
        <w:rPr>
          <w:rStyle w:val="Brak"/>
          <w:rFonts w:ascii="Calibri" w:hAnsi="Calibri"/>
        </w:rPr>
        <w:t xml:space="preserve">Liczba projektów rekomendowanych do wsparcia, w ramach konkursów realizowanych ze wsparciem Funduszy Norweskich, wynosi 252. </w:t>
      </w:r>
      <w:r w:rsidR="006C270F">
        <w:rPr>
          <w:rStyle w:val="Brak"/>
          <w:rFonts w:ascii="Calibri" w:hAnsi="Calibri"/>
        </w:rPr>
        <w:t>Realizowanych jest 156 umów</w:t>
      </w:r>
      <w:r w:rsidR="002A1EA9">
        <w:rPr>
          <w:rStyle w:val="Brak"/>
          <w:rFonts w:ascii="Calibri" w:hAnsi="Calibri"/>
        </w:rPr>
        <w:t xml:space="preserve"> na kwotę 85 mln euro. W ramach schematu</w:t>
      </w:r>
      <w:r w:rsidR="000F4ACB">
        <w:rPr>
          <w:rStyle w:val="Brak"/>
          <w:rFonts w:ascii="Calibri" w:hAnsi="Calibri"/>
        </w:rPr>
        <w:t>:</w:t>
      </w:r>
      <w:r w:rsidR="002A1EA9">
        <w:rPr>
          <w:rStyle w:val="Brak"/>
          <w:rFonts w:ascii="Calibri" w:hAnsi="Calibri"/>
        </w:rPr>
        <w:t xml:space="preserve"> „Technologie przyjazne środowisku” podpisano 8</w:t>
      </w:r>
      <w:r w:rsidR="000F4ACB">
        <w:rPr>
          <w:rStyle w:val="Brak"/>
          <w:rFonts w:ascii="Calibri" w:hAnsi="Calibri"/>
        </w:rPr>
        <w:t>1</w:t>
      </w:r>
      <w:r w:rsidR="002A1EA9">
        <w:rPr>
          <w:rStyle w:val="Brak"/>
          <w:rFonts w:ascii="Calibri" w:hAnsi="Calibri"/>
        </w:rPr>
        <w:t xml:space="preserve"> umów, „Innowacj</w:t>
      </w:r>
      <w:r w:rsidR="000F4ACB">
        <w:rPr>
          <w:rStyle w:val="Brak"/>
          <w:rFonts w:ascii="Calibri" w:hAnsi="Calibri"/>
        </w:rPr>
        <w:t>e</w:t>
      </w:r>
      <w:r w:rsidR="002A1EA9">
        <w:rPr>
          <w:rStyle w:val="Brak"/>
          <w:rFonts w:ascii="Calibri" w:hAnsi="Calibri"/>
        </w:rPr>
        <w:t xml:space="preserve"> w obszarze wód śródlądowych lub morskich” – 21 umów,</w:t>
      </w:r>
      <w:r w:rsidR="000F4ACB">
        <w:rPr>
          <w:rStyle w:val="Brak"/>
          <w:rFonts w:ascii="Calibri" w:hAnsi="Calibri"/>
        </w:rPr>
        <w:t xml:space="preserve"> „Technologie poprawiające jakość życia” – 11 umów, „Schemat małych </w:t>
      </w:r>
      <w:proofErr w:type="spellStart"/>
      <w:r w:rsidR="000F4ACB">
        <w:rPr>
          <w:rStyle w:val="Brak"/>
          <w:rFonts w:ascii="Calibri" w:hAnsi="Calibri"/>
        </w:rPr>
        <w:t>grantóe</w:t>
      </w:r>
      <w:proofErr w:type="spellEnd"/>
      <w:r w:rsidR="000F4ACB">
        <w:rPr>
          <w:rStyle w:val="Brak"/>
          <w:rFonts w:ascii="Calibri" w:hAnsi="Calibri"/>
        </w:rPr>
        <w:t xml:space="preserve"> dla przedsiębiorczych kobiet” – 43 umowy.</w:t>
      </w:r>
      <w:r w:rsidR="002A1EA9">
        <w:rPr>
          <w:rStyle w:val="Brak"/>
          <w:rFonts w:ascii="Calibri" w:hAnsi="Calibri"/>
        </w:rPr>
        <w:t xml:space="preserve">  </w:t>
      </w:r>
      <w:r w:rsidR="000F4ACB">
        <w:rPr>
          <w:rStyle w:val="Brak"/>
          <w:rFonts w:ascii="Calibri" w:hAnsi="Calibri"/>
        </w:rPr>
        <w:t>F</w:t>
      </w:r>
      <w:r>
        <w:rPr>
          <w:rStyle w:val="Brak"/>
          <w:rFonts w:ascii="Calibri" w:hAnsi="Calibri"/>
        </w:rPr>
        <w:t xml:space="preserve">undusze Norweskie pozwalają beneficjentom na realizację śmiałych, proekologicznych inicjatyw oraz znacznych innowacji w zakresie </w:t>
      </w:r>
      <w:proofErr w:type="spellStart"/>
      <w:r>
        <w:rPr>
          <w:rStyle w:val="Brak"/>
          <w:rFonts w:ascii="Calibri" w:hAnsi="Calibri"/>
          <w:i/>
          <w:iCs/>
        </w:rPr>
        <w:t>blue</w:t>
      </w:r>
      <w:proofErr w:type="spellEnd"/>
      <w:r>
        <w:rPr>
          <w:rStyle w:val="Brak"/>
          <w:rFonts w:ascii="Calibri" w:hAnsi="Calibri"/>
          <w:i/>
          <w:iCs/>
        </w:rPr>
        <w:t xml:space="preserve"> </w:t>
      </w:r>
      <w:proofErr w:type="spellStart"/>
      <w:r>
        <w:rPr>
          <w:rStyle w:val="Brak"/>
          <w:rFonts w:ascii="Calibri" w:hAnsi="Calibri"/>
          <w:i/>
          <w:iCs/>
        </w:rPr>
        <w:t>growth</w:t>
      </w:r>
      <w:proofErr w:type="spellEnd"/>
      <w:r>
        <w:rPr>
          <w:rStyle w:val="Brak"/>
          <w:rFonts w:ascii="Calibri" w:hAnsi="Calibri"/>
          <w:i/>
          <w:iCs/>
        </w:rPr>
        <w:t>.</w:t>
      </w:r>
      <w:r>
        <w:rPr>
          <w:rStyle w:val="Brak"/>
          <w:rFonts w:ascii="Calibri" w:hAnsi="Calibri"/>
        </w:rPr>
        <w:t xml:space="preserve"> To zaangażowanie przedsiębiorców i ich pomysły bezpośrednio wpływają na metamorfozę polskiej gospodarki w kierunku bardziej zrównoważonym. </w:t>
      </w:r>
    </w:p>
    <w:p w14:paraId="04B0FB59" w14:textId="77777777" w:rsidR="00283F53" w:rsidRDefault="00C63338" w:rsidP="00A41DD3">
      <w:pPr>
        <w:pStyle w:val="Domylne"/>
        <w:spacing w:before="120" w:after="120" w:line="276" w:lineRule="auto"/>
        <w:rPr>
          <w:rFonts w:ascii="Calibri" w:hAnsi="Calibri" w:cs="Calibri"/>
        </w:rPr>
      </w:pPr>
      <w:r>
        <w:rPr>
          <w:rStyle w:val="Brak"/>
          <w:rFonts w:ascii="Calibri" w:hAnsi="Calibri"/>
        </w:rPr>
        <w:t xml:space="preserve">Zielone i niebieskie realizacje z </w:t>
      </w:r>
      <w:r w:rsidRPr="00A41DD3">
        <w:rPr>
          <w:rStyle w:val="Brak"/>
          <w:rFonts w:ascii="Calibri" w:hAnsi="Calibri" w:cs="Calibri"/>
        </w:rPr>
        <w:t>dofinansowaniem Fundusz</w:t>
      </w:r>
      <w:r w:rsidR="00AA2D3F" w:rsidRPr="00A41DD3">
        <w:rPr>
          <w:rStyle w:val="Brak"/>
          <w:rFonts w:ascii="Calibri" w:hAnsi="Calibri" w:cs="Calibri"/>
        </w:rPr>
        <w:t>y</w:t>
      </w:r>
      <w:r w:rsidRPr="00A41DD3">
        <w:rPr>
          <w:rStyle w:val="Brak"/>
          <w:rFonts w:ascii="Calibri" w:hAnsi="Calibri" w:cs="Calibri"/>
        </w:rPr>
        <w:t xml:space="preserve"> Norweski</w:t>
      </w:r>
      <w:r w:rsidR="00AA2D3F" w:rsidRPr="00A41DD3">
        <w:rPr>
          <w:rStyle w:val="Brak"/>
          <w:rFonts w:ascii="Calibri" w:hAnsi="Calibri" w:cs="Calibri"/>
        </w:rPr>
        <w:t>ch</w:t>
      </w:r>
      <w:r w:rsidRPr="00A41DD3">
        <w:rPr>
          <w:rStyle w:val="Brak"/>
          <w:rFonts w:ascii="Calibri" w:hAnsi="Calibri" w:cs="Calibri"/>
        </w:rPr>
        <w:t xml:space="preserve"> już teraz </w:t>
      </w:r>
      <w:r w:rsidR="00AA2D3F" w:rsidRPr="00A41DD3">
        <w:rPr>
          <w:rStyle w:val="Brak"/>
          <w:rFonts w:ascii="Calibri" w:hAnsi="Calibri" w:cs="Calibri"/>
        </w:rPr>
        <w:t xml:space="preserve">można </w:t>
      </w:r>
      <w:r w:rsidRPr="00A41DD3">
        <w:rPr>
          <w:rStyle w:val="Brak"/>
          <w:rFonts w:ascii="Calibri" w:hAnsi="Calibri" w:cs="Calibri"/>
        </w:rPr>
        <w:t xml:space="preserve">poznać na stronie PARP. Wśród beneficjentów konkursu </w:t>
      </w:r>
      <w:r w:rsidR="00A41DD3" w:rsidRPr="00A41DD3">
        <w:rPr>
          <w:rStyle w:val="Brak"/>
          <w:rFonts w:ascii="Calibri" w:hAnsi="Calibri" w:cs="Calibri"/>
        </w:rPr>
        <w:t>„</w:t>
      </w:r>
      <w:r w:rsidR="00A41DD3" w:rsidRPr="00A41DD3">
        <w:rPr>
          <w:rFonts w:ascii="Calibri" w:hAnsi="Calibri" w:cs="Calibri"/>
        </w:rPr>
        <w:t>Innowacje w obszarze wód śródlądowych lub morskich”</w:t>
      </w:r>
      <w:r w:rsidR="00A41DD3" w:rsidRPr="00A41DD3">
        <w:rPr>
          <w:rStyle w:val="Brak"/>
          <w:rFonts w:ascii="Calibri" w:hAnsi="Calibri" w:cs="Calibri"/>
        </w:rPr>
        <w:t xml:space="preserve"> </w:t>
      </w:r>
      <w:r w:rsidRPr="00A41DD3">
        <w:rPr>
          <w:rStyle w:val="Brak"/>
          <w:rFonts w:ascii="Calibri" w:hAnsi="Calibri" w:cs="Calibri"/>
        </w:rPr>
        <w:t xml:space="preserve">znalazła się m.in. </w:t>
      </w:r>
      <w:r w:rsidR="00A41DD3" w:rsidRPr="00A41DD3">
        <w:rPr>
          <w:rStyle w:val="Brak"/>
          <w:rFonts w:ascii="Calibri" w:hAnsi="Calibri" w:cs="Calibri"/>
        </w:rPr>
        <w:t xml:space="preserve">firma </w:t>
      </w:r>
      <w:r w:rsidR="00A41DD3" w:rsidRPr="00A41DD3">
        <w:rPr>
          <w:rFonts w:ascii="Calibri" w:hAnsi="Calibri" w:cs="Calibri"/>
        </w:rPr>
        <w:t>KING CROSS SHOPPING WARSAW oraz</w:t>
      </w:r>
      <w:r w:rsidR="00283F53">
        <w:rPr>
          <w:rFonts w:ascii="Calibri" w:hAnsi="Calibri" w:cs="Calibri"/>
        </w:rPr>
        <w:t xml:space="preserve"> </w:t>
      </w:r>
      <w:proofErr w:type="spellStart"/>
      <w:r w:rsidR="00283F53">
        <w:rPr>
          <w:rFonts w:ascii="Calibri" w:hAnsi="Calibri" w:cs="Calibri"/>
        </w:rPr>
        <w:t>Nyachts</w:t>
      </w:r>
      <w:proofErr w:type="spellEnd"/>
      <w:r w:rsidR="00A41DD3" w:rsidRPr="00A41DD3">
        <w:rPr>
          <w:rFonts w:ascii="Calibri" w:hAnsi="Calibri" w:cs="Calibri"/>
        </w:rPr>
        <w:t xml:space="preserve">. </w:t>
      </w:r>
    </w:p>
    <w:p w14:paraId="14A7343D" w14:textId="77777777" w:rsidR="006C517A" w:rsidRDefault="00A41DD3" w:rsidP="00A41DD3">
      <w:pPr>
        <w:pStyle w:val="Domylne"/>
        <w:spacing w:before="120" w:after="120" w:line="276" w:lineRule="auto"/>
        <w:rPr>
          <w:rFonts w:ascii="Calibri" w:hAnsi="Calibri" w:cs="Calibri"/>
        </w:rPr>
      </w:pPr>
      <w:r w:rsidRPr="00A41DD3">
        <w:rPr>
          <w:rFonts w:ascii="Calibri" w:hAnsi="Calibri" w:cs="Calibri"/>
        </w:rPr>
        <w:t xml:space="preserve">Firma </w:t>
      </w:r>
      <w:r w:rsidRPr="00A41DD3">
        <w:rPr>
          <w:rFonts w:ascii="Calibri" w:hAnsi="Calibri" w:cs="Calibri"/>
          <w:b/>
        </w:rPr>
        <w:t>King Cross</w:t>
      </w:r>
      <w:r w:rsidRPr="00A41DD3">
        <w:rPr>
          <w:rFonts w:ascii="Calibri" w:hAnsi="Calibri" w:cs="Calibri"/>
        </w:rPr>
        <w:t xml:space="preserve"> nabyła port jachtowy w mazurskiej miejscowości Sztynort w celu dostosowania go do potrzeb osób pracujących zdalnie, które chcą połączyć pracę z czynnym wypoczynkiem.</w:t>
      </w:r>
      <w:r w:rsidR="00283F53">
        <w:rPr>
          <w:rFonts w:ascii="Calibri" w:hAnsi="Calibri" w:cs="Calibri"/>
        </w:rPr>
        <w:t xml:space="preserve"> </w:t>
      </w:r>
      <w:r w:rsidRPr="00A41DD3">
        <w:rPr>
          <w:rFonts w:ascii="Calibri" w:hAnsi="Calibri" w:cs="Calibri"/>
        </w:rPr>
        <w:t>Projekt obejmuje rewitalizację istniejącej oczyszczalni ścieków, zakup kontenerów sanitarnych wraz z pompami ciepła, a także zakup domów na wodzie oraz przebudowę pomostów w porcie Sztynort. Celem rewitalizacji oczyszczalni ścieków jest osiągnięcie lepszej wydajności oczyszczalni, możliwość przyjęcia zwiększonej ilości ścieków oraz uzyskanie skuteczniejszych procesów oczyszczania przy jednoczesnym zmniejszeniu zapotrzebowania na energię elektryczną.</w:t>
      </w:r>
      <w:r w:rsidR="00283F53">
        <w:rPr>
          <w:rFonts w:ascii="Calibri" w:hAnsi="Calibri" w:cs="Calibri"/>
        </w:rPr>
        <w:t xml:space="preserve"> W</w:t>
      </w:r>
      <w:r w:rsidRPr="00A41DD3">
        <w:rPr>
          <w:rFonts w:ascii="Calibri" w:hAnsi="Calibri" w:cs="Calibri"/>
        </w:rPr>
        <w:t xml:space="preserve">ykorzystanie pływających domów na wodzie, z gotowych prefabrykatów, będzie miało pozytywny wpływ na środowisko. Pozwoli uniknąć szkód związanych z pracami budowlanymi i ograniczyć ilości odpadów podczas ich montażu, a także zachować tereny zielone i krajobraz w stanie nienaruszonym. Obiekty będą </w:t>
      </w:r>
      <w:r w:rsidR="00283F53">
        <w:rPr>
          <w:rFonts w:ascii="Calibri" w:hAnsi="Calibri" w:cs="Calibri"/>
        </w:rPr>
        <w:t>umiejscowione</w:t>
      </w:r>
      <w:r w:rsidRPr="00A41DD3">
        <w:rPr>
          <w:rFonts w:ascii="Calibri" w:hAnsi="Calibri" w:cs="Calibri"/>
        </w:rPr>
        <w:t xml:space="preserve"> na platformie i ogrzewane z możliwością użytkowania w okresie zimowym. Takie rozwiązania </w:t>
      </w:r>
      <w:r w:rsidR="00283F53">
        <w:rPr>
          <w:rFonts w:ascii="Calibri" w:hAnsi="Calibri" w:cs="Calibri"/>
        </w:rPr>
        <w:t>dadzą szansę na</w:t>
      </w:r>
      <w:r w:rsidRPr="00A41DD3">
        <w:rPr>
          <w:rFonts w:ascii="Calibri" w:hAnsi="Calibri" w:cs="Calibri"/>
        </w:rPr>
        <w:t xml:space="preserve"> ponowne wykorzystanie tzw.</w:t>
      </w:r>
      <w:r w:rsidR="00283F53">
        <w:rPr>
          <w:rFonts w:ascii="Calibri" w:hAnsi="Calibri" w:cs="Calibri"/>
        </w:rPr>
        <w:t xml:space="preserve"> „</w:t>
      </w:r>
      <w:r w:rsidRPr="00A41DD3">
        <w:rPr>
          <w:rFonts w:ascii="Calibri" w:hAnsi="Calibri" w:cs="Calibri"/>
        </w:rPr>
        <w:t>wody szarej</w:t>
      </w:r>
      <w:r w:rsidR="00283F53">
        <w:rPr>
          <w:rFonts w:ascii="Calibri" w:hAnsi="Calibri" w:cs="Calibri"/>
        </w:rPr>
        <w:t xml:space="preserve">” </w:t>
      </w:r>
      <w:r w:rsidR="00283F53" w:rsidRPr="00283F53">
        <w:rPr>
          <w:rFonts w:ascii="Calibri" w:hAnsi="Calibri" w:cs="Calibri"/>
        </w:rPr>
        <w:t>(nieprzemysłowa woda ściekowa wytwarzana w czasie procesów domowych, takich jak mycie naczyń, kąpiel bądź pranie, nadająca się w ograniczonym zakresie do powtórnego wykorzystania)</w:t>
      </w:r>
      <w:r w:rsidRPr="00A41DD3">
        <w:rPr>
          <w:rFonts w:ascii="Calibri" w:hAnsi="Calibri" w:cs="Calibri"/>
        </w:rPr>
        <w:t>. Działania zrealizowane w projekcie spowodują zmniejszenie emisji CO</w:t>
      </w:r>
      <w:r w:rsidR="00283F53">
        <w:rPr>
          <w:rFonts w:ascii="Calibri" w:hAnsi="Calibri" w:cs="Calibri"/>
        </w:rPr>
        <w:t>²</w:t>
      </w:r>
      <w:r w:rsidRPr="00A41DD3">
        <w:rPr>
          <w:rFonts w:ascii="Calibri" w:hAnsi="Calibri" w:cs="Calibri"/>
        </w:rPr>
        <w:t xml:space="preserve"> o 18,76 tony, zmniejszenie poboru energii o 0,02 tony oraz zmniejszenie ilości wygenerowanych odpadów o 0,24 tony rocznie.</w:t>
      </w:r>
      <w:r w:rsidR="00283F53">
        <w:rPr>
          <w:rFonts w:ascii="Calibri" w:hAnsi="Calibri" w:cs="Calibri"/>
        </w:rPr>
        <w:t xml:space="preserve"> Wartość dofinansowanie to prawie 4,3 mln zł. </w:t>
      </w:r>
    </w:p>
    <w:p w14:paraId="6D8BD6C2" w14:textId="77777777" w:rsidR="00283F53" w:rsidRPr="00283F53" w:rsidRDefault="00283F53" w:rsidP="00A41DD3">
      <w:pPr>
        <w:pStyle w:val="Domylne"/>
        <w:spacing w:before="120" w:after="120" w:line="276" w:lineRule="auto"/>
        <w:rPr>
          <w:rStyle w:val="Brak"/>
          <w:rFonts w:ascii="Calibri" w:eastAsia="Calibri" w:hAnsi="Calibri" w:cs="Calibri"/>
        </w:rPr>
      </w:pPr>
      <w:r w:rsidRPr="00283F53">
        <w:rPr>
          <w:rFonts w:ascii="Calibri" w:hAnsi="Calibri" w:cs="Calibri"/>
        </w:rPr>
        <w:t xml:space="preserve">Firma </w:t>
      </w:r>
      <w:proofErr w:type="spellStart"/>
      <w:r w:rsidRPr="00283F53">
        <w:rPr>
          <w:rFonts w:ascii="Calibri" w:hAnsi="Calibri" w:cs="Calibri"/>
          <w:b/>
        </w:rPr>
        <w:t>Nyachts</w:t>
      </w:r>
      <w:proofErr w:type="spellEnd"/>
      <w:r w:rsidRPr="00283F53">
        <w:rPr>
          <w:rFonts w:ascii="Calibri" w:hAnsi="Calibri" w:cs="Calibri"/>
        </w:rPr>
        <w:t xml:space="preserve"> to właściciel strony internetowej NaCzarter.pl – jednego z liderów czarteru jachtów online w Polsce. Efektem projektu będzie wprowadzenie na rynek sieci platform </w:t>
      </w:r>
      <w:proofErr w:type="spellStart"/>
      <w:r w:rsidRPr="00283F53">
        <w:rPr>
          <w:rFonts w:ascii="Calibri" w:hAnsi="Calibri" w:cs="Calibri"/>
        </w:rPr>
        <w:t>Jachtomat</w:t>
      </w:r>
      <w:proofErr w:type="spellEnd"/>
      <w:r w:rsidRPr="00283F53">
        <w:rPr>
          <w:rFonts w:ascii="Calibri" w:hAnsi="Calibri" w:cs="Calibri"/>
        </w:rPr>
        <w:t xml:space="preserve"> zlokalizowanych na terenie Wielkich Jezior Mazurskich. Ich działanie będzie polegać na błyskawicznym i prostym udostępnianiu floty jachtów klientom w modelu jacht </w:t>
      </w:r>
      <w:proofErr w:type="spellStart"/>
      <w:r w:rsidRPr="00283F53">
        <w:rPr>
          <w:rFonts w:ascii="Calibri" w:hAnsi="Calibri" w:cs="Calibri"/>
        </w:rPr>
        <w:t>sharing</w:t>
      </w:r>
      <w:proofErr w:type="spellEnd"/>
      <w:r w:rsidRPr="00283F53">
        <w:rPr>
          <w:rFonts w:ascii="Calibri" w:hAnsi="Calibri" w:cs="Calibri"/>
        </w:rPr>
        <w:t xml:space="preserve"> (automatyczna usługa wynajmu jachtów). W wyniku projektu firma zaoferuje na rynku usługi czarteru jachtów motorowodnych, opartych na rozwiązaniach OZE, inteligentnych, sieciowych i mobilnych. Do platform będą cumowały zakupione w ramach projektu jachty motorowodne, </w:t>
      </w:r>
      <w:r w:rsidRPr="00283F53">
        <w:rPr>
          <w:rFonts w:ascii="Calibri" w:hAnsi="Calibri" w:cs="Calibri"/>
        </w:rPr>
        <w:lastRenderedPageBreak/>
        <w:t xml:space="preserve">tworzące sieć Jacht </w:t>
      </w:r>
      <w:proofErr w:type="spellStart"/>
      <w:r w:rsidRPr="00283F53">
        <w:rPr>
          <w:rFonts w:ascii="Calibri" w:hAnsi="Calibri" w:cs="Calibri"/>
        </w:rPr>
        <w:t>Sharing</w:t>
      </w:r>
      <w:proofErr w:type="spellEnd"/>
      <w:r w:rsidRPr="00283F53">
        <w:rPr>
          <w:rFonts w:ascii="Calibri" w:hAnsi="Calibri" w:cs="Calibri"/>
        </w:rPr>
        <w:t xml:space="preserve">. Platformy mobilne będą wyposażone w zadaszenie fotowoltaiczne oraz akumulatory </w:t>
      </w:r>
      <w:proofErr w:type="spellStart"/>
      <w:r w:rsidRPr="00283F53">
        <w:rPr>
          <w:rFonts w:ascii="Calibri" w:hAnsi="Calibri" w:cs="Calibri"/>
        </w:rPr>
        <w:t>litowo</w:t>
      </w:r>
      <w:proofErr w:type="spellEnd"/>
      <w:r w:rsidRPr="00283F53">
        <w:rPr>
          <w:rFonts w:ascii="Calibri" w:hAnsi="Calibri" w:cs="Calibri"/>
        </w:rPr>
        <w:t xml:space="preserve">-jonowe, dzięki czemu system będzie niezależny energetycznie. Wdrożenie nowych rozwiązań wpłynie na zmniejszenie rocznej emisji CO² o 3,74 ton i zmniejszenie rocznego poboru energii elektrycznej o 0,01 </w:t>
      </w:r>
      <w:proofErr w:type="spellStart"/>
      <w:r w:rsidRPr="00283F53">
        <w:rPr>
          <w:rFonts w:ascii="Calibri" w:hAnsi="Calibri" w:cs="Calibri"/>
        </w:rPr>
        <w:t>GWh</w:t>
      </w:r>
      <w:proofErr w:type="spellEnd"/>
      <w:r w:rsidRPr="00283F53">
        <w:rPr>
          <w:rFonts w:ascii="Calibri" w:hAnsi="Calibri" w:cs="Calibri"/>
        </w:rPr>
        <w:t xml:space="preserve">. </w:t>
      </w:r>
      <w:r w:rsidR="00C25496">
        <w:rPr>
          <w:rFonts w:ascii="Calibri" w:hAnsi="Calibri" w:cs="Calibri"/>
        </w:rPr>
        <w:t xml:space="preserve">Firma otrzymała ponad 8,5 mln zł dofinansowania. </w:t>
      </w:r>
    </w:p>
    <w:p w14:paraId="28BABF13" w14:textId="77777777" w:rsidR="006C517A" w:rsidRDefault="00C63338">
      <w:pPr>
        <w:pStyle w:val="Domylne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Zielone rozwiązania</w:t>
      </w:r>
      <w:r w:rsidR="00283F53">
        <w:rPr>
          <w:rStyle w:val="Brak"/>
          <w:rFonts w:ascii="Calibri" w:hAnsi="Calibri"/>
        </w:rPr>
        <w:t xml:space="preserve">, realizowane w ramach konkursu „Technologie przyjazne środowisku”, </w:t>
      </w:r>
      <w:r>
        <w:rPr>
          <w:rStyle w:val="Brak"/>
          <w:rFonts w:ascii="Calibri" w:hAnsi="Calibri"/>
        </w:rPr>
        <w:t xml:space="preserve"> wprowadza z kolei firma </w:t>
      </w:r>
      <w:r>
        <w:rPr>
          <w:rStyle w:val="Brak"/>
          <w:rFonts w:ascii="Calibri" w:hAnsi="Calibri"/>
          <w:b/>
          <w:bCs/>
        </w:rPr>
        <w:t>ABERIT</w:t>
      </w:r>
      <w:r>
        <w:rPr>
          <w:rStyle w:val="Brak"/>
          <w:rFonts w:ascii="Calibri" w:hAnsi="Calibri"/>
        </w:rPr>
        <w:t>, która otrzymała ponad 770 tys. euro na stworzenie technologii oraz urządzenia „</w:t>
      </w:r>
      <w:proofErr w:type="spellStart"/>
      <w:r>
        <w:rPr>
          <w:rStyle w:val="Brak"/>
          <w:rFonts w:ascii="Calibri" w:hAnsi="Calibri"/>
        </w:rPr>
        <w:t>WarmHive</w:t>
      </w:r>
      <w:proofErr w:type="spellEnd"/>
      <w:r>
        <w:rPr>
          <w:rStyle w:val="Brak"/>
          <w:rFonts w:ascii="Calibri" w:hAnsi="Calibri"/>
        </w:rPr>
        <w:t>” do leczenia pszczół, cierpiących z powodu roztoczy. System bazuje na zjawisku podgrzewania ula</w:t>
      </w:r>
      <w:r w:rsidR="00C25496">
        <w:rPr>
          <w:rStyle w:val="Brak"/>
          <w:rFonts w:ascii="Calibri" w:hAnsi="Calibri"/>
        </w:rPr>
        <w:t xml:space="preserve"> z wykorzystaniem światła naturalnego</w:t>
      </w:r>
      <w:r>
        <w:rPr>
          <w:rStyle w:val="Brak"/>
          <w:rFonts w:ascii="Calibri" w:hAnsi="Calibri"/>
        </w:rPr>
        <w:t>, zwiększając szansę owadów na przeżycie. Środki uwzględniają też wdrożenie nowoczesnych urządzeń grzewczych w technologii OZE, co pozytywnie wpłynie na efektywność energetyczną przedsiębiorstwa</w:t>
      </w:r>
      <w:r w:rsidR="00C25496">
        <w:rPr>
          <w:rStyle w:val="Brak"/>
          <w:rFonts w:ascii="Calibri" w:hAnsi="Calibri"/>
        </w:rPr>
        <w:t xml:space="preserve"> oraz umożliwi zmniejszenie zużycia energii elektrycznej i grzewczej</w:t>
      </w:r>
      <w:r>
        <w:rPr>
          <w:rStyle w:val="Brak"/>
          <w:rFonts w:ascii="Calibri" w:hAnsi="Calibri"/>
        </w:rPr>
        <w:t>.</w:t>
      </w:r>
      <w:r w:rsidR="00A41DD3">
        <w:rPr>
          <w:rStyle w:val="Brak"/>
          <w:rFonts w:ascii="Calibri" w:hAnsi="Calibri"/>
        </w:rPr>
        <w:t xml:space="preserve"> </w:t>
      </w:r>
    </w:p>
    <w:p w14:paraId="1F40F347" w14:textId="77777777" w:rsidR="006C517A" w:rsidRPr="00C25496" w:rsidRDefault="00C63338">
      <w:pPr>
        <w:pStyle w:val="Domylne"/>
        <w:spacing w:before="120" w:after="120"/>
        <w:rPr>
          <w:rStyle w:val="Brak"/>
          <w:rFonts w:ascii="Calibri" w:eastAsia="Calibri" w:hAnsi="Calibri" w:cs="Calibri"/>
        </w:rPr>
      </w:pPr>
      <w:proofErr w:type="spellStart"/>
      <w:r>
        <w:rPr>
          <w:rStyle w:val="Brak"/>
          <w:rFonts w:ascii="Calibri" w:hAnsi="Calibri"/>
          <w:b/>
          <w:bCs/>
        </w:rPr>
        <w:t>Drewdom</w:t>
      </w:r>
      <w:proofErr w:type="spellEnd"/>
      <w:r>
        <w:rPr>
          <w:rStyle w:val="Brak"/>
          <w:rFonts w:ascii="Calibri" w:hAnsi="Calibri"/>
        </w:rPr>
        <w:t>, producent mebli z drewna olchowego, w ramach konkursu „Technologie przyjazne środowisku”, pozyskał p</w:t>
      </w:r>
      <w:r w:rsidR="00C25496">
        <w:rPr>
          <w:rStyle w:val="Brak"/>
          <w:rFonts w:ascii="Calibri" w:hAnsi="Calibri"/>
        </w:rPr>
        <w:t>rawie</w:t>
      </w:r>
      <w:r>
        <w:rPr>
          <w:rStyle w:val="Brak"/>
          <w:rFonts w:ascii="Calibri" w:hAnsi="Calibri"/>
        </w:rPr>
        <w:t xml:space="preserve"> 41</w:t>
      </w:r>
      <w:r w:rsidR="00C25496">
        <w:rPr>
          <w:rStyle w:val="Brak"/>
          <w:rFonts w:ascii="Calibri" w:hAnsi="Calibri"/>
        </w:rPr>
        <w:t>6</w:t>
      </w:r>
      <w:r>
        <w:rPr>
          <w:rStyle w:val="Brak"/>
          <w:rFonts w:ascii="Calibri" w:hAnsi="Calibri"/>
        </w:rPr>
        <w:t xml:space="preserve"> tys. euro na wdrożenie nowego procesu technologicznego do przygotowania drewna do produkcji mebli oraz stworzenie produktu w postaci </w:t>
      </w:r>
      <w:proofErr w:type="spellStart"/>
      <w:r>
        <w:rPr>
          <w:rStyle w:val="Brak"/>
          <w:rFonts w:ascii="Calibri" w:hAnsi="Calibri"/>
        </w:rPr>
        <w:t>zrębk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do ściółkowania i do produkcji celulozy, powstających z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technologicznych. Modernizacja daje efekt w postaci 100% recyklingu odpad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produkcyjnych na zrębki oraz całkowitemu wyeliminowaniu zużyci</w:t>
      </w:r>
      <w:r w:rsidR="00C25496">
        <w:rPr>
          <w:rStyle w:val="Brak"/>
          <w:rFonts w:ascii="Calibri" w:hAnsi="Calibri"/>
        </w:rPr>
        <w:t>a</w:t>
      </w:r>
      <w:r>
        <w:rPr>
          <w:rStyle w:val="Brak"/>
          <w:rFonts w:ascii="Calibri" w:hAnsi="Calibri"/>
        </w:rPr>
        <w:t xml:space="preserve"> benzyny w procesie technologicznym. </w:t>
      </w:r>
      <w:r w:rsidR="00C25496">
        <w:rPr>
          <w:rStyle w:val="Brak"/>
          <w:rFonts w:ascii="Calibri" w:hAnsi="Calibri"/>
        </w:rPr>
        <w:t xml:space="preserve">Projekt obejmuje </w:t>
      </w:r>
      <w:r w:rsidR="00C25496" w:rsidRPr="00C25496">
        <w:rPr>
          <w:rFonts w:ascii="Calibri" w:hAnsi="Calibri" w:cs="Calibri"/>
        </w:rPr>
        <w:t>zakup i instalację paneli fotowoltaicznych, co przyczyni się do zwiększenia efektywności energetycznej i obniżenia emisji CO</w:t>
      </w:r>
      <w:r w:rsidR="00C25496">
        <w:rPr>
          <w:rFonts w:ascii="Calibri" w:hAnsi="Calibri" w:cs="Calibri"/>
        </w:rPr>
        <w:t>²</w:t>
      </w:r>
      <w:r w:rsidR="00C25496" w:rsidRPr="00C25496">
        <w:rPr>
          <w:rFonts w:ascii="Calibri" w:hAnsi="Calibri" w:cs="Calibri"/>
        </w:rPr>
        <w:t xml:space="preserve"> w przedsiębiorstwie o 36,31 ton.</w:t>
      </w:r>
    </w:p>
    <w:p w14:paraId="19C1A730" w14:textId="77777777" w:rsidR="00A5484C" w:rsidRPr="00A5484C" w:rsidRDefault="00C63338">
      <w:pPr>
        <w:pStyle w:val="Domylne"/>
        <w:spacing w:before="120" w:after="120"/>
        <w:rPr>
          <w:rStyle w:val="Brak"/>
          <w:rFonts w:ascii="Calibri" w:hAnsi="Calibri" w:cs="Calibri"/>
        </w:rPr>
      </w:pPr>
      <w:r>
        <w:rPr>
          <w:rStyle w:val="Brak"/>
          <w:rFonts w:ascii="Calibri" w:hAnsi="Calibri"/>
        </w:rPr>
        <w:t xml:space="preserve">Ostatnim przykładem zielonego rozwiązania jest to zaproponowane przez </w:t>
      </w:r>
      <w:r>
        <w:rPr>
          <w:rStyle w:val="Brak"/>
          <w:rFonts w:ascii="Calibri" w:hAnsi="Calibri"/>
          <w:b/>
          <w:bCs/>
        </w:rPr>
        <w:t>KBA Automatic</w:t>
      </w:r>
      <w:r>
        <w:rPr>
          <w:rStyle w:val="Brak"/>
          <w:rFonts w:ascii="Calibri" w:hAnsi="Calibri"/>
        </w:rPr>
        <w:t>, firmę z dziedziny automatyki przemysłowej w zakresie programowania sterownik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PLC</w:t>
      </w:r>
      <w:r w:rsidR="00A5484C">
        <w:rPr>
          <w:rStyle w:val="Brak"/>
          <w:rFonts w:ascii="Calibri" w:hAnsi="Calibri"/>
        </w:rPr>
        <w:t xml:space="preserve"> (sterownik cyfrowy służący do sterowania maszyn)</w:t>
      </w:r>
      <w:r>
        <w:rPr>
          <w:rStyle w:val="Brak"/>
          <w:rFonts w:ascii="Calibri" w:hAnsi="Calibri"/>
        </w:rPr>
        <w:t>, instalacji maszyn przemysłowych, sprzętu i wyposażenia. Dzięki realizacji projektu przedsiębiorstwo będzie mogło świadczyć innowacyjne usługi programowania zrobotyzowanych linii produkcyjnych dla przemysłu 4.0 z wykorzystaniem robot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przemysłowych i sterownik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nowej generacji, </w:t>
      </w:r>
      <w:proofErr w:type="spellStart"/>
      <w:r>
        <w:rPr>
          <w:rStyle w:val="Brak"/>
          <w:rFonts w:ascii="Calibri" w:hAnsi="Calibri"/>
        </w:rPr>
        <w:t>kt</w:t>
      </w:r>
      <w:proofErr w:type="spellEnd"/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re mają na celu optymalizację proces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 xml:space="preserve">w zautomatyzowanych. </w:t>
      </w:r>
      <w:r w:rsidR="00A5484C" w:rsidRPr="00A5484C">
        <w:rPr>
          <w:rFonts w:ascii="Calibri" w:hAnsi="Calibri" w:cs="Calibri"/>
        </w:rPr>
        <w:t>Prace rozwojowe ukierunkowane będą na zastosowanie innowacyjnych metod i technik sztucznej inteligencji oraz sieci neuronowych w procesie programowania zrobotyzowanych linii produkcyjnych.</w:t>
      </w:r>
      <w:r w:rsidR="00A5484C">
        <w:rPr>
          <w:rFonts w:ascii="Calibri" w:hAnsi="Calibri" w:cs="Calibri"/>
        </w:rPr>
        <w:t xml:space="preserve"> Firma stawia </w:t>
      </w:r>
      <w:r w:rsidR="00A5484C" w:rsidRPr="00A5484C">
        <w:rPr>
          <w:rFonts w:ascii="Calibri" w:hAnsi="Calibri" w:cs="Calibri"/>
        </w:rPr>
        <w:t>na wykorzystanie rozwiązań ekologicznych. Zintegrowany system zarządzania energią w robotach przemysłowych gwarantuje optymalizację zużycia energii, prowadzącą do oszczędności energii na poziomie ok. 20% w porównaniu do wykorzystywanych do tej pory w firmie urządzeń.</w:t>
      </w:r>
    </w:p>
    <w:p w14:paraId="35379F59" w14:textId="77777777" w:rsidR="002A33FE" w:rsidRDefault="00437CB4">
      <w:pPr>
        <w:pStyle w:val="Domylne"/>
        <w:spacing w:before="120" w:after="120"/>
        <w:rPr>
          <w:rStyle w:val="Brak"/>
          <w:rFonts w:ascii="Calibri" w:hAnsi="Calibri"/>
          <w:b/>
          <w:bCs/>
          <w:sz w:val="26"/>
          <w:szCs w:val="26"/>
        </w:rPr>
      </w:pPr>
      <w:r>
        <w:rPr>
          <w:rStyle w:val="Brak"/>
          <w:rFonts w:ascii="Calibri" w:hAnsi="Calibri"/>
          <w:b/>
          <w:bCs/>
          <w:sz w:val="26"/>
          <w:szCs w:val="26"/>
        </w:rPr>
        <w:t xml:space="preserve">Dołącz do nas </w:t>
      </w:r>
    </w:p>
    <w:p w14:paraId="31E8FB0A" w14:textId="77777777" w:rsidR="006C517A" w:rsidRDefault="00C63338">
      <w:pPr>
        <w:pStyle w:val="Domylne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Konferencja </w:t>
      </w:r>
      <w:proofErr w:type="spellStart"/>
      <w:r>
        <w:rPr>
          <w:rStyle w:val="Brak"/>
          <w:rFonts w:ascii="Calibri" w:hAnsi="Calibri"/>
        </w:rPr>
        <w:t>Norway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Grants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Innovation</w:t>
      </w:r>
      <w:proofErr w:type="spellEnd"/>
      <w:r>
        <w:rPr>
          <w:rStyle w:val="Brak"/>
          <w:rFonts w:ascii="Calibri" w:hAnsi="Calibri"/>
        </w:rPr>
        <w:t xml:space="preserve"> Day </w:t>
      </w:r>
      <w:r w:rsidR="00A5484C">
        <w:rPr>
          <w:rStyle w:val="Brak"/>
          <w:rFonts w:ascii="Calibri" w:hAnsi="Calibri"/>
        </w:rPr>
        <w:t xml:space="preserve">skierowana </w:t>
      </w:r>
      <w:r>
        <w:rPr>
          <w:rStyle w:val="Brak"/>
          <w:rFonts w:ascii="Calibri" w:hAnsi="Calibri"/>
        </w:rPr>
        <w:t>jest</w:t>
      </w:r>
      <w:r w:rsidR="00A5484C">
        <w:rPr>
          <w:rStyle w:val="Brak"/>
          <w:rFonts w:ascii="Calibri" w:hAnsi="Calibri"/>
        </w:rPr>
        <w:t xml:space="preserve"> do</w:t>
      </w:r>
      <w:r>
        <w:rPr>
          <w:rStyle w:val="Brak"/>
          <w:rFonts w:ascii="Calibri" w:hAnsi="Calibri"/>
        </w:rPr>
        <w:t xml:space="preserve"> firm, start</w:t>
      </w:r>
      <w:r w:rsidR="00A5484C">
        <w:rPr>
          <w:rStyle w:val="Brak"/>
          <w:rFonts w:ascii="Calibri" w:hAnsi="Calibri"/>
        </w:rPr>
        <w:t>-ópw</w:t>
      </w:r>
      <w:r>
        <w:rPr>
          <w:rStyle w:val="Brak"/>
          <w:rFonts w:ascii="Calibri" w:hAnsi="Calibri"/>
        </w:rPr>
        <w:t>, eksper</w:t>
      </w:r>
      <w:r w:rsidR="00A5484C">
        <w:rPr>
          <w:rStyle w:val="Brak"/>
          <w:rFonts w:ascii="Calibri" w:hAnsi="Calibri"/>
        </w:rPr>
        <w:t>tów</w:t>
      </w:r>
      <w:r>
        <w:rPr>
          <w:rStyle w:val="Brak"/>
          <w:rFonts w:ascii="Calibri" w:hAnsi="Calibri"/>
        </w:rPr>
        <w:t xml:space="preserve"> oraz instytucj</w:t>
      </w:r>
      <w:r w:rsidR="00A5484C">
        <w:rPr>
          <w:rStyle w:val="Brak"/>
          <w:rFonts w:ascii="Calibri" w:hAnsi="Calibri"/>
        </w:rPr>
        <w:t>i</w:t>
      </w:r>
      <w:r>
        <w:rPr>
          <w:rStyle w:val="Brak"/>
          <w:rFonts w:ascii="Calibri" w:hAnsi="Calibri"/>
        </w:rPr>
        <w:t xml:space="preserve"> otoczenia biznesu, a </w:t>
      </w:r>
      <w:proofErr w:type="spellStart"/>
      <w:r>
        <w:rPr>
          <w:rStyle w:val="Brak"/>
          <w:rFonts w:ascii="Calibri" w:hAnsi="Calibri"/>
        </w:rPr>
        <w:t>także</w:t>
      </w:r>
      <w:proofErr w:type="spellEnd"/>
      <w:r>
        <w:rPr>
          <w:rStyle w:val="Brak"/>
          <w:rFonts w:ascii="Calibri" w:hAnsi="Calibri"/>
        </w:rPr>
        <w:t xml:space="preserve"> os</w:t>
      </w:r>
      <w:r w:rsidR="00A5484C">
        <w:rPr>
          <w:rStyle w:val="Brak"/>
          <w:rFonts w:ascii="Calibri" w:hAnsi="Calibri"/>
        </w:rPr>
        <w:t>ób</w:t>
      </w:r>
      <w:r>
        <w:rPr>
          <w:rStyle w:val="Brak"/>
          <w:rFonts w:ascii="Calibri" w:hAnsi="Calibri"/>
        </w:rPr>
        <w:t xml:space="preserve"> zainteresowany</w:t>
      </w:r>
      <w:r w:rsidR="00A5484C">
        <w:rPr>
          <w:rStyle w:val="Brak"/>
          <w:rFonts w:ascii="Calibri" w:hAnsi="Calibri"/>
        </w:rPr>
        <w:t>ch</w:t>
      </w:r>
      <w:r>
        <w:rPr>
          <w:rStyle w:val="Brak"/>
          <w:rFonts w:ascii="Calibri" w:hAnsi="Calibri"/>
        </w:rPr>
        <w:t xml:space="preserve"> obszarem tematycznym</w:t>
      </w:r>
      <w:r w:rsidR="00A5484C">
        <w:rPr>
          <w:rStyle w:val="Brak"/>
          <w:rFonts w:ascii="Calibri" w:hAnsi="Calibri"/>
        </w:rPr>
        <w:t xml:space="preserve"> wydarzenia</w:t>
      </w:r>
      <w:r>
        <w:rPr>
          <w:rStyle w:val="Brak"/>
          <w:rFonts w:ascii="Calibri" w:hAnsi="Calibri"/>
        </w:rPr>
        <w:t>.</w:t>
      </w:r>
    </w:p>
    <w:p w14:paraId="51F38314" w14:textId="77777777" w:rsidR="006C517A" w:rsidRDefault="00C63338">
      <w:pPr>
        <w:pStyle w:val="Domylne"/>
        <w:spacing w:before="120" w:after="12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Udział w konferencji jest bezpłatny i objęty limitem osób. Uczestnictwo możliwe jest zarówno w trybie stacjonarnym w Poznaniu, jak i online</w:t>
      </w:r>
      <w:r w:rsidR="00A5484C">
        <w:rPr>
          <w:rStyle w:val="Brak"/>
          <w:rFonts w:ascii="Calibri" w:hAnsi="Calibri"/>
        </w:rPr>
        <w:t xml:space="preserve"> – </w:t>
      </w:r>
      <w:r>
        <w:rPr>
          <w:rStyle w:val="Brak"/>
          <w:rFonts w:ascii="Calibri" w:hAnsi="Calibri"/>
        </w:rPr>
        <w:t>po wcześniejszych zapisach.</w:t>
      </w:r>
    </w:p>
    <w:p w14:paraId="05F864F2" w14:textId="77777777" w:rsidR="006C517A" w:rsidRDefault="00D67B07">
      <w:pPr>
        <w:pStyle w:val="Domylne"/>
        <w:spacing w:before="120" w:after="120"/>
        <w:rPr>
          <w:rStyle w:val="Brak"/>
          <w:rFonts w:ascii="Calibri" w:eastAsia="Calibri" w:hAnsi="Calibri" w:cs="Calibri"/>
        </w:rPr>
      </w:pPr>
      <w:hyperlink r:id="rId12" w:history="1">
        <w:r w:rsidR="00C63338">
          <w:rPr>
            <w:rStyle w:val="Hyperlink1"/>
            <w:rFonts w:ascii="Calibri" w:hAnsi="Calibri"/>
          </w:rPr>
          <w:t>Osoby zainteresowane udziałem szczegółowe informacje znajdą na stronie PARP.</w:t>
        </w:r>
      </w:hyperlink>
    </w:p>
    <w:p w14:paraId="254540C0" w14:textId="77777777" w:rsidR="006C517A" w:rsidRDefault="00C63338">
      <w:pPr>
        <w:pStyle w:val="Domylne"/>
        <w:spacing w:before="120" w:after="120"/>
        <w:rPr>
          <w:rStyle w:val="Brak"/>
          <w:rFonts w:ascii="Calibri" w:eastAsia="Calibri" w:hAnsi="Calibri" w:cs="Calibri"/>
          <w:b/>
          <w:bCs/>
          <w:shd w:val="clear" w:color="auto" w:fill="FFFFFF"/>
        </w:rPr>
      </w:pPr>
      <w:r>
        <w:rPr>
          <w:rStyle w:val="Brak"/>
          <w:rFonts w:ascii="Calibri" w:hAnsi="Calibri"/>
        </w:rPr>
        <w:lastRenderedPageBreak/>
        <w:t>Organizatorem wydarzenia jest Polska Agencja Rozwoju Przedsiębiorczości. Spotkanie odbędzie się w ramach programu „Rozwój przedsiębiorczości i innowacje”, realizowanego dzięki wsparciu z Funduszy Norweskich (</w:t>
      </w:r>
      <w:proofErr w:type="spellStart"/>
      <w:r>
        <w:rPr>
          <w:rStyle w:val="Brak"/>
          <w:rFonts w:ascii="Calibri" w:hAnsi="Calibri"/>
        </w:rPr>
        <w:t>Norway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Grants</w:t>
      </w:r>
      <w:proofErr w:type="spellEnd"/>
      <w:r>
        <w:rPr>
          <w:rStyle w:val="Brak"/>
          <w:rFonts w:ascii="Calibri" w:hAnsi="Calibri"/>
        </w:rPr>
        <w:t>).</w:t>
      </w:r>
    </w:p>
    <w:p w14:paraId="6CD1DF5D" w14:textId="77777777" w:rsidR="006C517A" w:rsidRDefault="00A41DD3">
      <w:pPr>
        <w:pStyle w:val="Domylne"/>
        <w:spacing w:before="120" w:after="120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08780D0" wp14:editId="29657DC3">
            <wp:simplePos x="0" y="0"/>
            <wp:positionH relativeFrom="margin">
              <wp:posOffset>89535</wp:posOffset>
            </wp:positionH>
            <wp:positionV relativeFrom="line">
              <wp:posOffset>138430</wp:posOffset>
            </wp:positionV>
            <wp:extent cx="762000" cy="895350"/>
            <wp:effectExtent l="0" t="0" r="0" b="0"/>
            <wp:wrapThrough wrapText="bothSides" distL="152400" distR="152400">
              <wp:wrapPolygon edited="1">
                <wp:start x="6102" y="0"/>
                <wp:lineTo x="6393" y="8"/>
                <wp:lineTo x="8911" y="432"/>
                <wp:lineTo x="6393" y="346"/>
                <wp:lineTo x="6587" y="5443"/>
                <wp:lineTo x="8911" y="7344"/>
                <wp:lineTo x="8911" y="432"/>
                <wp:lineTo x="6393" y="8"/>
                <wp:lineTo x="9202" y="86"/>
                <wp:lineTo x="9202" y="5098"/>
                <wp:lineTo x="21600" y="5184"/>
                <wp:lineTo x="21503" y="5443"/>
                <wp:lineTo x="18307" y="5443"/>
                <wp:lineTo x="18307" y="11578"/>
                <wp:lineTo x="19275" y="11750"/>
                <wp:lineTo x="20050" y="13306"/>
                <wp:lineTo x="20728" y="11578"/>
                <wp:lineTo x="21503" y="11578"/>
                <wp:lineTo x="19857" y="15206"/>
                <wp:lineTo x="19082" y="15034"/>
                <wp:lineTo x="19469" y="13997"/>
                <wp:lineTo x="18307" y="11578"/>
                <wp:lineTo x="18307" y="5443"/>
                <wp:lineTo x="16079" y="5443"/>
                <wp:lineTo x="16079" y="11491"/>
                <wp:lineTo x="17532" y="11664"/>
                <wp:lineTo x="17919" y="12182"/>
                <wp:lineTo x="17919" y="13738"/>
                <wp:lineTo x="18404" y="13824"/>
                <wp:lineTo x="18113" y="14256"/>
                <wp:lineTo x="17241" y="14083"/>
                <wp:lineTo x="16854" y="14083"/>
                <wp:lineTo x="15401" y="14083"/>
                <wp:lineTo x="15207" y="13392"/>
                <wp:lineTo x="15691" y="12787"/>
                <wp:lineTo x="17048" y="12528"/>
                <wp:lineTo x="17048" y="13133"/>
                <wp:lineTo x="15982" y="13306"/>
                <wp:lineTo x="16079" y="13738"/>
                <wp:lineTo x="16951" y="13565"/>
                <wp:lineTo x="17048" y="13133"/>
                <wp:lineTo x="17048" y="12528"/>
                <wp:lineTo x="16854" y="12010"/>
                <wp:lineTo x="16079" y="12182"/>
                <wp:lineTo x="15982" y="12442"/>
                <wp:lineTo x="15304" y="12355"/>
                <wp:lineTo x="15788" y="11578"/>
                <wp:lineTo x="16079" y="11491"/>
                <wp:lineTo x="16079" y="5443"/>
                <wp:lineTo x="10461" y="5443"/>
                <wp:lineTo x="10461" y="11578"/>
                <wp:lineTo x="11333" y="11664"/>
                <wp:lineTo x="11914" y="13219"/>
                <wp:lineTo x="12398" y="11578"/>
                <wp:lineTo x="13173" y="11664"/>
                <wp:lineTo x="13657" y="13133"/>
                <wp:lineTo x="14239" y="11578"/>
                <wp:lineTo x="14917" y="11664"/>
                <wp:lineTo x="14917" y="17712"/>
                <wp:lineTo x="16079" y="18058"/>
                <wp:lineTo x="16273" y="18749"/>
                <wp:lineTo x="15498" y="18058"/>
                <wp:lineTo x="14529" y="18144"/>
                <wp:lineTo x="14529" y="18835"/>
                <wp:lineTo x="16273" y="19267"/>
                <wp:lineTo x="16176" y="20304"/>
                <wp:lineTo x="14917" y="20563"/>
                <wp:lineTo x="14045" y="20045"/>
                <wp:lineTo x="14045" y="19526"/>
                <wp:lineTo x="14820" y="20218"/>
                <wp:lineTo x="15982" y="20045"/>
                <wp:lineTo x="15885" y="19440"/>
                <wp:lineTo x="14142" y="19008"/>
                <wp:lineTo x="14239" y="17971"/>
                <wp:lineTo x="14917" y="17712"/>
                <wp:lineTo x="14917" y="11664"/>
                <wp:lineTo x="14045" y="14256"/>
                <wp:lineTo x="13173" y="14083"/>
                <wp:lineTo x="12689" y="12701"/>
                <wp:lineTo x="12495" y="13220"/>
                <wp:lineTo x="12495" y="17107"/>
                <wp:lineTo x="12689" y="17798"/>
                <wp:lineTo x="13561" y="17885"/>
                <wp:lineTo x="13464" y="18144"/>
                <wp:lineTo x="12689" y="18144"/>
                <wp:lineTo x="12786" y="20218"/>
                <wp:lineTo x="13657" y="20304"/>
                <wp:lineTo x="12689" y="20477"/>
                <wp:lineTo x="12301" y="20304"/>
                <wp:lineTo x="12301" y="18144"/>
                <wp:lineTo x="11914" y="17971"/>
                <wp:lineTo x="12398" y="17539"/>
                <wp:lineTo x="12495" y="17107"/>
                <wp:lineTo x="12495" y="13220"/>
                <wp:lineTo x="12108" y="14256"/>
                <wp:lineTo x="11333" y="14170"/>
                <wp:lineTo x="10461" y="11578"/>
                <wp:lineTo x="10461" y="5443"/>
                <wp:lineTo x="9492" y="5443"/>
                <wp:lineTo x="9492" y="11491"/>
                <wp:lineTo x="10267" y="11491"/>
                <wp:lineTo x="10267" y="12182"/>
                <wp:lineTo x="10170" y="12190"/>
                <wp:lineTo x="10170" y="17712"/>
                <wp:lineTo x="11139" y="17971"/>
                <wp:lineTo x="11430" y="18662"/>
                <wp:lineTo x="11333" y="20477"/>
                <wp:lineTo x="10945" y="20390"/>
                <wp:lineTo x="10752" y="18144"/>
                <wp:lineTo x="9589" y="18230"/>
                <wp:lineTo x="9299" y="18749"/>
                <wp:lineTo x="9299" y="20477"/>
                <wp:lineTo x="8911" y="20477"/>
                <wp:lineTo x="9008" y="17798"/>
                <wp:lineTo x="9492" y="18058"/>
                <wp:lineTo x="10170" y="17712"/>
                <wp:lineTo x="10170" y="12190"/>
                <wp:lineTo x="9299" y="12269"/>
                <wp:lineTo x="9008" y="12787"/>
                <wp:lineTo x="9008" y="14256"/>
                <wp:lineTo x="8233" y="14170"/>
                <wp:lineTo x="8233" y="11578"/>
                <wp:lineTo x="9008" y="11578"/>
                <wp:lineTo x="9105" y="11837"/>
                <wp:lineTo x="9492" y="11491"/>
                <wp:lineTo x="9492" y="5443"/>
                <wp:lineTo x="9202" y="5443"/>
                <wp:lineTo x="9202" y="7949"/>
                <wp:lineTo x="7361" y="6566"/>
                <wp:lineTo x="6199" y="5443"/>
                <wp:lineTo x="5618" y="5443"/>
                <wp:lineTo x="5618" y="11491"/>
                <wp:lineTo x="6393" y="11583"/>
                <wp:lineTo x="6393" y="12096"/>
                <wp:lineTo x="5618" y="12182"/>
                <wp:lineTo x="5618" y="13565"/>
                <wp:lineTo x="6683" y="13565"/>
                <wp:lineTo x="6683" y="12182"/>
                <wp:lineTo x="6393" y="12096"/>
                <wp:lineTo x="6393" y="11583"/>
                <wp:lineTo x="7071" y="11664"/>
                <wp:lineTo x="7749" y="12614"/>
                <wp:lineTo x="7361" y="13910"/>
                <wp:lineTo x="6780" y="14256"/>
                <wp:lineTo x="6683" y="14245"/>
                <wp:lineTo x="6683" y="17712"/>
                <wp:lineTo x="7846" y="18144"/>
                <wp:lineTo x="8039" y="20218"/>
                <wp:lineTo x="8427" y="20390"/>
                <wp:lineTo x="7652" y="20390"/>
                <wp:lineTo x="7458" y="20131"/>
                <wp:lineTo x="6780" y="20563"/>
                <wp:lineTo x="5715" y="20304"/>
                <wp:lineTo x="5715" y="19354"/>
                <wp:lineTo x="7458" y="18862"/>
                <wp:lineTo x="7458" y="19181"/>
                <wp:lineTo x="6005" y="19526"/>
                <wp:lineTo x="6199" y="20218"/>
                <wp:lineTo x="7265" y="20045"/>
                <wp:lineTo x="7458" y="19181"/>
                <wp:lineTo x="7458" y="18862"/>
                <wp:lineTo x="7555" y="18835"/>
                <wp:lineTo x="7168" y="18058"/>
                <wp:lineTo x="6199" y="18230"/>
                <wp:lineTo x="6005" y="18576"/>
                <wp:lineTo x="5715" y="18490"/>
                <wp:lineTo x="6296" y="17798"/>
                <wp:lineTo x="6683" y="17712"/>
                <wp:lineTo x="6683" y="14245"/>
                <wp:lineTo x="5230" y="14083"/>
                <wp:lineTo x="4746" y="13466"/>
                <wp:lineTo x="4746" y="17712"/>
                <wp:lineTo x="5230" y="17798"/>
                <wp:lineTo x="5230" y="18144"/>
                <wp:lineTo x="4359" y="18230"/>
                <wp:lineTo x="3971" y="19008"/>
                <wp:lineTo x="3971" y="20477"/>
                <wp:lineTo x="3584" y="20477"/>
                <wp:lineTo x="3681" y="17798"/>
                <wp:lineTo x="3971" y="17798"/>
                <wp:lineTo x="4165" y="18144"/>
                <wp:lineTo x="4746" y="17712"/>
                <wp:lineTo x="4746" y="13466"/>
                <wp:lineTo x="4552" y="13219"/>
                <wp:lineTo x="4843" y="12010"/>
                <wp:lineTo x="5618" y="11491"/>
                <wp:lineTo x="5618" y="5443"/>
                <wp:lineTo x="3487" y="5443"/>
                <wp:lineTo x="3487" y="7949"/>
                <wp:lineTo x="484" y="7949"/>
                <wp:lineTo x="484" y="10368"/>
                <wp:lineTo x="1356" y="10541"/>
                <wp:lineTo x="3196" y="12874"/>
                <wp:lineTo x="3293" y="10368"/>
                <wp:lineTo x="3971" y="10368"/>
                <wp:lineTo x="3874" y="14256"/>
                <wp:lineTo x="3100" y="13997"/>
                <wp:lineTo x="1356" y="11897"/>
                <wp:lineTo x="1356" y="17712"/>
                <wp:lineTo x="1743" y="17791"/>
                <wp:lineTo x="1743" y="18058"/>
                <wp:lineTo x="872" y="18230"/>
                <wp:lineTo x="969" y="19181"/>
                <wp:lineTo x="2228" y="19094"/>
                <wp:lineTo x="2131" y="18144"/>
                <wp:lineTo x="1743" y="18058"/>
                <wp:lineTo x="1743" y="17791"/>
                <wp:lineTo x="2615" y="17971"/>
                <wp:lineTo x="3196" y="17712"/>
                <wp:lineTo x="3196" y="18058"/>
                <wp:lineTo x="2615" y="18317"/>
                <wp:lineTo x="2518" y="19267"/>
                <wp:lineTo x="2034" y="19526"/>
                <wp:lineTo x="678" y="19526"/>
                <wp:lineTo x="775" y="19958"/>
                <wp:lineTo x="2422" y="20091"/>
                <wp:lineTo x="2422" y="20390"/>
                <wp:lineTo x="581" y="20477"/>
                <wp:lineTo x="678" y="21168"/>
                <wp:lineTo x="2518" y="21168"/>
                <wp:lineTo x="2615" y="20390"/>
                <wp:lineTo x="2422" y="20390"/>
                <wp:lineTo x="2422" y="20091"/>
                <wp:lineTo x="2906" y="20131"/>
                <wp:lineTo x="2906" y="21254"/>
                <wp:lineTo x="1065" y="21600"/>
                <wp:lineTo x="97" y="21082"/>
                <wp:lineTo x="291" y="20390"/>
                <wp:lineTo x="484" y="20131"/>
                <wp:lineTo x="484" y="19440"/>
                <wp:lineTo x="484" y="19008"/>
                <wp:lineTo x="581" y="18058"/>
                <wp:lineTo x="1356" y="17712"/>
                <wp:lineTo x="1356" y="11897"/>
                <wp:lineTo x="1162" y="11664"/>
                <wp:lineTo x="1065" y="14256"/>
                <wp:lineTo x="387" y="14170"/>
                <wp:lineTo x="484" y="10368"/>
                <wp:lineTo x="484" y="7949"/>
                <wp:lineTo x="291" y="7949"/>
                <wp:lineTo x="291" y="2592"/>
                <wp:lineTo x="678" y="2611"/>
                <wp:lineTo x="3100" y="2938"/>
                <wp:lineTo x="678" y="2851"/>
                <wp:lineTo x="678" y="7690"/>
                <wp:lineTo x="3196" y="7603"/>
                <wp:lineTo x="3100" y="2938"/>
                <wp:lineTo x="678" y="2611"/>
                <wp:lineTo x="3487" y="2755"/>
                <wp:lineTo x="3681" y="3283"/>
                <wp:lineTo x="3487" y="3197"/>
                <wp:lineTo x="3487" y="5098"/>
                <wp:lineTo x="5618" y="5011"/>
                <wp:lineTo x="3681" y="3283"/>
                <wp:lineTo x="3487" y="2755"/>
                <wp:lineTo x="3681" y="2765"/>
                <wp:lineTo x="6005" y="4838"/>
                <wp:lineTo x="6102" y="0"/>
              </wp:wrapPolygon>
            </wp:wrapThrough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517A">
      <w:type w:val="continuous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51AD" w14:textId="77777777" w:rsidR="00D67B07" w:rsidRDefault="00D67B07">
      <w:r>
        <w:separator/>
      </w:r>
    </w:p>
  </w:endnote>
  <w:endnote w:type="continuationSeparator" w:id="0">
    <w:p w14:paraId="0AF7DBD9" w14:textId="77777777" w:rsidR="00D67B07" w:rsidRDefault="00D6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8CDB" w14:textId="77777777" w:rsidR="006C517A" w:rsidRDefault="006C517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9457" w14:textId="77777777" w:rsidR="00D67B07" w:rsidRDefault="00D67B07">
      <w:r>
        <w:separator/>
      </w:r>
    </w:p>
  </w:footnote>
  <w:footnote w:type="continuationSeparator" w:id="0">
    <w:p w14:paraId="7344E600" w14:textId="77777777" w:rsidR="00D67B07" w:rsidRDefault="00D6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89F2F" w14:textId="77777777" w:rsidR="006C517A" w:rsidRDefault="006C517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24D04"/>
    <w:multiLevelType w:val="hybridMultilevel"/>
    <w:tmpl w:val="92D45D92"/>
    <w:lvl w:ilvl="0" w:tplc="D4AEADC2">
      <w:start w:val="4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7A"/>
    <w:rsid w:val="000F4ACB"/>
    <w:rsid w:val="00283F53"/>
    <w:rsid w:val="002A1EA9"/>
    <w:rsid w:val="002A33FE"/>
    <w:rsid w:val="00437CB4"/>
    <w:rsid w:val="00475A41"/>
    <w:rsid w:val="004807B5"/>
    <w:rsid w:val="006C270F"/>
    <w:rsid w:val="006C517A"/>
    <w:rsid w:val="007634E2"/>
    <w:rsid w:val="00A41DD3"/>
    <w:rsid w:val="00A5484C"/>
    <w:rsid w:val="00AA2D3F"/>
    <w:rsid w:val="00C25496"/>
    <w:rsid w:val="00C63338"/>
    <w:rsid w:val="00CB09D9"/>
    <w:rsid w:val="00D0694B"/>
    <w:rsid w:val="00D67B07"/>
    <w:rsid w:val="00E07FD1"/>
    <w:rsid w:val="00E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8ED7"/>
  <w15:docId w15:val="{19FF8104-5E95-4264-86E9-0FB0F5EF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D3F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u w:color="000000"/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Hipercze"/>
    <w:rPr>
      <w:outline w:val="0"/>
      <w:color w:val="0000FF"/>
      <w:u w:val="single" w:color="0000FF"/>
    </w:rPr>
  </w:style>
  <w:style w:type="character" w:customStyle="1" w:styleId="Nagwek2Znak">
    <w:name w:val="Nagłówek 2 Znak"/>
    <w:basedOn w:val="Domylnaczcionkaakapitu"/>
    <w:link w:val="Nagwek2"/>
    <w:uiPriority w:val="9"/>
    <w:rsid w:val="00AA2D3F"/>
    <w:rPr>
      <w:rFonts w:ascii="Calibri" w:eastAsiaTheme="majorEastAsia" w:hAnsi="Calibri" w:cstheme="majorBidi"/>
      <w:b/>
      <w:color w:val="000000" w:themeColor="text1"/>
      <w:sz w:val="28"/>
      <w:szCs w:val="2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3F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3F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rp.gov.pl/component/site/site/norway-grants-innovation-d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E54D-E383-4698-90C0-23E5B945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8170</Characters>
  <Application>Microsoft Office Word</Application>
  <DocSecurity>0</DocSecurity>
  <Lines>125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Nowicka Luiza</cp:lastModifiedBy>
  <cp:revision>2</cp:revision>
  <dcterms:created xsi:type="dcterms:W3CDTF">2023-03-22T15:36:00Z</dcterms:created>
  <dcterms:modified xsi:type="dcterms:W3CDTF">2023-03-22T15:36:00Z</dcterms:modified>
</cp:coreProperties>
</file>