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07EE" w14:textId="3F8D3B34" w:rsidR="00420D12" w:rsidRPr="00A61487" w:rsidRDefault="00420D12" w:rsidP="00420D12">
      <w:pPr>
        <w:spacing w:line="276" w:lineRule="auto"/>
        <w:rPr>
          <w:rFonts w:asciiTheme="minorHAnsi" w:hAnsiTheme="minorHAnsi" w:cstheme="minorHAnsi"/>
          <w:sz w:val="22"/>
          <w:szCs w:val="22"/>
        </w:rPr>
      </w:pPr>
      <w:r w:rsidRPr="00A61487">
        <w:rPr>
          <w:rFonts w:asciiTheme="minorHAnsi" w:hAnsiTheme="minorHAnsi" w:cstheme="minorHAnsi"/>
          <w:sz w:val="22"/>
          <w:szCs w:val="22"/>
        </w:rPr>
        <w:t>Informacja prasowa</w:t>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Pr="00A61487">
        <w:rPr>
          <w:rFonts w:asciiTheme="minorHAnsi" w:hAnsiTheme="minorHAnsi" w:cstheme="minorHAnsi"/>
          <w:sz w:val="22"/>
          <w:szCs w:val="22"/>
        </w:rPr>
        <w:tab/>
      </w:r>
      <w:r w:rsidR="00673268">
        <w:rPr>
          <w:rFonts w:asciiTheme="minorHAnsi" w:hAnsiTheme="minorHAnsi" w:cstheme="minorHAnsi"/>
          <w:sz w:val="22"/>
          <w:szCs w:val="22"/>
        </w:rPr>
        <w:t>27</w:t>
      </w:r>
      <w:r w:rsidRPr="00A61487">
        <w:rPr>
          <w:rFonts w:asciiTheme="minorHAnsi" w:hAnsiTheme="minorHAnsi" w:cstheme="minorHAnsi"/>
          <w:sz w:val="22"/>
          <w:szCs w:val="22"/>
        </w:rPr>
        <w:t>.03.2023 r.</w:t>
      </w:r>
    </w:p>
    <w:p w14:paraId="251AE91F" w14:textId="77777777" w:rsidR="00420D12" w:rsidRPr="00A61487" w:rsidRDefault="00420D12" w:rsidP="00777467">
      <w:pPr>
        <w:autoSpaceDE w:val="0"/>
        <w:autoSpaceDN w:val="0"/>
        <w:adjustRightInd w:val="0"/>
        <w:jc w:val="center"/>
        <w:rPr>
          <w:rFonts w:asciiTheme="minorHAnsi" w:hAnsiTheme="minorHAnsi" w:cstheme="minorHAnsi"/>
          <w:b/>
          <w:bCs/>
          <w:sz w:val="22"/>
          <w:szCs w:val="22"/>
        </w:rPr>
      </w:pPr>
    </w:p>
    <w:p w14:paraId="76CFBD13" w14:textId="639FD25F" w:rsidR="00F30D5B" w:rsidRPr="002E1299" w:rsidRDefault="00F30D5B" w:rsidP="00F30D5B">
      <w:pPr>
        <w:jc w:val="center"/>
        <w:rPr>
          <w:rFonts w:asciiTheme="minorHAnsi" w:hAnsiTheme="minorHAnsi" w:cstheme="minorHAnsi"/>
          <w:b/>
          <w:bCs/>
          <w:sz w:val="24"/>
        </w:rPr>
      </w:pPr>
      <w:r w:rsidRPr="00A61487">
        <w:rPr>
          <w:rFonts w:asciiTheme="minorHAnsi" w:hAnsiTheme="minorHAnsi" w:cstheme="minorHAnsi"/>
          <w:b/>
          <w:bCs/>
          <w:sz w:val="24"/>
        </w:rPr>
        <w:t>Najczęstsze</w:t>
      </w:r>
      <w:r w:rsidR="00BC6025">
        <w:rPr>
          <w:rFonts w:asciiTheme="minorHAnsi" w:hAnsiTheme="minorHAnsi" w:cstheme="minorHAnsi"/>
          <w:b/>
          <w:bCs/>
          <w:sz w:val="24"/>
        </w:rPr>
        <w:t xml:space="preserve"> problemy </w:t>
      </w:r>
      <w:r w:rsidRPr="00A61487">
        <w:rPr>
          <w:rFonts w:asciiTheme="minorHAnsi" w:hAnsiTheme="minorHAnsi" w:cstheme="minorHAnsi"/>
          <w:b/>
          <w:bCs/>
          <w:sz w:val="24"/>
        </w:rPr>
        <w:t xml:space="preserve">w procesie diagnostyczno-terapeutycznym </w:t>
      </w:r>
      <w:r w:rsidR="008667CA" w:rsidRPr="00A61487">
        <w:rPr>
          <w:rFonts w:asciiTheme="minorHAnsi" w:hAnsiTheme="minorHAnsi" w:cstheme="minorHAnsi"/>
          <w:b/>
          <w:bCs/>
          <w:sz w:val="24"/>
        </w:rPr>
        <w:t xml:space="preserve">dziecięcych </w:t>
      </w:r>
      <w:r w:rsidRPr="00A61487">
        <w:rPr>
          <w:rFonts w:asciiTheme="minorHAnsi" w:hAnsiTheme="minorHAnsi" w:cstheme="minorHAnsi"/>
          <w:b/>
          <w:bCs/>
          <w:sz w:val="24"/>
        </w:rPr>
        <w:t>pacjentów z nowotworami narządów ruchu</w:t>
      </w:r>
    </w:p>
    <w:p w14:paraId="62824248" w14:textId="3A359DB2" w:rsidR="00F30D5B" w:rsidRPr="002E1299" w:rsidRDefault="00F30D5B" w:rsidP="00F30D5B">
      <w:pPr>
        <w:jc w:val="both"/>
        <w:rPr>
          <w:rFonts w:asciiTheme="minorHAnsi" w:hAnsiTheme="minorHAnsi" w:cstheme="minorHAnsi"/>
          <w:b/>
          <w:bCs/>
          <w:sz w:val="22"/>
          <w:szCs w:val="22"/>
        </w:rPr>
      </w:pPr>
    </w:p>
    <w:p w14:paraId="71A58494" w14:textId="56B055BC" w:rsidR="00BC6025" w:rsidRDefault="00D775CE" w:rsidP="00D775CE">
      <w:pPr>
        <w:jc w:val="both"/>
        <w:rPr>
          <w:rFonts w:asciiTheme="minorHAnsi" w:hAnsiTheme="minorHAnsi" w:cstheme="minorHAnsi"/>
          <w:b/>
          <w:bCs/>
          <w:sz w:val="22"/>
          <w:szCs w:val="22"/>
          <w:shd w:val="clear" w:color="auto" w:fill="FFFFFF"/>
        </w:rPr>
      </w:pPr>
      <w:r w:rsidRPr="002E1299">
        <w:rPr>
          <w:rFonts w:asciiTheme="minorHAnsi" w:hAnsiTheme="minorHAnsi" w:cstheme="minorHAnsi"/>
          <w:b/>
          <w:bCs/>
          <w:sz w:val="22"/>
          <w:szCs w:val="22"/>
        </w:rPr>
        <w:t xml:space="preserve">Nowotwory pierwotne kości stanowią ok. </w:t>
      </w:r>
      <w:r w:rsidR="00063AD6">
        <w:rPr>
          <w:rFonts w:asciiTheme="minorHAnsi" w:hAnsiTheme="minorHAnsi" w:cstheme="minorHAnsi"/>
          <w:b/>
          <w:bCs/>
          <w:sz w:val="22"/>
          <w:szCs w:val="22"/>
        </w:rPr>
        <w:t>6-</w:t>
      </w:r>
      <w:r w:rsidRPr="002E1299">
        <w:rPr>
          <w:rFonts w:asciiTheme="minorHAnsi" w:hAnsiTheme="minorHAnsi" w:cstheme="minorHAnsi"/>
          <w:b/>
          <w:bCs/>
          <w:sz w:val="22"/>
          <w:szCs w:val="22"/>
        </w:rPr>
        <w:t xml:space="preserve">7% zachorowań </w:t>
      </w:r>
      <w:r w:rsidR="008667CA" w:rsidRPr="002E1299">
        <w:rPr>
          <w:rFonts w:asciiTheme="minorHAnsi" w:hAnsiTheme="minorHAnsi" w:cstheme="minorHAnsi"/>
          <w:b/>
          <w:bCs/>
          <w:sz w:val="22"/>
          <w:szCs w:val="22"/>
        </w:rPr>
        <w:t>wśród</w:t>
      </w:r>
      <w:r w:rsidR="008667CA" w:rsidRPr="00A61487">
        <w:rPr>
          <w:rFonts w:asciiTheme="minorHAnsi" w:hAnsiTheme="minorHAnsi" w:cstheme="minorHAnsi"/>
          <w:b/>
          <w:bCs/>
          <w:sz w:val="22"/>
          <w:szCs w:val="22"/>
        </w:rPr>
        <w:t xml:space="preserve"> </w:t>
      </w:r>
      <w:r w:rsidRPr="00A61487">
        <w:rPr>
          <w:rFonts w:asciiTheme="minorHAnsi" w:hAnsiTheme="minorHAnsi" w:cstheme="minorHAnsi"/>
          <w:b/>
          <w:bCs/>
          <w:sz w:val="22"/>
          <w:szCs w:val="22"/>
        </w:rPr>
        <w:t>małych pacjentów onkologicznych, a ich wyleczalność szacuje się na ok.</w:t>
      </w:r>
      <w:r w:rsidRPr="00A61487">
        <w:rPr>
          <w:rFonts w:asciiTheme="minorHAnsi" w:hAnsiTheme="minorHAnsi" w:cstheme="minorHAnsi"/>
          <w:b/>
          <w:bCs/>
          <w:sz w:val="22"/>
          <w:szCs w:val="22"/>
          <w:shd w:val="clear" w:color="auto" w:fill="FFFFFF"/>
        </w:rPr>
        <w:t>65-75%</w:t>
      </w:r>
      <w:r w:rsidR="00063AD6">
        <w:rPr>
          <w:rStyle w:val="Odwoanieprzypisudolnego"/>
          <w:rFonts w:asciiTheme="minorHAnsi" w:hAnsiTheme="minorHAnsi"/>
          <w:b/>
          <w:bCs/>
          <w:sz w:val="22"/>
          <w:szCs w:val="22"/>
          <w:shd w:val="clear" w:color="auto" w:fill="FFFFFF"/>
        </w:rPr>
        <w:footnoteReference w:id="1"/>
      </w:r>
      <w:r w:rsidRPr="00A61487">
        <w:rPr>
          <w:rFonts w:asciiTheme="minorHAnsi" w:hAnsiTheme="minorHAnsi" w:cstheme="minorHAnsi"/>
          <w:b/>
          <w:bCs/>
          <w:sz w:val="22"/>
          <w:szCs w:val="22"/>
          <w:shd w:val="clear" w:color="auto" w:fill="FFFFFF"/>
        </w:rPr>
        <w:t>. To, czy dziecko powróci do zdrowia oraz jak będzie wyglądać jego komfort życia w trakcie leczenia i po jego zakończeniu</w:t>
      </w:r>
      <w:r w:rsidR="008667CA" w:rsidRPr="00A61487">
        <w:rPr>
          <w:rFonts w:asciiTheme="minorHAnsi" w:hAnsiTheme="minorHAnsi" w:cstheme="minorHAnsi"/>
          <w:b/>
          <w:bCs/>
          <w:sz w:val="22"/>
          <w:szCs w:val="22"/>
          <w:shd w:val="clear" w:color="auto" w:fill="FFFFFF"/>
        </w:rPr>
        <w:t xml:space="preserve">, </w:t>
      </w:r>
      <w:r w:rsidRPr="00A61487">
        <w:rPr>
          <w:rFonts w:asciiTheme="minorHAnsi" w:hAnsiTheme="minorHAnsi" w:cstheme="minorHAnsi"/>
          <w:b/>
          <w:bCs/>
          <w:sz w:val="22"/>
          <w:szCs w:val="22"/>
          <w:shd w:val="clear" w:color="auto" w:fill="FFFFFF"/>
        </w:rPr>
        <w:t>zależy w dużej mierze od stadium, w którym choroba zosta</w:t>
      </w:r>
      <w:r w:rsidR="008667CA" w:rsidRPr="00A61487">
        <w:rPr>
          <w:rFonts w:asciiTheme="minorHAnsi" w:hAnsiTheme="minorHAnsi" w:cstheme="minorHAnsi"/>
          <w:b/>
          <w:bCs/>
          <w:sz w:val="22"/>
          <w:szCs w:val="22"/>
          <w:shd w:val="clear" w:color="auto" w:fill="FFFFFF"/>
        </w:rPr>
        <w:t>nie</w:t>
      </w:r>
      <w:r w:rsidRPr="00A61487">
        <w:rPr>
          <w:rFonts w:asciiTheme="minorHAnsi" w:hAnsiTheme="minorHAnsi" w:cstheme="minorHAnsi"/>
          <w:b/>
          <w:bCs/>
          <w:sz w:val="22"/>
          <w:szCs w:val="22"/>
          <w:shd w:val="clear" w:color="auto" w:fill="FFFFFF"/>
        </w:rPr>
        <w:t xml:space="preserve"> rozpozna</w:t>
      </w:r>
      <w:r w:rsidR="008667CA" w:rsidRPr="00A61487">
        <w:rPr>
          <w:rFonts w:asciiTheme="minorHAnsi" w:hAnsiTheme="minorHAnsi" w:cstheme="minorHAnsi"/>
          <w:b/>
          <w:bCs/>
          <w:sz w:val="22"/>
          <w:szCs w:val="22"/>
          <w:shd w:val="clear" w:color="auto" w:fill="FFFFFF"/>
        </w:rPr>
        <w:t>na</w:t>
      </w:r>
      <w:r w:rsidRPr="00A61487">
        <w:rPr>
          <w:rFonts w:asciiTheme="minorHAnsi" w:hAnsiTheme="minorHAnsi" w:cstheme="minorHAnsi"/>
          <w:b/>
          <w:bCs/>
          <w:sz w:val="22"/>
          <w:szCs w:val="22"/>
          <w:shd w:val="clear" w:color="auto" w:fill="FFFFFF"/>
        </w:rPr>
        <w:t xml:space="preserve">. Niestety </w:t>
      </w:r>
      <w:r w:rsidR="00BC6025">
        <w:rPr>
          <w:rFonts w:asciiTheme="minorHAnsi" w:hAnsiTheme="minorHAnsi" w:cstheme="minorHAnsi"/>
          <w:b/>
          <w:bCs/>
          <w:sz w:val="22"/>
          <w:szCs w:val="22"/>
          <w:shd w:val="clear" w:color="auto" w:fill="FFFFFF"/>
        </w:rPr>
        <w:t xml:space="preserve">obecnie rozpoznania </w:t>
      </w:r>
      <w:r w:rsidRPr="00A61487">
        <w:rPr>
          <w:rFonts w:asciiTheme="minorHAnsi" w:hAnsiTheme="minorHAnsi" w:cstheme="minorHAnsi"/>
          <w:b/>
          <w:bCs/>
          <w:sz w:val="22"/>
          <w:szCs w:val="22"/>
          <w:shd w:val="clear" w:color="auto" w:fill="FFFFFF"/>
        </w:rPr>
        <w:t>wciąż</w:t>
      </w:r>
      <w:r w:rsidR="00BC6025">
        <w:rPr>
          <w:rFonts w:asciiTheme="minorHAnsi" w:hAnsiTheme="minorHAnsi" w:cstheme="minorHAnsi"/>
          <w:b/>
          <w:bCs/>
          <w:sz w:val="22"/>
          <w:szCs w:val="22"/>
          <w:shd w:val="clear" w:color="auto" w:fill="FFFFFF"/>
        </w:rPr>
        <w:t xml:space="preserve"> stawiane są zbyt </w:t>
      </w:r>
      <w:r w:rsidRPr="00A61487">
        <w:rPr>
          <w:rFonts w:asciiTheme="minorHAnsi" w:hAnsiTheme="minorHAnsi" w:cstheme="minorHAnsi"/>
          <w:b/>
          <w:bCs/>
          <w:sz w:val="22"/>
          <w:szCs w:val="22"/>
          <w:shd w:val="clear" w:color="auto" w:fill="FFFFFF"/>
        </w:rPr>
        <w:t>późno, a w procesie diagnostycznym</w:t>
      </w:r>
      <w:r w:rsidR="008667CA" w:rsidRPr="00A61487">
        <w:rPr>
          <w:rFonts w:asciiTheme="minorHAnsi" w:hAnsiTheme="minorHAnsi" w:cstheme="minorHAnsi"/>
          <w:b/>
          <w:bCs/>
          <w:sz w:val="22"/>
          <w:szCs w:val="22"/>
          <w:shd w:val="clear" w:color="auto" w:fill="FFFFFF"/>
        </w:rPr>
        <w:t xml:space="preserve"> czasem </w:t>
      </w:r>
      <w:r w:rsidR="00BC6025">
        <w:rPr>
          <w:rFonts w:asciiTheme="minorHAnsi" w:hAnsiTheme="minorHAnsi" w:cstheme="minorHAnsi"/>
          <w:b/>
          <w:bCs/>
          <w:sz w:val="22"/>
          <w:szCs w:val="22"/>
          <w:shd w:val="clear" w:color="auto" w:fill="FFFFFF"/>
        </w:rPr>
        <w:t>zdarzają</w:t>
      </w:r>
      <w:r w:rsidR="008667CA" w:rsidRPr="00A61487">
        <w:rPr>
          <w:rFonts w:asciiTheme="minorHAnsi" w:hAnsiTheme="minorHAnsi" w:cstheme="minorHAnsi"/>
          <w:b/>
          <w:bCs/>
          <w:sz w:val="22"/>
          <w:szCs w:val="22"/>
          <w:shd w:val="clear" w:color="auto" w:fill="FFFFFF"/>
        </w:rPr>
        <w:t xml:space="preserve"> się </w:t>
      </w:r>
      <w:r w:rsidRPr="00A61487">
        <w:rPr>
          <w:rFonts w:asciiTheme="minorHAnsi" w:hAnsiTheme="minorHAnsi" w:cstheme="minorHAnsi"/>
          <w:b/>
          <w:bCs/>
          <w:sz w:val="22"/>
          <w:szCs w:val="22"/>
          <w:shd w:val="clear" w:color="auto" w:fill="FFFFFF"/>
        </w:rPr>
        <w:t xml:space="preserve">nieprawidłowości. </w:t>
      </w:r>
      <w:r w:rsidR="00BC6025">
        <w:rPr>
          <w:rFonts w:asciiTheme="minorHAnsi" w:hAnsiTheme="minorHAnsi" w:cstheme="minorHAnsi"/>
          <w:b/>
          <w:bCs/>
          <w:sz w:val="22"/>
          <w:szCs w:val="22"/>
          <w:shd w:val="clear" w:color="auto" w:fill="FFFFFF"/>
        </w:rPr>
        <w:t xml:space="preserve">Z jakimi problemami borykają się specjaliści? </w:t>
      </w:r>
    </w:p>
    <w:p w14:paraId="70A525E8" w14:textId="31BD65A8" w:rsidR="00F30D5B" w:rsidRPr="00A61487" w:rsidRDefault="00F30D5B" w:rsidP="00F30D5B">
      <w:pPr>
        <w:rPr>
          <w:rFonts w:asciiTheme="minorHAnsi" w:hAnsiTheme="minorHAnsi" w:cstheme="minorHAnsi"/>
          <w:b/>
          <w:bCs/>
          <w:sz w:val="22"/>
          <w:szCs w:val="22"/>
        </w:rPr>
      </w:pPr>
    </w:p>
    <w:p w14:paraId="659F77A2" w14:textId="0715217D" w:rsidR="00D775CE" w:rsidRPr="00063AD6" w:rsidRDefault="0083354F" w:rsidP="0083354F">
      <w:pPr>
        <w:jc w:val="both"/>
        <w:rPr>
          <w:rFonts w:asciiTheme="minorHAnsi" w:hAnsiTheme="minorHAnsi" w:cstheme="minorHAnsi"/>
          <w:sz w:val="22"/>
          <w:szCs w:val="22"/>
        </w:rPr>
      </w:pPr>
      <w:r w:rsidRPr="00A61487">
        <w:rPr>
          <w:rFonts w:asciiTheme="minorHAnsi" w:hAnsiTheme="minorHAnsi" w:cstheme="minorHAnsi"/>
          <w:sz w:val="22"/>
          <w:szCs w:val="22"/>
        </w:rPr>
        <w:t>Najczęściej rozpoznawanym pierwotnym nowotworem ruchu w Polsce jest mięsak kościopochodny (</w:t>
      </w:r>
      <w:r w:rsidRPr="00063AD6">
        <w:rPr>
          <w:rFonts w:asciiTheme="minorHAnsi" w:hAnsiTheme="minorHAnsi" w:cstheme="minorHAnsi"/>
          <w:sz w:val="22"/>
          <w:szCs w:val="22"/>
        </w:rPr>
        <w:t xml:space="preserve">osteosarcoma). Rocznie w Polsce zapada na niego ok. 30-35 dzieci, a szczyt zachorowalności notuje się </w:t>
      </w:r>
      <w:r w:rsidR="008667CA" w:rsidRPr="00063AD6">
        <w:rPr>
          <w:rFonts w:asciiTheme="minorHAnsi" w:hAnsiTheme="minorHAnsi" w:cstheme="minorHAnsi"/>
          <w:sz w:val="22"/>
          <w:szCs w:val="22"/>
        </w:rPr>
        <w:t xml:space="preserve">w </w:t>
      </w:r>
      <w:r w:rsidRPr="00063AD6">
        <w:rPr>
          <w:rFonts w:asciiTheme="minorHAnsi" w:hAnsiTheme="minorHAnsi" w:cstheme="minorHAnsi"/>
          <w:sz w:val="22"/>
          <w:szCs w:val="22"/>
        </w:rPr>
        <w:t>przedziale wiekowym 15-1</w:t>
      </w:r>
      <w:r w:rsidR="008667CA" w:rsidRPr="00063AD6">
        <w:rPr>
          <w:rFonts w:asciiTheme="minorHAnsi" w:hAnsiTheme="minorHAnsi" w:cstheme="minorHAnsi"/>
          <w:sz w:val="22"/>
          <w:szCs w:val="22"/>
        </w:rPr>
        <w:t>9</w:t>
      </w:r>
      <w:r w:rsidR="00CC4E6F" w:rsidRPr="00063AD6">
        <w:rPr>
          <w:rFonts w:asciiTheme="minorHAnsi" w:hAnsiTheme="minorHAnsi" w:cstheme="minorHAnsi"/>
          <w:sz w:val="22"/>
          <w:szCs w:val="22"/>
        </w:rPr>
        <w:t xml:space="preserve"> lat</w:t>
      </w:r>
      <w:r w:rsidRPr="00063AD6">
        <w:rPr>
          <w:rFonts w:asciiTheme="minorHAnsi" w:hAnsiTheme="minorHAnsi" w:cstheme="minorHAnsi"/>
          <w:sz w:val="22"/>
          <w:szCs w:val="22"/>
        </w:rPr>
        <w:t>. Na drugim miejscu plasuje się mięsak Ewinga</w:t>
      </w:r>
      <w:r w:rsidR="008667CA" w:rsidRPr="00063AD6">
        <w:rPr>
          <w:rFonts w:asciiTheme="minorHAnsi" w:hAnsiTheme="minorHAnsi" w:cstheme="minorHAnsi"/>
          <w:sz w:val="22"/>
          <w:szCs w:val="22"/>
        </w:rPr>
        <w:t xml:space="preserve"> </w:t>
      </w:r>
      <w:r w:rsidRPr="00063AD6">
        <w:rPr>
          <w:rFonts w:asciiTheme="minorHAnsi" w:hAnsiTheme="minorHAnsi" w:cstheme="minorHAnsi"/>
          <w:sz w:val="22"/>
          <w:szCs w:val="22"/>
        </w:rPr>
        <w:t xml:space="preserve">(średnio 20-25 nowych przypadków w skali roku), który dotyka częściej chłopców niż dziewczęta. W obydwu podtypach nowotworu u </w:t>
      </w:r>
      <w:r w:rsidR="0078308F">
        <w:rPr>
          <w:rFonts w:asciiTheme="minorHAnsi" w:hAnsiTheme="minorHAnsi" w:cstheme="minorHAnsi"/>
          <w:sz w:val="22"/>
          <w:szCs w:val="22"/>
        </w:rPr>
        <w:t>prawie</w:t>
      </w:r>
      <w:r w:rsidR="0078308F" w:rsidRPr="00063AD6">
        <w:rPr>
          <w:rFonts w:asciiTheme="minorHAnsi" w:hAnsiTheme="minorHAnsi" w:cstheme="minorHAnsi"/>
          <w:sz w:val="22"/>
          <w:szCs w:val="22"/>
        </w:rPr>
        <w:t xml:space="preserve"> </w:t>
      </w:r>
      <w:r w:rsidRPr="00063AD6">
        <w:rPr>
          <w:rFonts w:asciiTheme="minorHAnsi" w:hAnsiTheme="minorHAnsi" w:cstheme="minorHAnsi"/>
          <w:sz w:val="22"/>
          <w:szCs w:val="22"/>
        </w:rPr>
        <w:t>połowy diagnozowanych dziecięcych pacjentów onkologicznych choroba jest już w stadium z przerzutami. Co</w:t>
      </w:r>
      <w:r w:rsidR="00BC6025" w:rsidRPr="00063AD6">
        <w:rPr>
          <w:rFonts w:asciiTheme="minorHAnsi" w:hAnsiTheme="minorHAnsi" w:cstheme="minorHAnsi"/>
          <w:sz w:val="22"/>
          <w:szCs w:val="22"/>
        </w:rPr>
        <w:t xml:space="preserve"> utrudnia sprawne </w:t>
      </w:r>
      <w:r w:rsidRPr="00063AD6">
        <w:rPr>
          <w:rFonts w:asciiTheme="minorHAnsi" w:hAnsiTheme="minorHAnsi" w:cstheme="minorHAnsi"/>
          <w:sz w:val="22"/>
          <w:szCs w:val="22"/>
        </w:rPr>
        <w:t>rozpoznanie</w:t>
      </w:r>
      <w:r w:rsidR="00026773" w:rsidRPr="00063AD6">
        <w:rPr>
          <w:rFonts w:asciiTheme="minorHAnsi" w:hAnsiTheme="minorHAnsi" w:cstheme="minorHAnsi"/>
          <w:sz w:val="22"/>
          <w:szCs w:val="22"/>
        </w:rPr>
        <w:t xml:space="preserve"> i leczenie</w:t>
      </w:r>
      <w:r w:rsidRPr="00063AD6">
        <w:rPr>
          <w:rFonts w:asciiTheme="minorHAnsi" w:hAnsiTheme="minorHAnsi" w:cstheme="minorHAnsi"/>
          <w:sz w:val="22"/>
          <w:szCs w:val="22"/>
        </w:rPr>
        <w:t xml:space="preserve"> nowotworów układu ruchu u dzieci i nastolatków? </w:t>
      </w:r>
    </w:p>
    <w:p w14:paraId="0AAC2454" w14:textId="77777777" w:rsidR="00F30D5B" w:rsidRPr="00063AD6" w:rsidRDefault="00F30D5B" w:rsidP="00F30D5B">
      <w:pPr>
        <w:rPr>
          <w:rFonts w:asciiTheme="minorHAnsi" w:hAnsiTheme="minorHAnsi" w:cstheme="minorHAnsi"/>
          <w:b/>
          <w:bCs/>
          <w:sz w:val="22"/>
          <w:szCs w:val="22"/>
        </w:rPr>
      </w:pPr>
    </w:p>
    <w:p w14:paraId="08FA657D" w14:textId="06EBEBE0" w:rsidR="00F30D5B" w:rsidRPr="00063AD6" w:rsidRDefault="00BC6025" w:rsidP="00F30D5B">
      <w:pPr>
        <w:rPr>
          <w:rFonts w:asciiTheme="minorHAnsi" w:hAnsiTheme="minorHAnsi" w:cstheme="minorHAnsi"/>
          <w:b/>
          <w:bCs/>
          <w:sz w:val="22"/>
          <w:szCs w:val="22"/>
        </w:rPr>
      </w:pPr>
      <w:r w:rsidRPr="00063AD6">
        <w:rPr>
          <w:rFonts w:asciiTheme="minorHAnsi" w:hAnsiTheme="minorHAnsi" w:cstheme="minorHAnsi"/>
          <w:b/>
          <w:bCs/>
          <w:sz w:val="22"/>
          <w:szCs w:val="22"/>
        </w:rPr>
        <w:t xml:space="preserve">Brak </w:t>
      </w:r>
      <w:r w:rsidR="008667CA" w:rsidRPr="00063AD6">
        <w:rPr>
          <w:rFonts w:asciiTheme="minorHAnsi" w:hAnsiTheme="minorHAnsi" w:cstheme="minorHAnsi"/>
          <w:b/>
          <w:bCs/>
          <w:sz w:val="22"/>
          <w:szCs w:val="22"/>
        </w:rPr>
        <w:t>cz</w:t>
      </w:r>
      <w:r w:rsidR="00F30D5B" w:rsidRPr="00063AD6">
        <w:rPr>
          <w:rFonts w:asciiTheme="minorHAnsi" w:hAnsiTheme="minorHAnsi" w:cstheme="minorHAnsi"/>
          <w:b/>
          <w:bCs/>
          <w:sz w:val="22"/>
          <w:szCs w:val="22"/>
        </w:rPr>
        <w:t>ujności onkologicznej</w:t>
      </w:r>
    </w:p>
    <w:p w14:paraId="521FBED9" w14:textId="77777777" w:rsidR="008667CA" w:rsidRPr="00063AD6" w:rsidRDefault="008667CA" w:rsidP="00F30D5B">
      <w:pPr>
        <w:rPr>
          <w:rFonts w:asciiTheme="minorHAnsi" w:hAnsiTheme="minorHAnsi" w:cstheme="minorHAnsi"/>
          <w:b/>
          <w:bCs/>
          <w:sz w:val="22"/>
          <w:szCs w:val="22"/>
        </w:rPr>
      </w:pPr>
    </w:p>
    <w:p w14:paraId="09141E04" w14:textId="77B1AA71" w:rsidR="00F30D5B" w:rsidRPr="00063AD6" w:rsidRDefault="00F30D5B" w:rsidP="00F30D5B">
      <w:pPr>
        <w:jc w:val="both"/>
        <w:rPr>
          <w:rFonts w:asciiTheme="minorHAnsi" w:hAnsiTheme="minorHAnsi" w:cstheme="minorHAnsi"/>
          <w:sz w:val="22"/>
          <w:szCs w:val="22"/>
        </w:rPr>
      </w:pPr>
      <w:r w:rsidRPr="00063AD6">
        <w:rPr>
          <w:rFonts w:asciiTheme="minorHAnsi" w:hAnsiTheme="minorHAnsi" w:cstheme="minorHAnsi"/>
          <w:sz w:val="22"/>
          <w:szCs w:val="22"/>
        </w:rPr>
        <w:t xml:space="preserve">Podstawowym </w:t>
      </w:r>
      <w:r w:rsidR="00BC6025" w:rsidRPr="00063AD6">
        <w:rPr>
          <w:rFonts w:asciiTheme="minorHAnsi" w:hAnsiTheme="minorHAnsi" w:cstheme="minorHAnsi"/>
          <w:sz w:val="22"/>
          <w:szCs w:val="22"/>
        </w:rPr>
        <w:t>problemem,</w:t>
      </w:r>
      <w:r w:rsidRPr="00063AD6">
        <w:rPr>
          <w:rFonts w:asciiTheme="minorHAnsi" w:hAnsiTheme="minorHAnsi" w:cstheme="minorHAnsi"/>
          <w:sz w:val="22"/>
          <w:szCs w:val="22"/>
        </w:rPr>
        <w:t xml:space="preserve"> który wpływa na cały proces leczenia dziecięcych pacjentów onkologicznych jest zbyt późna diagnoza</w:t>
      </w:r>
      <w:r w:rsidR="00BD5A80" w:rsidRPr="00063AD6">
        <w:rPr>
          <w:rFonts w:asciiTheme="minorHAnsi" w:hAnsiTheme="minorHAnsi" w:cstheme="minorHAnsi"/>
          <w:sz w:val="22"/>
          <w:szCs w:val="22"/>
        </w:rPr>
        <w:t xml:space="preserve">. Jej przyczyn można upatrywać m.in. w braku czujności onkologicznej niektórych lekarzy pierwszego kontaktu i pediatrów, czyli specjalistów, do których w pierwszej kolejności rodzice zgłaszają się w przypadku pogorszenia stanu pociechy. </w:t>
      </w:r>
      <w:r w:rsidRPr="00063AD6">
        <w:rPr>
          <w:rFonts w:asciiTheme="minorHAnsi" w:hAnsiTheme="minorHAnsi" w:cstheme="minorHAnsi"/>
          <w:sz w:val="22"/>
          <w:szCs w:val="22"/>
        </w:rPr>
        <w:t>Nowotwory u dzieci rozwijają się szybciej niż u dorosłych, dlatego niezwykle istotny jest czas i stadium, w którym zostanie rozpoznana choroba. W tym celu kluczowe jest zachowanie szczególnej ostrożności – jeśli pojawi się wstępne podejrzenie</w:t>
      </w:r>
      <w:r w:rsidR="008667CA" w:rsidRPr="00063AD6">
        <w:rPr>
          <w:rFonts w:asciiTheme="minorHAnsi" w:hAnsiTheme="minorHAnsi" w:cstheme="minorHAnsi"/>
          <w:sz w:val="22"/>
          <w:szCs w:val="22"/>
        </w:rPr>
        <w:t xml:space="preserve">, </w:t>
      </w:r>
      <w:r w:rsidRPr="00063AD6">
        <w:rPr>
          <w:rFonts w:asciiTheme="minorHAnsi" w:hAnsiTheme="minorHAnsi" w:cstheme="minorHAnsi"/>
          <w:sz w:val="22"/>
          <w:szCs w:val="22"/>
        </w:rPr>
        <w:t xml:space="preserve">należy jak najszybciej skierować dziecko na podstawowe i łatwo dostępne badania, które umożliwią wykluczenie ryzyka. </w:t>
      </w:r>
    </w:p>
    <w:p w14:paraId="63D03C5E" w14:textId="77777777" w:rsidR="00F30D5B" w:rsidRPr="00063AD6" w:rsidRDefault="00F30D5B" w:rsidP="00F30D5B">
      <w:pPr>
        <w:jc w:val="both"/>
        <w:rPr>
          <w:rFonts w:asciiTheme="minorHAnsi" w:hAnsiTheme="minorHAnsi" w:cstheme="minorHAnsi"/>
          <w:sz w:val="22"/>
          <w:szCs w:val="22"/>
        </w:rPr>
      </w:pPr>
    </w:p>
    <w:p w14:paraId="74CE94FF" w14:textId="79166E25" w:rsidR="00F267F5" w:rsidRPr="00063AD6" w:rsidRDefault="00F30D5B" w:rsidP="00F30D5B">
      <w:pPr>
        <w:jc w:val="both"/>
        <w:rPr>
          <w:rFonts w:asciiTheme="minorHAnsi" w:hAnsiTheme="minorHAnsi" w:cstheme="minorHAnsi"/>
          <w:i/>
          <w:iCs/>
          <w:sz w:val="22"/>
          <w:szCs w:val="22"/>
        </w:rPr>
      </w:pPr>
      <w:r w:rsidRPr="00063AD6">
        <w:rPr>
          <w:rFonts w:asciiTheme="minorHAnsi" w:hAnsiTheme="minorHAnsi" w:cstheme="minorHAnsi"/>
          <w:sz w:val="22"/>
          <w:szCs w:val="22"/>
        </w:rPr>
        <w:t xml:space="preserve">– </w:t>
      </w:r>
      <w:r w:rsidRPr="00063AD6">
        <w:rPr>
          <w:rFonts w:asciiTheme="minorHAnsi" w:hAnsiTheme="minorHAnsi" w:cstheme="minorHAnsi"/>
          <w:i/>
          <w:iCs/>
          <w:sz w:val="22"/>
          <w:szCs w:val="22"/>
        </w:rPr>
        <w:t xml:space="preserve">Wykonanie badań laboratoryjnych, USG i RTG umożliwia szybką reakcję lekarza i w razie potrzeby skierowanie pacjenta do onkologa lub na specjalistyczną diagnostykę. Nowotwory dziecięce są klasyfikowane jako choroby rzadkie – rocznie zapada na nie ok. 1000-1200 dzieci. Oznacza to, że wielu lekarzy podstawowej opieki zdrowotnej w trakcie swojej praktyki </w:t>
      </w:r>
      <w:r w:rsidR="00063AD6" w:rsidRPr="00063AD6">
        <w:rPr>
          <w:rFonts w:asciiTheme="minorHAnsi" w:hAnsiTheme="minorHAnsi" w:cstheme="minorHAnsi"/>
          <w:i/>
          <w:iCs/>
          <w:sz w:val="22"/>
          <w:szCs w:val="22"/>
        </w:rPr>
        <w:t>nie spotkało</w:t>
      </w:r>
      <w:r w:rsidRPr="00063AD6">
        <w:rPr>
          <w:rFonts w:asciiTheme="minorHAnsi" w:hAnsiTheme="minorHAnsi" w:cstheme="minorHAnsi"/>
          <w:i/>
          <w:iCs/>
          <w:sz w:val="22"/>
          <w:szCs w:val="22"/>
        </w:rPr>
        <w:t xml:space="preserve"> lub </w:t>
      </w:r>
      <w:r w:rsidR="00063AD6" w:rsidRPr="00063AD6">
        <w:rPr>
          <w:rFonts w:asciiTheme="minorHAnsi" w:hAnsiTheme="minorHAnsi" w:cstheme="minorHAnsi"/>
          <w:i/>
          <w:iCs/>
          <w:sz w:val="22"/>
          <w:szCs w:val="22"/>
        </w:rPr>
        <w:t>nie spotka się</w:t>
      </w:r>
      <w:r w:rsidRPr="00063AD6">
        <w:rPr>
          <w:rFonts w:asciiTheme="minorHAnsi" w:hAnsiTheme="minorHAnsi" w:cstheme="minorHAnsi"/>
          <w:i/>
          <w:iCs/>
          <w:sz w:val="22"/>
          <w:szCs w:val="22"/>
        </w:rPr>
        <w:t xml:space="preserve"> nigdy z tego typu przypadkiem.</w:t>
      </w:r>
      <w:r w:rsidR="00BD5A80" w:rsidRPr="00063AD6">
        <w:rPr>
          <w:rFonts w:asciiTheme="minorHAnsi" w:hAnsiTheme="minorHAnsi" w:cstheme="minorHAnsi"/>
          <w:i/>
          <w:iCs/>
          <w:sz w:val="22"/>
          <w:szCs w:val="22"/>
        </w:rPr>
        <w:t xml:space="preserve"> W</w:t>
      </w:r>
      <w:r w:rsidRPr="00063AD6">
        <w:rPr>
          <w:rFonts w:asciiTheme="minorHAnsi" w:hAnsiTheme="minorHAnsi" w:cstheme="minorHAnsi"/>
          <w:i/>
          <w:iCs/>
          <w:sz w:val="22"/>
          <w:szCs w:val="22"/>
        </w:rPr>
        <w:t>arto mieć</w:t>
      </w:r>
      <w:r w:rsidR="00BD5A80" w:rsidRPr="00063AD6">
        <w:rPr>
          <w:rFonts w:asciiTheme="minorHAnsi" w:hAnsiTheme="minorHAnsi" w:cstheme="minorHAnsi"/>
          <w:i/>
          <w:iCs/>
          <w:sz w:val="22"/>
          <w:szCs w:val="22"/>
        </w:rPr>
        <w:t xml:space="preserve"> jednak</w:t>
      </w:r>
      <w:r w:rsidRPr="00063AD6">
        <w:rPr>
          <w:rFonts w:asciiTheme="minorHAnsi" w:hAnsiTheme="minorHAnsi" w:cstheme="minorHAnsi"/>
          <w:i/>
          <w:iCs/>
          <w:sz w:val="22"/>
          <w:szCs w:val="22"/>
        </w:rPr>
        <w:t xml:space="preserve"> z tyłu głowy takie przypuszczenie i dążyć do jak najszybszej diagnozy. Oczywiście nie chodzi o zbyt pochopne stawianie rozpoznania nowotworu, ale właśnie wykluczenie prawdopodobieństwa jego wystąpienia. W związku z tym – niezależnie od tego czy dziecko zgłasza</w:t>
      </w:r>
      <w:r w:rsidR="00BD5A80" w:rsidRPr="00063AD6">
        <w:rPr>
          <w:rFonts w:asciiTheme="minorHAnsi" w:hAnsiTheme="minorHAnsi" w:cstheme="minorHAnsi"/>
          <w:i/>
          <w:iCs/>
          <w:sz w:val="22"/>
          <w:szCs w:val="22"/>
        </w:rPr>
        <w:t xml:space="preserve"> uporczywy kaszel</w:t>
      </w:r>
      <w:r w:rsidR="008667CA" w:rsidRPr="00063AD6">
        <w:rPr>
          <w:rFonts w:asciiTheme="minorHAnsi" w:hAnsiTheme="minorHAnsi" w:cstheme="minorHAnsi"/>
          <w:i/>
          <w:iCs/>
          <w:sz w:val="22"/>
          <w:szCs w:val="22"/>
        </w:rPr>
        <w:t xml:space="preserve"> </w:t>
      </w:r>
      <w:r w:rsidRPr="00063AD6">
        <w:rPr>
          <w:rFonts w:asciiTheme="minorHAnsi" w:hAnsiTheme="minorHAnsi" w:cstheme="minorHAnsi"/>
          <w:i/>
          <w:iCs/>
          <w:sz w:val="22"/>
          <w:szCs w:val="22"/>
        </w:rPr>
        <w:t xml:space="preserve">czy </w:t>
      </w:r>
      <w:r w:rsidR="00BD5A80" w:rsidRPr="00063AD6">
        <w:rPr>
          <w:rFonts w:asciiTheme="minorHAnsi" w:hAnsiTheme="minorHAnsi" w:cstheme="minorHAnsi"/>
          <w:i/>
          <w:iCs/>
          <w:sz w:val="22"/>
          <w:szCs w:val="22"/>
        </w:rPr>
        <w:t>bóle kości</w:t>
      </w:r>
      <w:r w:rsidRPr="00063AD6">
        <w:rPr>
          <w:rFonts w:asciiTheme="minorHAnsi" w:hAnsiTheme="minorHAnsi" w:cstheme="minorHAnsi"/>
          <w:i/>
          <w:iCs/>
          <w:sz w:val="22"/>
          <w:szCs w:val="22"/>
        </w:rPr>
        <w:t xml:space="preserve"> – badanie fizykalne całego pacjenta jest minimum, jakie powinno być spełnione</w:t>
      </w:r>
      <w:r w:rsidR="008667CA" w:rsidRPr="00063AD6">
        <w:rPr>
          <w:rFonts w:asciiTheme="minorHAnsi" w:hAnsiTheme="minorHAnsi" w:cstheme="minorHAnsi"/>
          <w:i/>
          <w:iCs/>
          <w:sz w:val="22"/>
          <w:szCs w:val="22"/>
        </w:rPr>
        <w:t xml:space="preserve"> na zwykłej wizycie</w:t>
      </w:r>
      <w:r w:rsidR="00BD5A80" w:rsidRPr="00063AD6">
        <w:rPr>
          <w:rFonts w:asciiTheme="minorHAnsi" w:hAnsiTheme="minorHAnsi" w:cstheme="minorHAnsi"/>
          <w:i/>
          <w:iCs/>
          <w:sz w:val="22"/>
          <w:szCs w:val="22"/>
        </w:rPr>
        <w:t xml:space="preserve"> </w:t>
      </w:r>
      <w:r w:rsidRPr="00063AD6">
        <w:rPr>
          <w:rFonts w:asciiTheme="minorHAnsi" w:hAnsiTheme="minorHAnsi" w:cstheme="minorHAnsi"/>
          <w:i/>
          <w:iCs/>
          <w:sz w:val="22"/>
          <w:szCs w:val="22"/>
        </w:rPr>
        <w:t xml:space="preserve">– </w:t>
      </w:r>
      <w:r w:rsidR="00F267F5" w:rsidRPr="00063AD6">
        <w:rPr>
          <w:rFonts w:asciiTheme="minorHAnsi" w:hAnsiTheme="minorHAnsi" w:cstheme="minorHAnsi"/>
          <w:sz w:val="22"/>
          <w:szCs w:val="22"/>
        </w:rPr>
        <w:t>komentuje dr n. med. Bartosz Pachuta, ekspert z zakresu ortopedii i traumatologii narządu ruchu</w:t>
      </w:r>
      <w:r w:rsidR="00C3362D" w:rsidRPr="00063AD6">
        <w:rPr>
          <w:rFonts w:asciiTheme="minorHAnsi" w:hAnsiTheme="minorHAnsi" w:cstheme="minorHAnsi"/>
          <w:sz w:val="22"/>
          <w:szCs w:val="22"/>
        </w:rPr>
        <w:t xml:space="preserve"> w</w:t>
      </w:r>
      <w:r w:rsidR="00F267F5" w:rsidRPr="00063AD6">
        <w:rPr>
          <w:rFonts w:asciiTheme="minorHAnsi" w:hAnsiTheme="minorHAnsi" w:cstheme="minorHAnsi"/>
          <w:sz w:val="22"/>
          <w:szCs w:val="22"/>
        </w:rPr>
        <w:t xml:space="preserve"> Klinice Onkologii i Chirurgii Onkologicznej</w:t>
      </w:r>
      <w:r w:rsidR="00C3362D" w:rsidRPr="00063AD6">
        <w:rPr>
          <w:rFonts w:asciiTheme="minorHAnsi" w:hAnsiTheme="minorHAnsi" w:cstheme="minorHAnsi"/>
          <w:sz w:val="22"/>
          <w:szCs w:val="22"/>
        </w:rPr>
        <w:t xml:space="preserve"> </w:t>
      </w:r>
      <w:r w:rsidR="00F267F5" w:rsidRPr="00063AD6">
        <w:rPr>
          <w:rFonts w:asciiTheme="minorHAnsi" w:hAnsiTheme="minorHAnsi" w:cstheme="minorHAnsi"/>
          <w:sz w:val="22"/>
          <w:szCs w:val="22"/>
        </w:rPr>
        <w:t>Dzieci i Młodzieży</w:t>
      </w:r>
      <w:r w:rsidR="00C3362D" w:rsidRPr="00063AD6">
        <w:rPr>
          <w:rFonts w:asciiTheme="minorHAnsi" w:hAnsiTheme="minorHAnsi" w:cstheme="minorHAnsi"/>
          <w:sz w:val="22"/>
          <w:szCs w:val="22"/>
        </w:rPr>
        <w:t xml:space="preserve"> IMiD.</w:t>
      </w:r>
    </w:p>
    <w:p w14:paraId="56205DF7" w14:textId="77777777" w:rsidR="00F30D5B" w:rsidRPr="00A61487" w:rsidRDefault="00F30D5B" w:rsidP="00F30D5B">
      <w:pPr>
        <w:jc w:val="both"/>
        <w:rPr>
          <w:rFonts w:asciiTheme="minorHAnsi" w:hAnsiTheme="minorHAnsi" w:cstheme="minorHAnsi"/>
          <w:b/>
          <w:bCs/>
          <w:sz w:val="22"/>
          <w:szCs w:val="22"/>
        </w:rPr>
      </w:pPr>
    </w:p>
    <w:p w14:paraId="32C1A3CC" w14:textId="29DB34FE" w:rsidR="00F30D5B" w:rsidRPr="00A61487" w:rsidRDefault="00BD5A80" w:rsidP="00F30D5B">
      <w:pPr>
        <w:jc w:val="both"/>
        <w:rPr>
          <w:rFonts w:asciiTheme="minorHAnsi" w:hAnsiTheme="minorHAnsi" w:cstheme="minorHAnsi"/>
          <w:b/>
          <w:bCs/>
          <w:sz w:val="22"/>
          <w:szCs w:val="22"/>
        </w:rPr>
      </w:pPr>
      <w:r>
        <w:rPr>
          <w:rFonts w:asciiTheme="minorHAnsi" w:hAnsiTheme="minorHAnsi" w:cstheme="minorHAnsi"/>
          <w:b/>
          <w:bCs/>
          <w:sz w:val="22"/>
          <w:szCs w:val="22"/>
        </w:rPr>
        <w:t xml:space="preserve">Bagatelizowanie </w:t>
      </w:r>
      <w:r w:rsidR="00F30D5B" w:rsidRPr="00A61487">
        <w:rPr>
          <w:rFonts w:asciiTheme="minorHAnsi" w:hAnsiTheme="minorHAnsi" w:cstheme="minorHAnsi"/>
          <w:b/>
          <w:bCs/>
          <w:sz w:val="22"/>
          <w:szCs w:val="22"/>
        </w:rPr>
        <w:t xml:space="preserve">objawów </w:t>
      </w:r>
    </w:p>
    <w:p w14:paraId="49B5A57F" w14:textId="77777777" w:rsidR="00F30D5B" w:rsidRPr="00A61487" w:rsidRDefault="00F30D5B" w:rsidP="00F30D5B">
      <w:pPr>
        <w:jc w:val="both"/>
        <w:rPr>
          <w:rFonts w:asciiTheme="minorHAnsi" w:hAnsiTheme="minorHAnsi" w:cstheme="minorHAnsi"/>
          <w:sz w:val="22"/>
          <w:szCs w:val="22"/>
        </w:rPr>
      </w:pPr>
    </w:p>
    <w:p w14:paraId="589AD18D" w14:textId="2B668003" w:rsidR="00F30D5B" w:rsidRPr="00A61487" w:rsidRDefault="00F30D5B" w:rsidP="00F30D5B">
      <w:pPr>
        <w:jc w:val="both"/>
        <w:rPr>
          <w:rFonts w:asciiTheme="minorHAnsi" w:hAnsiTheme="minorHAnsi" w:cstheme="minorHAnsi"/>
          <w:sz w:val="22"/>
          <w:szCs w:val="22"/>
        </w:rPr>
      </w:pPr>
      <w:r w:rsidRPr="00A61487">
        <w:rPr>
          <w:rFonts w:asciiTheme="minorHAnsi" w:hAnsiTheme="minorHAnsi" w:cstheme="minorHAnsi"/>
          <w:sz w:val="22"/>
          <w:szCs w:val="22"/>
        </w:rPr>
        <w:lastRenderedPageBreak/>
        <w:t xml:space="preserve">Kolejny </w:t>
      </w:r>
      <w:r w:rsidR="00BD5A80">
        <w:rPr>
          <w:rFonts w:asciiTheme="minorHAnsi" w:hAnsiTheme="minorHAnsi" w:cstheme="minorHAnsi"/>
          <w:sz w:val="22"/>
          <w:szCs w:val="22"/>
        </w:rPr>
        <w:t>problem</w:t>
      </w:r>
      <w:r w:rsidRPr="00A61487">
        <w:rPr>
          <w:rFonts w:asciiTheme="minorHAnsi" w:hAnsiTheme="minorHAnsi" w:cstheme="minorHAnsi"/>
          <w:sz w:val="22"/>
          <w:szCs w:val="22"/>
        </w:rPr>
        <w:t xml:space="preserve">, który jest powiązany z brakiem czujności onkologicznej, to </w:t>
      </w:r>
      <w:r w:rsidR="00BD5A80">
        <w:rPr>
          <w:rFonts w:asciiTheme="minorHAnsi" w:hAnsiTheme="minorHAnsi" w:cstheme="minorHAnsi"/>
          <w:sz w:val="22"/>
          <w:szCs w:val="22"/>
        </w:rPr>
        <w:t>bagatelizowanie</w:t>
      </w:r>
      <w:r w:rsidR="00BD5A80" w:rsidRPr="00A61487">
        <w:rPr>
          <w:rFonts w:asciiTheme="minorHAnsi" w:hAnsiTheme="minorHAnsi" w:cstheme="minorHAnsi"/>
          <w:sz w:val="22"/>
          <w:szCs w:val="22"/>
        </w:rPr>
        <w:t xml:space="preserve"> </w:t>
      </w:r>
      <w:r w:rsidRPr="00A61487">
        <w:rPr>
          <w:rFonts w:asciiTheme="minorHAnsi" w:hAnsiTheme="minorHAnsi" w:cstheme="minorHAnsi"/>
          <w:sz w:val="22"/>
          <w:szCs w:val="22"/>
        </w:rPr>
        <w:t>symptomów, mogących świadczyć o chorobie nowotworowej dziecka.</w:t>
      </w:r>
      <w:r w:rsidR="008667CA" w:rsidRPr="00A61487">
        <w:rPr>
          <w:rFonts w:asciiTheme="minorHAnsi" w:hAnsiTheme="minorHAnsi" w:cstheme="minorHAnsi"/>
          <w:sz w:val="22"/>
          <w:szCs w:val="22"/>
        </w:rPr>
        <w:t xml:space="preserve"> </w:t>
      </w:r>
      <w:r w:rsidRPr="00A61487">
        <w:rPr>
          <w:rFonts w:asciiTheme="minorHAnsi" w:hAnsiTheme="minorHAnsi" w:cstheme="minorHAnsi"/>
          <w:sz w:val="22"/>
          <w:szCs w:val="22"/>
        </w:rPr>
        <w:t>Z jednej strony objawy kliniczne nowotworów są często niespecyficzne i mogą zostać przypisane zwykłej infekcji, zmęczeniu czy dorastaniu. Z drugiej – nawet te bardziej charakterystyczne</w:t>
      </w:r>
      <w:r w:rsidR="00EB1E35">
        <w:rPr>
          <w:rFonts w:asciiTheme="minorHAnsi" w:hAnsiTheme="minorHAnsi" w:cstheme="minorHAnsi"/>
          <w:sz w:val="22"/>
          <w:szCs w:val="22"/>
        </w:rPr>
        <w:t>,</w:t>
      </w:r>
      <w:r w:rsidRPr="00A61487">
        <w:rPr>
          <w:rFonts w:asciiTheme="minorHAnsi" w:hAnsiTheme="minorHAnsi" w:cstheme="minorHAnsi"/>
          <w:sz w:val="22"/>
          <w:szCs w:val="22"/>
        </w:rPr>
        <w:t xml:space="preserve"> jak chociażby wyczuwalny guz, powiększenie węzłów chłonnych czy utrzymujące się bóle kostne wciąż są w niektórych przypadkach</w:t>
      </w:r>
      <w:r w:rsidR="00026773">
        <w:rPr>
          <w:rFonts w:asciiTheme="minorHAnsi" w:hAnsiTheme="minorHAnsi" w:cstheme="minorHAnsi"/>
          <w:sz w:val="22"/>
          <w:szCs w:val="22"/>
        </w:rPr>
        <w:t xml:space="preserve"> pomijane</w:t>
      </w:r>
      <w:r w:rsidRPr="00A61487">
        <w:rPr>
          <w:rFonts w:asciiTheme="minorHAnsi" w:hAnsiTheme="minorHAnsi" w:cstheme="minorHAnsi"/>
          <w:sz w:val="22"/>
          <w:szCs w:val="22"/>
        </w:rPr>
        <w:t>.</w:t>
      </w:r>
    </w:p>
    <w:p w14:paraId="4665F4F3" w14:textId="77777777" w:rsidR="00F30D5B" w:rsidRPr="00A61487" w:rsidRDefault="00F30D5B" w:rsidP="00F30D5B">
      <w:pPr>
        <w:jc w:val="both"/>
        <w:rPr>
          <w:rFonts w:asciiTheme="minorHAnsi" w:hAnsiTheme="minorHAnsi" w:cstheme="minorHAnsi"/>
          <w:sz w:val="22"/>
          <w:szCs w:val="22"/>
        </w:rPr>
      </w:pPr>
    </w:p>
    <w:p w14:paraId="5072E93D" w14:textId="25425AEC" w:rsidR="00F30D5B" w:rsidRPr="00A61487" w:rsidRDefault="00F30D5B" w:rsidP="00F30D5B">
      <w:pPr>
        <w:jc w:val="both"/>
        <w:rPr>
          <w:rFonts w:asciiTheme="minorHAnsi" w:hAnsiTheme="minorHAnsi" w:cstheme="minorHAnsi"/>
          <w:i/>
          <w:iCs/>
          <w:sz w:val="22"/>
          <w:szCs w:val="22"/>
        </w:rPr>
      </w:pPr>
      <w:r w:rsidRPr="00A61487">
        <w:rPr>
          <w:rFonts w:asciiTheme="minorHAnsi" w:hAnsiTheme="minorHAnsi" w:cstheme="minorHAnsi"/>
          <w:sz w:val="22"/>
          <w:szCs w:val="22"/>
        </w:rPr>
        <w:t xml:space="preserve">– </w:t>
      </w:r>
      <w:r w:rsidRPr="00A61487">
        <w:rPr>
          <w:rFonts w:asciiTheme="minorHAnsi" w:hAnsiTheme="minorHAnsi" w:cstheme="minorHAnsi"/>
          <w:i/>
          <w:iCs/>
          <w:sz w:val="22"/>
          <w:szCs w:val="22"/>
        </w:rPr>
        <w:t>Szczególną uwagę powinny zwrócić patologiczne złamania kości, do których doszło bez urazu lub gdy jego siła była nieproporcjonalnie mała do skali uszkodzenia</w:t>
      </w:r>
      <w:r w:rsidRPr="00A61487">
        <w:rPr>
          <w:rFonts w:asciiTheme="minorHAnsi" w:hAnsiTheme="minorHAnsi" w:cstheme="minorHAnsi"/>
          <w:sz w:val="22"/>
          <w:szCs w:val="22"/>
        </w:rPr>
        <w:t xml:space="preserve">. </w:t>
      </w:r>
      <w:r w:rsidRPr="00A61487">
        <w:rPr>
          <w:rFonts w:asciiTheme="minorHAnsi" w:hAnsiTheme="minorHAnsi" w:cstheme="minorHAnsi"/>
          <w:i/>
          <w:iCs/>
          <w:sz w:val="22"/>
          <w:szCs w:val="22"/>
        </w:rPr>
        <w:t>W przypadku nowotworów układu ruchu specyficznymi objawami są też m.in. stopniowo nasilający się ból, powodujący dysfunkcję narządu, nocne bóle kostne, zaburzenia zarysu kończyny czy guzy. Dolegliwościom bólowym mogą towarzyszyć gorączka, stan zapalny, powiększone węzły chłonne</w:t>
      </w:r>
      <w:r w:rsidR="008575AD" w:rsidRPr="00A61487">
        <w:rPr>
          <w:rFonts w:asciiTheme="minorHAnsi" w:hAnsiTheme="minorHAnsi" w:cstheme="minorHAnsi"/>
          <w:i/>
          <w:iCs/>
          <w:sz w:val="22"/>
          <w:szCs w:val="22"/>
        </w:rPr>
        <w:t xml:space="preserve">. </w:t>
      </w:r>
      <w:r w:rsidRPr="00A61487">
        <w:rPr>
          <w:rFonts w:asciiTheme="minorHAnsi" w:hAnsiTheme="minorHAnsi" w:cstheme="minorHAnsi"/>
          <w:i/>
          <w:iCs/>
          <w:sz w:val="22"/>
          <w:szCs w:val="22"/>
        </w:rPr>
        <w:t xml:space="preserve">Zbyt długa obserwacja i leczenie objawowe działają na niekorzyść małego pacjenta, dlatego </w:t>
      </w:r>
      <w:r w:rsidR="00026773">
        <w:rPr>
          <w:rFonts w:asciiTheme="minorHAnsi" w:hAnsiTheme="minorHAnsi" w:cstheme="minorHAnsi"/>
          <w:i/>
          <w:iCs/>
          <w:sz w:val="22"/>
          <w:szCs w:val="22"/>
        </w:rPr>
        <w:t>gdy</w:t>
      </w:r>
      <w:r w:rsidRPr="00A61487">
        <w:rPr>
          <w:rFonts w:asciiTheme="minorHAnsi" w:hAnsiTheme="minorHAnsi" w:cstheme="minorHAnsi"/>
          <w:i/>
          <w:iCs/>
          <w:sz w:val="22"/>
          <w:szCs w:val="22"/>
        </w:rPr>
        <w:t xml:space="preserve"> „infekcja” mimo podawanych leków nie mija, nie powinno się zwlekać, tylko pogłębiać diagnostykę. Jeśli u lekarza pierwszego kontaktu czy pediatry pojawia się podejrzenie nowotworu narządu ruchu, najlepszym krokiem, jaki może podjąć jest skierowanie pacjenta jeszcze przed biopsją do ośrodka referencyjnego </w:t>
      </w:r>
      <w:r w:rsidR="00C3362D" w:rsidRPr="00A61487">
        <w:rPr>
          <w:rFonts w:asciiTheme="minorHAnsi" w:hAnsiTheme="minorHAnsi" w:cstheme="minorHAnsi"/>
          <w:sz w:val="22"/>
          <w:szCs w:val="22"/>
        </w:rPr>
        <w:t>–</w:t>
      </w:r>
      <w:r w:rsidRPr="00A61487">
        <w:rPr>
          <w:rFonts w:asciiTheme="minorHAnsi" w:hAnsiTheme="minorHAnsi" w:cstheme="minorHAnsi"/>
          <w:i/>
          <w:iCs/>
          <w:sz w:val="22"/>
          <w:szCs w:val="22"/>
        </w:rPr>
        <w:t xml:space="preserve"> dodaje </w:t>
      </w:r>
      <w:r w:rsidR="00C3362D" w:rsidRPr="00A61487">
        <w:rPr>
          <w:rFonts w:asciiTheme="minorHAnsi" w:hAnsiTheme="minorHAnsi" w:cstheme="minorHAnsi"/>
          <w:i/>
          <w:iCs/>
          <w:sz w:val="22"/>
          <w:szCs w:val="22"/>
        </w:rPr>
        <w:t>dr n. med. Bartosz Pachuta.</w:t>
      </w:r>
    </w:p>
    <w:p w14:paraId="636AB6A1" w14:textId="77777777" w:rsidR="00F30D5B" w:rsidRPr="00A61487" w:rsidRDefault="00F30D5B" w:rsidP="00F30D5B">
      <w:pPr>
        <w:jc w:val="both"/>
        <w:rPr>
          <w:rFonts w:asciiTheme="minorHAnsi" w:hAnsiTheme="minorHAnsi" w:cstheme="minorHAnsi"/>
          <w:i/>
          <w:iCs/>
          <w:sz w:val="22"/>
          <w:szCs w:val="22"/>
        </w:rPr>
      </w:pPr>
    </w:p>
    <w:p w14:paraId="0FED26CB" w14:textId="226DCC25" w:rsidR="00F30D5B" w:rsidRPr="00A61487" w:rsidRDefault="00F30D5B" w:rsidP="00F30D5B">
      <w:pPr>
        <w:jc w:val="both"/>
        <w:rPr>
          <w:rFonts w:asciiTheme="minorHAnsi" w:hAnsiTheme="minorHAnsi" w:cstheme="minorHAnsi"/>
          <w:b/>
          <w:bCs/>
          <w:sz w:val="22"/>
          <w:szCs w:val="22"/>
        </w:rPr>
      </w:pPr>
      <w:r w:rsidRPr="00A61487">
        <w:rPr>
          <w:rFonts w:asciiTheme="minorHAnsi" w:hAnsiTheme="minorHAnsi" w:cstheme="minorHAnsi"/>
          <w:b/>
          <w:bCs/>
          <w:sz w:val="22"/>
          <w:szCs w:val="22"/>
        </w:rPr>
        <w:t xml:space="preserve">Nieprawidłowości związane z biopsją </w:t>
      </w:r>
    </w:p>
    <w:p w14:paraId="693D68ED" w14:textId="77777777" w:rsidR="008575AD" w:rsidRPr="00A61487" w:rsidRDefault="008575AD" w:rsidP="00F30D5B">
      <w:pPr>
        <w:jc w:val="both"/>
        <w:rPr>
          <w:rFonts w:asciiTheme="minorHAnsi" w:hAnsiTheme="minorHAnsi" w:cstheme="minorHAnsi"/>
          <w:b/>
          <w:bCs/>
          <w:sz w:val="22"/>
          <w:szCs w:val="22"/>
        </w:rPr>
      </w:pPr>
    </w:p>
    <w:p w14:paraId="17F5E73B" w14:textId="7D3213BE" w:rsidR="00F30D5B" w:rsidRPr="00A61487" w:rsidRDefault="00F30D5B" w:rsidP="00F30D5B">
      <w:pPr>
        <w:jc w:val="both"/>
        <w:rPr>
          <w:rFonts w:asciiTheme="minorHAnsi" w:hAnsiTheme="minorHAnsi" w:cstheme="minorHAnsi"/>
          <w:sz w:val="22"/>
          <w:szCs w:val="22"/>
        </w:rPr>
      </w:pPr>
      <w:r w:rsidRPr="00A61487">
        <w:rPr>
          <w:rFonts w:asciiTheme="minorHAnsi" w:hAnsiTheme="minorHAnsi" w:cstheme="minorHAnsi"/>
          <w:sz w:val="22"/>
          <w:szCs w:val="22"/>
        </w:rPr>
        <w:t xml:space="preserve">Ogromne znaczenie do rozpoznania nowotworu układu ruchu, rokowań </w:t>
      </w:r>
      <w:r w:rsidR="00026773">
        <w:rPr>
          <w:rFonts w:asciiTheme="minorHAnsi" w:hAnsiTheme="minorHAnsi" w:cstheme="minorHAnsi"/>
          <w:sz w:val="22"/>
          <w:szCs w:val="22"/>
        </w:rPr>
        <w:t xml:space="preserve">małego </w:t>
      </w:r>
      <w:r w:rsidRPr="00A61487">
        <w:rPr>
          <w:rFonts w:asciiTheme="minorHAnsi" w:hAnsiTheme="minorHAnsi" w:cstheme="minorHAnsi"/>
          <w:sz w:val="22"/>
          <w:szCs w:val="22"/>
        </w:rPr>
        <w:t xml:space="preserve">pacjenta, a także jakości </w:t>
      </w:r>
      <w:r w:rsidR="008575AD" w:rsidRPr="00A61487">
        <w:rPr>
          <w:rFonts w:asciiTheme="minorHAnsi" w:hAnsiTheme="minorHAnsi" w:cstheme="minorHAnsi"/>
          <w:sz w:val="22"/>
          <w:szCs w:val="22"/>
        </w:rPr>
        <w:t xml:space="preserve">jego </w:t>
      </w:r>
      <w:r w:rsidRPr="00A61487">
        <w:rPr>
          <w:rFonts w:asciiTheme="minorHAnsi" w:hAnsiTheme="minorHAnsi" w:cstheme="minorHAnsi"/>
          <w:sz w:val="22"/>
          <w:szCs w:val="22"/>
        </w:rPr>
        <w:t>życia po zakończeniu terapii ma biopsja. Nieprawidłowo pobrany materiał może być przyczyną nie</w:t>
      </w:r>
      <w:r w:rsidR="008575AD" w:rsidRPr="00A61487">
        <w:rPr>
          <w:rFonts w:asciiTheme="minorHAnsi" w:hAnsiTheme="minorHAnsi" w:cstheme="minorHAnsi"/>
          <w:sz w:val="22"/>
          <w:szCs w:val="22"/>
        </w:rPr>
        <w:t xml:space="preserve">właściwej </w:t>
      </w:r>
      <w:r w:rsidRPr="00A61487">
        <w:rPr>
          <w:rFonts w:asciiTheme="minorHAnsi" w:hAnsiTheme="minorHAnsi" w:cstheme="minorHAnsi"/>
          <w:sz w:val="22"/>
          <w:szCs w:val="22"/>
        </w:rPr>
        <w:t>diagnozy lub obrania błędnej metody leczenia. Takie ryzyko pojawia się, gdy nie</w:t>
      </w:r>
      <w:r w:rsidR="00EB1E35">
        <w:rPr>
          <w:rFonts w:asciiTheme="minorHAnsi" w:hAnsiTheme="minorHAnsi" w:cstheme="minorHAnsi"/>
          <w:sz w:val="22"/>
          <w:szCs w:val="22"/>
        </w:rPr>
        <w:t xml:space="preserve"> </w:t>
      </w:r>
      <w:r w:rsidRPr="00A61487">
        <w:rPr>
          <w:rFonts w:asciiTheme="minorHAnsi" w:hAnsiTheme="minorHAnsi" w:cstheme="minorHAnsi"/>
          <w:sz w:val="22"/>
          <w:szCs w:val="22"/>
        </w:rPr>
        <w:t xml:space="preserve">zostanie zachowana czystość onkologiczna. </w:t>
      </w:r>
    </w:p>
    <w:p w14:paraId="4FB47FB9" w14:textId="77777777" w:rsidR="00F30D5B" w:rsidRPr="00A61487" w:rsidRDefault="00F30D5B" w:rsidP="00F30D5B">
      <w:pPr>
        <w:jc w:val="both"/>
        <w:rPr>
          <w:rFonts w:asciiTheme="minorHAnsi" w:hAnsiTheme="minorHAnsi" w:cstheme="minorHAnsi"/>
          <w:sz w:val="22"/>
          <w:szCs w:val="22"/>
        </w:rPr>
      </w:pPr>
    </w:p>
    <w:p w14:paraId="5A94CC60" w14:textId="2E1FB57F" w:rsidR="00F30D5B" w:rsidRPr="00A61487" w:rsidRDefault="0083354F" w:rsidP="00F30D5B">
      <w:pPr>
        <w:jc w:val="both"/>
        <w:rPr>
          <w:rFonts w:asciiTheme="minorHAnsi" w:hAnsiTheme="minorHAnsi" w:cstheme="minorHAnsi"/>
          <w:sz w:val="22"/>
          <w:szCs w:val="22"/>
        </w:rPr>
      </w:pPr>
      <w:r w:rsidRPr="00A61487">
        <w:rPr>
          <w:rFonts w:asciiTheme="minorHAnsi" w:hAnsiTheme="minorHAnsi" w:cstheme="minorHAnsi"/>
          <w:sz w:val="22"/>
          <w:szCs w:val="22"/>
        </w:rPr>
        <w:t xml:space="preserve">– </w:t>
      </w:r>
      <w:r w:rsidR="00F30D5B" w:rsidRPr="00A61487">
        <w:rPr>
          <w:rFonts w:asciiTheme="minorHAnsi" w:hAnsiTheme="minorHAnsi" w:cstheme="minorHAnsi"/>
          <w:i/>
          <w:iCs/>
          <w:sz w:val="22"/>
          <w:szCs w:val="22"/>
        </w:rPr>
        <w:t>Wykonanie biopsji przez doświadczonego operatora z zachowaniem zasad czystości jest kluczowe do uzyskania rzetelnego wyniku badania histopatologicznego oraz zabezpieczenia materiału pod kątem badań genetycznych. Źle przeprowadzone badanie w przypadku nowotworów układu ruchu może zniweczyć szansę na operację oszczędzając</w:t>
      </w:r>
      <w:r w:rsidR="008575AD" w:rsidRPr="00A61487">
        <w:rPr>
          <w:rFonts w:asciiTheme="minorHAnsi" w:hAnsiTheme="minorHAnsi" w:cstheme="minorHAnsi"/>
          <w:i/>
          <w:iCs/>
          <w:sz w:val="22"/>
          <w:szCs w:val="22"/>
        </w:rPr>
        <w:t>ą</w:t>
      </w:r>
      <w:r w:rsidR="00F30D5B" w:rsidRPr="00A61487">
        <w:rPr>
          <w:rFonts w:asciiTheme="minorHAnsi" w:hAnsiTheme="minorHAnsi" w:cstheme="minorHAnsi"/>
          <w:i/>
          <w:iCs/>
          <w:sz w:val="22"/>
          <w:szCs w:val="22"/>
        </w:rPr>
        <w:t>. Materiał patomorfologiczny powinien być oceniony przez patomorfologa we współpracy z radiologiem, a samo rozpoznanie potwierdzone przez jeszcze jednego specjalistę z zakresu patomorfologii. Właśnie dlatego</w:t>
      </w:r>
      <w:r w:rsidR="008575AD" w:rsidRPr="00A61487">
        <w:rPr>
          <w:rFonts w:asciiTheme="minorHAnsi" w:hAnsiTheme="minorHAnsi" w:cstheme="minorHAnsi"/>
          <w:i/>
          <w:iCs/>
          <w:sz w:val="22"/>
          <w:szCs w:val="22"/>
        </w:rPr>
        <w:t xml:space="preserve"> </w:t>
      </w:r>
      <w:r w:rsidR="00F30D5B" w:rsidRPr="00A61487">
        <w:rPr>
          <w:rFonts w:asciiTheme="minorHAnsi" w:hAnsiTheme="minorHAnsi" w:cstheme="minorHAnsi"/>
          <w:i/>
          <w:iCs/>
          <w:sz w:val="22"/>
          <w:szCs w:val="22"/>
        </w:rPr>
        <w:t>szczególnie istotne jest rekomendowanie pacjentom i ich rodzic</w:t>
      </w:r>
      <w:r w:rsidR="00026773">
        <w:rPr>
          <w:rFonts w:asciiTheme="minorHAnsi" w:hAnsiTheme="minorHAnsi" w:cstheme="minorHAnsi"/>
          <w:i/>
          <w:iCs/>
          <w:sz w:val="22"/>
          <w:szCs w:val="22"/>
        </w:rPr>
        <w:t>om</w:t>
      </w:r>
      <w:r w:rsidR="00F30D5B" w:rsidRPr="00A61487">
        <w:rPr>
          <w:rFonts w:asciiTheme="minorHAnsi" w:hAnsiTheme="minorHAnsi" w:cstheme="minorHAnsi"/>
          <w:i/>
          <w:iCs/>
          <w:sz w:val="22"/>
          <w:szCs w:val="22"/>
        </w:rPr>
        <w:t xml:space="preserve"> placówek specjalistycznych, posiadających doświadczenie w leczeniu t</w:t>
      </w:r>
      <w:r w:rsidRPr="00A61487">
        <w:rPr>
          <w:rFonts w:asciiTheme="minorHAnsi" w:hAnsiTheme="minorHAnsi" w:cstheme="minorHAnsi"/>
          <w:i/>
          <w:iCs/>
          <w:sz w:val="22"/>
          <w:szCs w:val="22"/>
        </w:rPr>
        <w:t>ych</w:t>
      </w:r>
      <w:r w:rsidR="00F30D5B" w:rsidRPr="00A61487">
        <w:rPr>
          <w:rFonts w:asciiTheme="minorHAnsi" w:hAnsiTheme="minorHAnsi" w:cstheme="minorHAnsi"/>
          <w:i/>
          <w:iCs/>
          <w:sz w:val="22"/>
          <w:szCs w:val="22"/>
        </w:rPr>
        <w:t xml:space="preserve"> nowotworów</w:t>
      </w:r>
      <w:r w:rsidR="00026773">
        <w:rPr>
          <w:rFonts w:asciiTheme="minorHAnsi" w:hAnsiTheme="minorHAnsi" w:cstheme="minorHAnsi"/>
          <w:i/>
          <w:iCs/>
          <w:sz w:val="22"/>
          <w:szCs w:val="22"/>
        </w:rPr>
        <w:t xml:space="preserve"> i spełniających najwyższe standardy</w:t>
      </w:r>
      <w:r w:rsidR="00E12226">
        <w:rPr>
          <w:rFonts w:asciiTheme="minorHAnsi" w:hAnsiTheme="minorHAnsi" w:cstheme="minorHAnsi"/>
          <w:sz w:val="22"/>
          <w:szCs w:val="22"/>
        </w:rPr>
        <w:t xml:space="preserve">. </w:t>
      </w:r>
      <w:r w:rsidR="00E12226" w:rsidRPr="00673268">
        <w:rPr>
          <w:rFonts w:asciiTheme="minorHAnsi" w:hAnsiTheme="minorHAnsi" w:cstheme="minorHAnsi"/>
          <w:i/>
          <w:iCs/>
          <w:sz w:val="22"/>
          <w:szCs w:val="22"/>
        </w:rPr>
        <w:t>W</w:t>
      </w:r>
      <w:r w:rsidR="00E12226">
        <w:rPr>
          <w:rFonts w:asciiTheme="minorHAnsi" w:hAnsiTheme="minorHAnsi" w:cstheme="minorHAnsi"/>
          <w:i/>
          <w:iCs/>
          <w:sz w:val="22"/>
          <w:szCs w:val="22"/>
        </w:rPr>
        <w:t xml:space="preserve"> Klinice Onkologii</w:t>
      </w:r>
      <w:r w:rsidR="00E12226" w:rsidRPr="00673268">
        <w:rPr>
          <w:rFonts w:asciiTheme="minorHAnsi" w:hAnsiTheme="minorHAnsi" w:cstheme="minorHAnsi"/>
          <w:i/>
          <w:iCs/>
          <w:sz w:val="22"/>
          <w:szCs w:val="22"/>
        </w:rPr>
        <w:t xml:space="preserve"> IMiD w latach 2015-2022 leczonych było ponad 450 dzieci z guzami kości</w:t>
      </w:r>
      <w:r w:rsidR="00E12226">
        <w:rPr>
          <w:rFonts w:asciiTheme="minorHAnsi" w:hAnsiTheme="minorHAnsi" w:cstheme="minorHAnsi"/>
          <w:sz w:val="22"/>
          <w:szCs w:val="22"/>
        </w:rPr>
        <w:t xml:space="preserve"> </w:t>
      </w:r>
      <w:r w:rsidR="00F30D5B" w:rsidRPr="00A61487">
        <w:rPr>
          <w:rFonts w:asciiTheme="minorHAnsi" w:hAnsiTheme="minorHAnsi" w:cstheme="minorHAnsi"/>
          <w:sz w:val="22"/>
          <w:szCs w:val="22"/>
        </w:rPr>
        <w:t xml:space="preserve">– </w:t>
      </w:r>
      <w:r w:rsidR="00C3362D" w:rsidRPr="00A61487">
        <w:rPr>
          <w:rFonts w:asciiTheme="minorHAnsi" w:hAnsiTheme="minorHAnsi" w:cstheme="minorHAnsi"/>
          <w:sz w:val="22"/>
          <w:szCs w:val="22"/>
        </w:rPr>
        <w:t>wyjaśnia dr n. med. Bartosz Pachuta z Instytutu Matki i Dziecka.</w:t>
      </w:r>
    </w:p>
    <w:p w14:paraId="5765694E" w14:textId="6885ABBA" w:rsidR="00764847" w:rsidRPr="00A61487" w:rsidRDefault="00764847" w:rsidP="00F30D5B">
      <w:pPr>
        <w:jc w:val="both"/>
        <w:rPr>
          <w:rFonts w:asciiTheme="minorHAnsi" w:hAnsiTheme="minorHAnsi" w:cstheme="minorHAnsi"/>
          <w:sz w:val="22"/>
          <w:szCs w:val="22"/>
        </w:rPr>
      </w:pPr>
    </w:p>
    <w:p w14:paraId="7E5AC0B1" w14:textId="2D14CA8F" w:rsidR="00764847" w:rsidRPr="00A61487" w:rsidRDefault="00764847" w:rsidP="00764847">
      <w:pPr>
        <w:jc w:val="both"/>
        <w:rPr>
          <w:rFonts w:asciiTheme="minorHAnsi" w:hAnsiTheme="minorHAnsi" w:cstheme="minorHAnsi"/>
          <w:sz w:val="22"/>
          <w:szCs w:val="22"/>
        </w:rPr>
      </w:pPr>
      <w:r w:rsidRPr="00A61487">
        <w:rPr>
          <w:rFonts w:asciiTheme="minorHAnsi" w:hAnsiTheme="minorHAnsi" w:cstheme="minorHAnsi"/>
          <w:sz w:val="22"/>
          <w:szCs w:val="22"/>
        </w:rPr>
        <w:t xml:space="preserve">Brak czujności onkologicznej, </w:t>
      </w:r>
      <w:r w:rsidR="00026773">
        <w:rPr>
          <w:rFonts w:asciiTheme="minorHAnsi" w:hAnsiTheme="minorHAnsi" w:cstheme="minorHAnsi"/>
          <w:sz w:val="22"/>
          <w:szCs w:val="22"/>
        </w:rPr>
        <w:t>bagatelizowanie</w:t>
      </w:r>
      <w:r w:rsidRPr="00A61487">
        <w:rPr>
          <w:rFonts w:asciiTheme="minorHAnsi" w:hAnsiTheme="minorHAnsi" w:cstheme="minorHAnsi"/>
          <w:sz w:val="22"/>
          <w:szCs w:val="22"/>
        </w:rPr>
        <w:t xml:space="preserve"> objawów oraz nieprawidłowe wykonanie biopsji to najczę</w:t>
      </w:r>
      <w:r w:rsidR="00BD5A80">
        <w:rPr>
          <w:rFonts w:asciiTheme="minorHAnsi" w:hAnsiTheme="minorHAnsi" w:cstheme="minorHAnsi"/>
          <w:sz w:val="22"/>
          <w:szCs w:val="22"/>
        </w:rPr>
        <w:t>ściej występujące</w:t>
      </w:r>
      <w:r w:rsidRPr="00A61487">
        <w:rPr>
          <w:rFonts w:asciiTheme="minorHAnsi" w:hAnsiTheme="minorHAnsi" w:cstheme="minorHAnsi"/>
          <w:sz w:val="22"/>
          <w:szCs w:val="22"/>
        </w:rPr>
        <w:t xml:space="preserve"> </w:t>
      </w:r>
      <w:r w:rsidR="00BD5A80">
        <w:rPr>
          <w:rFonts w:asciiTheme="minorHAnsi" w:hAnsiTheme="minorHAnsi" w:cstheme="minorHAnsi"/>
          <w:sz w:val="22"/>
          <w:szCs w:val="22"/>
        </w:rPr>
        <w:t>problemy</w:t>
      </w:r>
      <w:r w:rsidR="00BD5A80" w:rsidRPr="00A61487">
        <w:rPr>
          <w:rFonts w:asciiTheme="minorHAnsi" w:hAnsiTheme="minorHAnsi" w:cstheme="minorHAnsi"/>
          <w:sz w:val="22"/>
          <w:szCs w:val="22"/>
        </w:rPr>
        <w:t xml:space="preserve"> </w:t>
      </w:r>
      <w:r w:rsidRPr="00A61487">
        <w:rPr>
          <w:rFonts w:asciiTheme="minorHAnsi" w:hAnsiTheme="minorHAnsi" w:cstheme="minorHAnsi"/>
          <w:sz w:val="22"/>
          <w:szCs w:val="22"/>
        </w:rPr>
        <w:t>w procesie diagnostyczno-terapeutycznym nowotworów układu ruchu. W ich zminimalizowaniu kluczowe jest pogłębianie wiedzy przez lekarzy pierwszego kontaktu oraz pediatrów w zakresie objawów choroby</w:t>
      </w:r>
      <w:r w:rsidR="008575AD" w:rsidRPr="00A61487">
        <w:rPr>
          <w:rFonts w:asciiTheme="minorHAnsi" w:hAnsiTheme="minorHAnsi" w:cstheme="minorHAnsi"/>
          <w:sz w:val="22"/>
          <w:szCs w:val="22"/>
        </w:rPr>
        <w:t xml:space="preserve"> i</w:t>
      </w:r>
      <w:r w:rsidRPr="00A61487">
        <w:rPr>
          <w:rFonts w:asciiTheme="minorHAnsi" w:hAnsiTheme="minorHAnsi" w:cstheme="minorHAnsi"/>
          <w:sz w:val="22"/>
          <w:szCs w:val="22"/>
        </w:rPr>
        <w:t xml:space="preserve"> zachowanie szczególnej uważności w przypadku zgłaszanych dolegliwości. Należy również edukować rodziców, a w razie wystąpienia podejrzeń kierować ich do referencyjnych ośrodków leczenia, które przeprowadzą rozbudowaną diagnostykę oraz kompleksową terapię onkologiczną</w:t>
      </w:r>
      <w:r w:rsidR="00026773">
        <w:rPr>
          <w:rFonts w:asciiTheme="minorHAnsi" w:hAnsiTheme="minorHAnsi" w:cstheme="minorHAnsi"/>
          <w:sz w:val="22"/>
          <w:szCs w:val="22"/>
        </w:rPr>
        <w:t xml:space="preserve"> dziecka</w:t>
      </w:r>
      <w:r w:rsidRPr="00A61487">
        <w:rPr>
          <w:rFonts w:asciiTheme="minorHAnsi" w:hAnsiTheme="minorHAnsi" w:cstheme="minorHAnsi"/>
          <w:sz w:val="22"/>
          <w:szCs w:val="22"/>
        </w:rPr>
        <w:t>.</w:t>
      </w:r>
    </w:p>
    <w:p w14:paraId="6B19E8F7" w14:textId="77777777" w:rsidR="00764847" w:rsidRDefault="00764847" w:rsidP="00F30D5B">
      <w:pPr>
        <w:jc w:val="both"/>
        <w:rPr>
          <w:rFonts w:ascii="Calibri" w:hAnsi="Calibri" w:cs="Calibri"/>
          <w:sz w:val="22"/>
          <w:szCs w:val="22"/>
        </w:rPr>
      </w:pPr>
    </w:p>
    <w:p w14:paraId="1F9374CE" w14:textId="71CC9DB5" w:rsidR="0083354F" w:rsidRDefault="0083354F" w:rsidP="00F30D5B">
      <w:pPr>
        <w:jc w:val="both"/>
        <w:rPr>
          <w:rFonts w:ascii="Calibri" w:hAnsi="Calibri" w:cs="Calibri"/>
          <w:sz w:val="22"/>
          <w:szCs w:val="22"/>
        </w:rPr>
      </w:pPr>
    </w:p>
    <w:p w14:paraId="58150B94" w14:textId="3A6A0EFF" w:rsidR="00420D12" w:rsidRDefault="00420D12" w:rsidP="00777467">
      <w:pPr>
        <w:autoSpaceDE w:val="0"/>
        <w:autoSpaceDN w:val="0"/>
        <w:adjustRightInd w:val="0"/>
        <w:jc w:val="both"/>
        <w:rPr>
          <w:rFonts w:ascii="Calibri" w:hAnsi="Calibri" w:cs="Calibri"/>
          <w:sz w:val="22"/>
          <w:szCs w:val="22"/>
        </w:rPr>
      </w:pPr>
    </w:p>
    <w:p w14:paraId="11CE2B80" w14:textId="7319FE8A" w:rsidR="00420D12" w:rsidRDefault="00420D12" w:rsidP="00777467">
      <w:pPr>
        <w:autoSpaceDE w:val="0"/>
        <w:autoSpaceDN w:val="0"/>
        <w:adjustRightInd w:val="0"/>
        <w:jc w:val="both"/>
        <w:rPr>
          <w:rFonts w:ascii="Calibri" w:hAnsi="Calibri" w:cs="Calibri"/>
          <w:sz w:val="22"/>
          <w:szCs w:val="22"/>
        </w:rPr>
      </w:pPr>
    </w:p>
    <w:p w14:paraId="4746E892" w14:textId="5A1033F6" w:rsidR="00420D12" w:rsidRDefault="00420D12" w:rsidP="00777467">
      <w:pPr>
        <w:autoSpaceDE w:val="0"/>
        <w:autoSpaceDN w:val="0"/>
        <w:adjustRightInd w:val="0"/>
        <w:jc w:val="both"/>
        <w:rPr>
          <w:rFonts w:ascii="Calibri" w:hAnsi="Calibri" w:cs="Calibri"/>
          <w:sz w:val="22"/>
          <w:szCs w:val="22"/>
        </w:rPr>
      </w:pPr>
    </w:p>
    <w:p w14:paraId="3AA64134" w14:textId="172043C1" w:rsidR="00F267F5" w:rsidRDefault="00F267F5" w:rsidP="00777467">
      <w:pPr>
        <w:autoSpaceDE w:val="0"/>
        <w:autoSpaceDN w:val="0"/>
        <w:adjustRightInd w:val="0"/>
        <w:jc w:val="both"/>
        <w:rPr>
          <w:rFonts w:ascii="Calibri" w:hAnsi="Calibri" w:cs="Calibri"/>
          <w:sz w:val="22"/>
          <w:szCs w:val="22"/>
        </w:rPr>
      </w:pPr>
    </w:p>
    <w:p w14:paraId="4BD4111D" w14:textId="21A162C0" w:rsidR="00F267F5" w:rsidRDefault="00F267F5" w:rsidP="00777467">
      <w:pPr>
        <w:autoSpaceDE w:val="0"/>
        <w:autoSpaceDN w:val="0"/>
        <w:adjustRightInd w:val="0"/>
        <w:jc w:val="both"/>
        <w:rPr>
          <w:rFonts w:ascii="Calibri" w:hAnsi="Calibri" w:cs="Calibri"/>
          <w:sz w:val="22"/>
          <w:szCs w:val="22"/>
        </w:rPr>
      </w:pPr>
    </w:p>
    <w:p w14:paraId="475611BA" w14:textId="4BF2EC54" w:rsidR="00F267F5" w:rsidRDefault="00F267F5" w:rsidP="00777467">
      <w:pPr>
        <w:autoSpaceDE w:val="0"/>
        <w:autoSpaceDN w:val="0"/>
        <w:adjustRightInd w:val="0"/>
        <w:jc w:val="both"/>
        <w:rPr>
          <w:rFonts w:ascii="Calibri" w:hAnsi="Calibri" w:cs="Calibri"/>
          <w:sz w:val="22"/>
          <w:szCs w:val="22"/>
        </w:rPr>
      </w:pPr>
    </w:p>
    <w:p w14:paraId="0E8AC76E" w14:textId="77777777" w:rsidR="00862F5E" w:rsidRDefault="00862F5E" w:rsidP="00420D12">
      <w:pPr>
        <w:spacing w:after="160" w:line="276" w:lineRule="auto"/>
        <w:jc w:val="both"/>
        <w:rPr>
          <w:rFonts w:ascii="Calibri" w:hAnsi="Calibri" w:cs="Calibri"/>
          <w:b/>
          <w:bCs/>
          <w:sz w:val="20"/>
          <w:szCs w:val="20"/>
          <w:shd w:val="clear" w:color="auto" w:fill="FFFFFF"/>
        </w:rPr>
      </w:pPr>
    </w:p>
    <w:p w14:paraId="1944EE62" w14:textId="72890B7E" w:rsidR="00420D12" w:rsidRDefault="00420D12" w:rsidP="00420D12">
      <w:pPr>
        <w:spacing w:after="160" w:line="276" w:lineRule="auto"/>
        <w:jc w:val="both"/>
        <w:rPr>
          <w:rFonts w:ascii="Calibri" w:hAnsi="Calibri" w:cs="Calibri"/>
          <w:b/>
          <w:bCs/>
          <w:sz w:val="20"/>
          <w:szCs w:val="20"/>
          <w:shd w:val="clear" w:color="auto" w:fill="FFFFFF"/>
        </w:rPr>
      </w:pPr>
      <w:r>
        <w:rPr>
          <w:rFonts w:ascii="Calibri" w:hAnsi="Calibri" w:cs="Calibri"/>
          <w:b/>
          <w:bCs/>
          <w:sz w:val="20"/>
          <w:szCs w:val="20"/>
          <w:shd w:val="clear" w:color="auto" w:fill="FFFFFF"/>
        </w:rPr>
        <w:t>Klinika Onkologii i Chirurgii Onkologicznej Dzieci i Młodzieży Instytutu Matki i Dziecka (IMiD)</w:t>
      </w:r>
    </w:p>
    <w:p w14:paraId="0479F70D" w14:textId="474EE762" w:rsidR="00420D12" w:rsidRDefault="00420D12" w:rsidP="00420D12">
      <w:pPr>
        <w:spacing w:after="160" w:line="276" w:lineRule="auto"/>
        <w:jc w:val="both"/>
        <w:rPr>
          <w:rFonts w:ascii="Calibri" w:eastAsia="Calibri" w:hAnsi="Calibri" w:cs="Calibri"/>
          <w:kern w:val="2"/>
          <w:sz w:val="20"/>
          <w:szCs w:val="20"/>
          <w:shd w:val="clear" w:color="auto" w:fill="FFFFFF"/>
          <w:lang w:eastAsia="en-US"/>
        </w:rPr>
      </w:pPr>
      <w:r>
        <w:rPr>
          <w:rFonts w:ascii="Calibri" w:hAnsi="Calibri" w:cs="Calibri"/>
          <w:sz w:val="20"/>
          <w:szCs w:val="20"/>
          <w:shd w:val="clear" w:color="auto" w:fill="FFFFFF"/>
        </w:rPr>
        <w:t xml:space="preserve">Najstarsza w Polsce, wysokospecjalistyczna Klinika onkologiczna dla dzieci i młodzieży zlokalizowana w Warszawie. Interdyscyplinarny, doświadczony zespół Kliniki prowadzi pełną diagnostykę i kompleksowe leczenie nowotworów u dzieci od okresu </w:t>
      </w:r>
      <w:r>
        <w:rPr>
          <w:rFonts w:ascii="Calibri" w:eastAsia="Calibri" w:hAnsi="Calibri" w:cs="Calibri"/>
          <w:kern w:val="2"/>
          <w:sz w:val="20"/>
          <w:szCs w:val="20"/>
          <w:shd w:val="clear" w:color="auto" w:fill="FFFFFF"/>
          <w:lang w:eastAsia="en-US"/>
        </w:rPr>
        <w:t>płodowego do 25. roku życia</w:t>
      </w:r>
      <w:r>
        <w:rPr>
          <w:rFonts w:ascii="Calibri" w:hAnsi="Calibri" w:cs="Calibri"/>
          <w:sz w:val="20"/>
          <w:szCs w:val="20"/>
          <w:shd w:val="clear" w:color="auto" w:fill="FFFFFF"/>
        </w:rPr>
        <w:t xml:space="preserve"> z całego kraju. Specjalizuje się w zakresie leczenia guzów litych poza ośrodkowym układem nerwowym oraz histiocytoz. Klinika jest ośrodkiem referencyjnym w leczeniu oszczędzającym, umożliwiającym uratowanie kończyny choremu dziecku. Do 2023 r. wykonano </w:t>
      </w:r>
      <w:r w:rsidR="0078308F">
        <w:rPr>
          <w:rFonts w:ascii="Calibri" w:hAnsi="Calibri" w:cs="Calibri"/>
          <w:sz w:val="20"/>
          <w:szCs w:val="20"/>
          <w:shd w:val="clear" w:color="auto" w:fill="FFFFFF"/>
        </w:rPr>
        <w:t xml:space="preserve">już </w:t>
      </w:r>
      <w:r w:rsidR="00AC6FCB">
        <w:rPr>
          <w:rFonts w:ascii="Calibri" w:hAnsi="Calibri" w:cs="Calibri"/>
          <w:sz w:val="20"/>
          <w:szCs w:val="20"/>
          <w:shd w:val="clear" w:color="auto" w:fill="FFFFFF"/>
        </w:rPr>
        <w:t xml:space="preserve">ok. </w:t>
      </w:r>
      <w:r w:rsidR="0078308F">
        <w:rPr>
          <w:rFonts w:ascii="Calibri" w:hAnsi="Calibri" w:cs="Calibri"/>
          <w:sz w:val="20"/>
          <w:szCs w:val="20"/>
          <w:shd w:val="clear" w:color="auto" w:fill="FFFFFF"/>
        </w:rPr>
        <w:t>1000</w:t>
      </w:r>
      <w:r>
        <w:rPr>
          <w:rFonts w:ascii="Calibri" w:hAnsi="Calibri" w:cs="Calibri"/>
          <w:sz w:val="20"/>
          <w:szCs w:val="20"/>
          <w:shd w:val="clear" w:color="auto" w:fill="FFFFFF"/>
        </w:rPr>
        <w:t xml:space="preserve"> zabiegów wszczepiania endoprotez, także tych wydłużanych mechanicznie lub w wyniku działania pola elektromagnetycznego. Najmłodszy pacjent, u którego wykonano taki zabieg miał 8 miesięcy. Zespół Kliniki prowadzi także działalność naukową </w:t>
      </w:r>
      <w:r>
        <w:rPr>
          <w:rFonts w:ascii="Calibri" w:hAnsi="Calibri" w:cs="Calibri"/>
          <w:sz w:val="20"/>
          <w:szCs w:val="20"/>
        </w:rPr>
        <w:t xml:space="preserve">– </w:t>
      </w:r>
      <w:r>
        <w:rPr>
          <w:rFonts w:ascii="Calibri" w:hAnsi="Calibri" w:cs="Calibri"/>
          <w:sz w:val="20"/>
          <w:szCs w:val="20"/>
          <w:shd w:val="clear" w:color="auto" w:fill="FFFFFF"/>
        </w:rPr>
        <w:t xml:space="preserve">m.in. niekomercyjne badania kliniczne </w:t>
      </w:r>
      <w:r>
        <w:rPr>
          <w:rFonts w:ascii="Calibri" w:eastAsia="Calibri" w:hAnsi="Calibri" w:cs="Calibri"/>
          <w:kern w:val="2"/>
          <w:sz w:val="20"/>
          <w:szCs w:val="20"/>
          <w:shd w:val="clear" w:color="auto" w:fill="FFFFFF"/>
          <w:lang w:eastAsia="en-US"/>
        </w:rPr>
        <w:t>dotyczące leczenia guzów litych u dzieci.</w:t>
      </w:r>
    </w:p>
    <w:p w14:paraId="189298E2" w14:textId="4AFFC9A7" w:rsidR="00F267F5" w:rsidRDefault="00F267F5" w:rsidP="00420D12">
      <w:pPr>
        <w:spacing w:after="160" w:line="276" w:lineRule="auto"/>
        <w:jc w:val="both"/>
        <w:rPr>
          <w:rFonts w:ascii="Calibri" w:eastAsia="Calibri" w:hAnsi="Calibri" w:cs="Calibri"/>
          <w:kern w:val="2"/>
          <w:sz w:val="20"/>
          <w:szCs w:val="20"/>
          <w:shd w:val="clear" w:color="auto" w:fill="FFFFFF"/>
          <w:lang w:eastAsia="en-US"/>
        </w:rPr>
      </w:pPr>
    </w:p>
    <w:p w14:paraId="51E7E44F" w14:textId="1F1E60B2" w:rsidR="00F267F5" w:rsidRPr="00F267F5" w:rsidRDefault="00F267F5" w:rsidP="00420D12">
      <w:pPr>
        <w:spacing w:after="160" w:line="276" w:lineRule="auto"/>
        <w:jc w:val="both"/>
        <w:rPr>
          <w:rFonts w:asciiTheme="minorHAnsi" w:eastAsia="Calibri" w:hAnsiTheme="minorHAnsi" w:cstheme="minorHAnsi"/>
          <w:b/>
          <w:bCs/>
          <w:kern w:val="2"/>
          <w:sz w:val="20"/>
          <w:szCs w:val="20"/>
          <w:shd w:val="clear" w:color="auto" w:fill="FFFFFF"/>
          <w:lang w:eastAsia="en-US"/>
        </w:rPr>
      </w:pPr>
      <w:r w:rsidRPr="00F267F5">
        <w:rPr>
          <w:rFonts w:asciiTheme="minorHAnsi" w:eastAsia="Calibri" w:hAnsiTheme="minorHAnsi" w:cstheme="minorHAnsi"/>
          <w:b/>
          <w:bCs/>
          <w:kern w:val="2"/>
          <w:sz w:val="20"/>
          <w:szCs w:val="20"/>
          <w:shd w:val="clear" w:color="auto" w:fill="FFFFFF"/>
          <w:lang w:eastAsia="en-US"/>
        </w:rPr>
        <w:t>dr. n. med. Bartosz Pachuta</w:t>
      </w:r>
    </w:p>
    <w:p w14:paraId="503C0A01" w14:textId="623B4149" w:rsidR="00F267F5" w:rsidRPr="00F267F5" w:rsidRDefault="00F267F5" w:rsidP="00F267F5">
      <w:pPr>
        <w:jc w:val="both"/>
        <w:rPr>
          <w:rFonts w:asciiTheme="minorHAnsi" w:hAnsiTheme="minorHAnsi" w:cstheme="minorHAnsi"/>
          <w:sz w:val="20"/>
          <w:szCs w:val="20"/>
        </w:rPr>
      </w:pPr>
      <w:r w:rsidRPr="00F267F5">
        <w:rPr>
          <w:rFonts w:asciiTheme="minorHAnsi" w:hAnsiTheme="minorHAnsi" w:cstheme="minorHAnsi"/>
          <w:sz w:val="20"/>
          <w:szCs w:val="20"/>
        </w:rPr>
        <w:t>Absolwent Akademii Medycznej w Lublinie (obecnie Uniwersytet Medyczny), ekspert z zakresu ortopedii i traumatologii narządu ruchu. W Klinice Onkologii i Chirurgii Onkologicznej Dzieci i Młodzieży specjalizuje się w leczeniu zmian nowotworów narządu ruchu. Stale ulepsza swoje umiejętności w operacjach oszczędzających kończyn z użyciem endoprotez oraz w innych nowoczesnych metodach leczenia operacyjnego nowotworów narządu ruchu.</w:t>
      </w:r>
      <w:r w:rsidR="008667CA">
        <w:rPr>
          <w:rFonts w:asciiTheme="minorHAnsi" w:hAnsiTheme="minorHAnsi" w:cstheme="minorHAnsi"/>
          <w:sz w:val="20"/>
          <w:szCs w:val="20"/>
        </w:rPr>
        <w:t xml:space="preserve"> </w:t>
      </w:r>
    </w:p>
    <w:p w14:paraId="2A589B50" w14:textId="77777777" w:rsidR="00F267F5" w:rsidRPr="00F30D5B" w:rsidRDefault="00F267F5" w:rsidP="00F267F5">
      <w:pPr>
        <w:jc w:val="both"/>
        <w:rPr>
          <w:rFonts w:ascii="Calibri" w:hAnsi="Calibri" w:cs="Calibri"/>
          <w:sz w:val="22"/>
          <w:szCs w:val="22"/>
        </w:rPr>
      </w:pPr>
    </w:p>
    <w:p w14:paraId="23E9B8FC" w14:textId="77777777" w:rsidR="00420D12" w:rsidRDefault="00420D12" w:rsidP="00420D12">
      <w:pPr>
        <w:spacing w:line="276" w:lineRule="auto"/>
        <w:ind w:right="566"/>
        <w:jc w:val="both"/>
        <w:rPr>
          <w:rFonts w:ascii="Calibri" w:hAnsi="Calibri" w:cs="Calibri"/>
          <w:b/>
          <w:bCs/>
          <w:sz w:val="22"/>
          <w:szCs w:val="22"/>
        </w:rPr>
      </w:pPr>
    </w:p>
    <w:p w14:paraId="586A5949" w14:textId="77777777" w:rsidR="00420D12" w:rsidRDefault="00420D12" w:rsidP="00420D12">
      <w:pPr>
        <w:spacing w:line="276" w:lineRule="auto"/>
        <w:ind w:right="566"/>
        <w:jc w:val="both"/>
        <w:rPr>
          <w:rFonts w:ascii="Calibri" w:hAnsi="Calibri" w:cs="Calibri"/>
          <w:b/>
          <w:bCs/>
          <w:sz w:val="22"/>
          <w:szCs w:val="22"/>
        </w:rPr>
      </w:pPr>
      <w:r>
        <w:rPr>
          <w:rFonts w:ascii="Calibri" w:hAnsi="Calibri" w:cs="Calibri"/>
          <w:b/>
          <w:bCs/>
          <w:sz w:val="22"/>
          <w:szCs w:val="22"/>
        </w:rPr>
        <w:t>Kontakt dla mediów:</w:t>
      </w:r>
    </w:p>
    <w:p w14:paraId="02F03923"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Ewelina Jaskuła</w:t>
      </w:r>
    </w:p>
    <w:p w14:paraId="54CCB19B"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Tel. +48 665 339 877</w:t>
      </w:r>
    </w:p>
    <w:p w14:paraId="4BC66280"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E-mail: </w:t>
      </w:r>
      <w:hyperlink r:id="rId7" w:tgtFrame="_blank" w:history="1">
        <w:r>
          <w:rPr>
            <w:rStyle w:val="Hipercze"/>
            <w:rFonts w:ascii="Calibri" w:hAnsi="Calibri" w:cs="Calibri"/>
            <w:sz w:val="22"/>
            <w:szCs w:val="22"/>
          </w:rPr>
          <w:t>ewelina.jaskula@goodonepr.pl</w:t>
        </w:r>
      </w:hyperlink>
      <w:r>
        <w:rPr>
          <w:rFonts w:ascii="Calibri" w:hAnsi="Calibri" w:cs="Calibri"/>
          <w:sz w:val="22"/>
          <w:szCs w:val="22"/>
        </w:rPr>
        <w:t> </w:t>
      </w:r>
    </w:p>
    <w:p w14:paraId="14BD9528" w14:textId="77777777" w:rsidR="00420D12" w:rsidRDefault="00420D12" w:rsidP="00420D12">
      <w:pPr>
        <w:spacing w:line="276" w:lineRule="auto"/>
        <w:rPr>
          <w:rFonts w:ascii="Calibri" w:hAnsi="Calibri" w:cs="Calibri"/>
          <w:sz w:val="22"/>
          <w:szCs w:val="22"/>
        </w:rPr>
      </w:pPr>
    </w:p>
    <w:p w14:paraId="480FCC0A"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Katarzyna Zawadzka</w:t>
      </w:r>
    </w:p>
    <w:p w14:paraId="2113716E"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Tel. + 48 796 996 240</w:t>
      </w:r>
    </w:p>
    <w:p w14:paraId="01F33B9E" w14:textId="77777777" w:rsidR="00420D12" w:rsidRDefault="00420D12" w:rsidP="00420D12">
      <w:pPr>
        <w:spacing w:line="276" w:lineRule="auto"/>
        <w:rPr>
          <w:rFonts w:ascii="Calibri" w:hAnsi="Calibri" w:cs="Calibri"/>
          <w:sz w:val="22"/>
          <w:szCs w:val="22"/>
        </w:rPr>
      </w:pPr>
      <w:r>
        <w:rPr>
          <w:rFonts w:ascii="Calibri" w:hAnsi="Calibri" w:cs="Calibri"/>
          <w:sz w:val="22"/>
          <w:szCs w:val="22"/>
        </w:rPr>
        <w:t>E-mail: </w:t>
      </w:r>
      <w:hyperlink r:id="rId8" w:tgtFrame="_blank" w:history="1">
        <w:r>
          <w:rPr>
            <w:rStyle w:val="Hipercze"/>
            <w:rFonts w:ascii="Calibri" w:hAnsi="Calibri" w:cs="Calibri"/>
            <w:sz w:val="22"/>
            <w:szCs w:val="22"/>
          </w:rPr>
          <w:t>katarzyna.zawadzka@goodonepr.pl</w:t>
        </w:r>
      </w:hyperlink>
    </w:p>
    <w:p w14:paraId="07EEB14F" w14:textId="77777777" w:rsidR="00420D12" w:rsidRDefault="00420D12" w:rsidP="00777467">
      <w:pPr>
        <w:autoSpaceDE w:val="0"/>
        <w:autoSpaceDN w:val="0"/>
        <w:adjustRightInd w:val="0"/>
        <w:jc w:val="both"/>
        <w:rPr>
          <w:rFonts w:ascii="Calibri" w:hAnsi="Calibri" w:cs="Calibri"/>
          <w:sz w:val="22"/>
          <w:szCs w:val="22"/>
        </w:rPr>
      </w:pPr>
    </w:p>
    <w:p w14:paraId="768C8B56" w14:textId="08CA4992" w:rsidR="00420D12" w:rsidRDefault="00420D12" w:rsidP="00777467">
      <w:pPr>
        <w:autoSpaceDE w:val="0"/>
        <w:autoSpaceDN w:val="0"/>
        <w:adjustRightInd w:val="0"/>
        <w:jc w:val="both"/>
        <w:rPr>
          <w:rFonts w:ascii="Calibri" w:hAnsi="Calibri" w:cs="Calibri"/>
          <w:sz w:val="22"/>
          <w:szCs w:val="22"/>
        </w:rPr>
      </w:pPr>
    </w:p>
    <w:p w14:paraId="53752C19" w14:textId="77777777" w:rsidR="00420D12" w:rsidRPr="004E706C" w:rsidRDefault="00420D12" w:rsidP="00777467">
      <w:pPr>
        <w:autoSpaceDE w:val="0"/>
        <w:autoSpaceDN w:val="0"/>
        <w:adjustRightInd w:val="0"/>
        <w:jc w:val="both"/>
        <w:rPr>
          <w:rFonts w:ascii="Calibri" w:hAnsi="Calibri" w:cs="Calibri"/>
          <w:i/>
          <w:iCs/>
          <w:sz w:val="22"/>
          <w:szCs w:val="22"/>
        </w:rPr>
      </w:pPr>
    </w:p>
    <w:p w14:paraId="6ABCF645" w14:textId="77777777" w:rsidR="00373B4A" w:rsidRDefault="00373B4A">
      <w:pPr>
        <w:tabs>
          <w:tab w:val="left" w:pos="2400"/>
        </w:tabs>
        <w:spacing w:line="276" w:lineRule="auto"/>
      </w:pPr>
    </w:p>
    <w:sectPr w:rsidR="00373B4A">
      <w:headerReference w:type="default" r:id="rId9"/>
      <w:footerReference w:type="default" r:id="rId10"/>
      <w:pgSz w:w="11907" w:h="16839"/>
      <w:pgMar w:top="567" w:right="1134" w:bottom="1417" w:left="851" w:header="454" w:footer="454"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6A1A" w14:textId="77777777" w:rsidR="00BC6D37" w:rsidRDefault="00BC6D37">
      <w:r>
        <w:separator/>
      </w:r>
    </w:p>
  </w:endnote>
  <w:endnote w:type="continuationSeparator" w:id="0">
    <w:p w14:paraId="011CB244" w14:textId="77777777" w:rsidR="00BC6D37" w:rsidRDefault="00BC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Tw Cen MT Condensed Extra Bold">
    <w:panose1 w:val="020B0803020202020204"/>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246">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D71F" w14:textId="77777777" w:rsidR="00681C5D" w:rsidRDefault="007C02C4">
    <w:pPr>
      <w:pStyle w:val="Stopka"/>
      <w:rPr>
        <w:color w:val="0C1B75"/>
        <w:sz w:val="18"/>
        <w:szCs w:val="18"/>
      </w:rPr>
    </w:pPr>
    <w:r>
      <w:rPr>
        <w:color w:val="0C1B75"/>
        <w:sz w:val="18"/>
        <w:szCs w:val="18"/>
      </w:rPr>
      <w:t>____________________________________________________________________________________________________</w:t>
    </w:r>
  </w:p>
  <w:p w14:paraId="415C863F" w14:textId="77777777" w:rsidR="00681C5D" w:rsidRDefault="00681C5D">
    <w:pPr>
      <w:pStyle w:val="Stopka"/>
      <w:spacing w:line="276" w:lineRule="auto"/>
      <w:rPr>
        <w:rFonts w:ascii="Arial" w:hAnsi="Arial" w:cs="Arial"/>
        <w:color w:val="0C1B75"/>
        <w:sz w:val="10"/>
        <w:szCs w:val="18"/>
      </w:rPr>
    </w:pPr>
  </w:p>
  <w:p w14:paraId="1596EB64" w14:textId="77777777" w:rsidR="00681C5D" w:rsidRDefault="007C02C4">
    <w:pPr>
      <w:pStyle w:val="Stopka"/>
      <w:spacing w:line="276" w:lineRule="auto"/>
      <w:rPr>
        <w:rFonts w:ascii="Arial" w:hAnsi="Arial" w:cs="Arial"/>
        <w:color w:val="0C1B75"/>
        <w:sz w:val="18"/>
        <w:szCs w:val="18"/>
      </w:rPr>
    </w:pPr>
    <w:r>
      <w:rPr>
        <w:rFonts w:ascii="Arial" w:hAnsi="Arial" w:cs="Arial"/>
        <w:color w:val="0C1B75"/>
        <w:sz w:val="18"/>
        <w:szCs w:val="18"/>
      </w:rPr>
      <w:t>Klinika Onkologii i Chirurgii Onkologicznej Dzieci i Młodzieży</w:t>
    </w:r>
  </w:p>
  <w:p w14:paraId="59D12043" w14:textId="77777777" w:rsidR="00681C5D" w:rsidRDefault="007C02C4">
    <w:pPr>
      <w:pStyle w:val="Stopka"/>
      <w:spacing w:line="276" w:lineRule="auto"/>
      <w:rPr>
        <w:rFonts w:ascii="Arial" w:hAnsi="Arial" w:cs="Arial"/>
        <w:color w:val="0C1B75"/>
        <w:sz w:val="18"/>
        <w:szCs w:val="18"/>
      </w:rPr>
    </w:pPr>
    <w:r>
      <w:rPr>
        <w:rFonts w:ascii="Arial" w:hAnsi="Arial" w:cs="Arial"/>
        <w:color w:val="0C1B75"/>
        <w:sz w:val="18"/>
        <w:szCs w:val="18"/>
      </w:rPr>
      <w:t>ul. Kasprzaka 17a, 01-211 Warszawa</w:t>
    </w:r>
  </w:p>
  <w:p w14:paraId="46CF8860"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rPr>
      <w:t>tel.: 22 32 77 205; wew.: 114, 124, 350</w:t>
    </w:r>
  </w:p>
  <w:p w14:paraId="22AFA325"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 xml:space="preserve">e- mail: klinika.onkologii@imid.med.pl </w:t>
    </w:r>
  </w:p>
  <w:p w14:paraId="471274DE" w14:textId="77777777" w:rsidR="00681C5D" w:rsidRDefault="007C02C4">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www.imid.med.pl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C9BD" w14:textId="77777777" w:rsidR="00BC6D37" w:rsidRDefault="00BC6D37">
      <w:r>
        <w:separator/>
      </w:r>
    </w:p>
  </w:footnote>
  <w:footnote w:type="continuationSeparator" w:id="0">
    <w:p w14:paraId="60C3FBBA" w14:textId="77777777" w:rsidR="00BC6D37" w:rsidRDefault="00BC6D37">
      <w:r>
        <w:continuationSeparator/>
      </w:r>
    </w:p>
  </w:footnote>
  <w:footnote w:id="1">
    <w:p w14:paraId="43DF1651" w14:textId="3A6CF740" w:rsidR="00063AD6" w:rsidRPr="00063AD6" w:rsidRDefault="00063AD6">
      <w:pPr>
        <w:pStyle w:val="Tekstprzypisudolnego"/>
        <w:rPr>
          <w:rFonts w:asciiTheme="minorHAnsi" w:hAnsiTheme="minorHAnsi" w:cstheme="minorHAnsi"/>
        </w:rPr>
      </w:pPr>
      <w:r w:rsidRPr="00063AD6">
        <w:rPr>
          <w:rStyle w:val="Odwoanieprzypisudolnego"/>
          <w:rFonts w:asciiTheme="minorHAnsi" w:hAnsiTheme="minorHAnsi" w:cstheme="minorHAnsi"/>
        </w:rPr>
        <w:footnoteRef/>
      </w:r>
      <w:r w:rsidRPr="00063AD6">
        <w:rPr>
          <w:rFonts w:asciiTheme="minorHAnsi" w:hAnsiTheme="minorHAnsi" w:cstheme="minorHAnsi"/>
        </w:rPr>
        <w:t xml:space="preserve"> https://imid.med.pl/pl/dzialalnosc-kliniczna/dzialkliniczna/kliniki/klinika-onkologii-i-chirurgii-onkologicznej/leczenie-guzow-kosci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8635" w14:textId="77777777" w:rsidR="00E522D7" w:rsidRDefault="00E522D7" w:rsidP="00E522D7">
    <w:pPr>
      <w:ind w:left="-1134" w:right="284"/>
    </w:pPr>
    <w:r>
      <w:rPr>
        <w:noProof/>
      </w:rPr>
      <w:drawing>
        <wp:anchor distT="0" distB="0" distL="114300" distR="114300" simplePos="0" relativeHeight="251659264" behindDoc="1" locked="0" layoutInCell="1" allowOverlap="1" wp14:anchorId="44185AD5" wp14:editId="7561774A">
          <wp:simplePos x="0" y="0"/>
          <wp:positionH relativeFrom="margin">
            <wp:posOffset>203835</wp:posOffset>
          </wp:positionH>
          <wp:positionV relativeFrom="margin">
            <wp:posOffset>-1216025</wp:posOffset>
          </wp:positionV>
          <wp:extent cx="804545" cy="998855"/>
          <wp:effectExtent l="0" t="0" r="0" b="0"/>
          <wp:wrapNone/>
          <wp:docPr id="2" name="Obraz 2" descr="C:\Users\katmaleszewska\Downloads\Kopia logo_instytut_matki_i_dzie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katmaleszewska\Downloads\Kopia logo_instytut_matki_i_dziec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72A50E3" wp14:editId="6D6DE9CE">
          <wp:simplePos x="0" y="0"/>
          <wp:positionH relativeFrom="column">
            <wp:posOffset>1278890</wp:posOffset>
          </wp:positionH>
          <wp:positionV relativeFrom="paragraph">
            <wp:posOffset>-231140</wp:posOffset>
          </wp:positionV>
          <wp:extent cx="2005965" cy="6483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9A5FA" w14:textId="77777777" w:rsidR="00E522D7" w:rsidRDefault="00E522D7" w:rsidP="00E522D7">
    <w:pPr>
      <w:ind w:left="284" w:hanging="142"/>
      <w:rPr>
        <w:color w:val="0C1B75"/>
        <w:sz w:val="22"/>
        <w:szCs w:val="22"/>
      </w:rPr>
    </w:pPr>
  </w:p>
  <w:p w14:paraId="7C214900" w14:textId="77777777" w:rsidR="00E522D7" w:rsidRDefault="00E522D7" w:rsidP="00E522D7">
    <w:pPr>
      <w:ind w:left="284" w:hanging="142"/>
      <w:rPr>
        <w:color w:val="0C1B75"/>
        <w:sz w:val="22"/>
        <w:szCs w:val="22"/>
      </w:rPr>
    </w:pPr>
  </w:p>
  <w:p w14:paraId="23FA7565" w14:textId="77777777" w:rsidR="00E522D7" w:rsidRDefault="00E522D7" w:rsidP="00E522D7">
    <w:pPr>
      <w:rPr>
        <w:color w:val="0C1B75"/>
      </w:rPr>
    </w:pPr>
    <w:r>
      <w:rPr>
        <w:color w:val="0C1B75"/>
        <w:sz w:val="22"/>
        <w:szCs w:val="22"/>
      </w:rPr>
      <w:t xml:space="preserve">                               </w:t>
    </w:r>
    <w:r>
      <w:rPr>
        <w:color w:val="0C1B75"/>
        <w:sz w:val="22"/>
        <w:szCs w:val="22"/>
      </w:rPr>
      <w:tab/>
    </w:r>
    <w:r>
      <w:rPr>
        <w:b/>
        <w:color w:val="0C1B75"/>
        <w:sz w:val="24"/>
        <w:szCs w:val="22"/>
      </w:rPr>
      <w:t xml:space="preserve"> Klinika Onkologii i Chirurgii Onkologicznej Dzieci i Młodzieży</w:t>
    </w:r>
    <w:r>
      <w:rPr>
        <w:color w:val="0C1B75"/>
        <w:sz w:val="22"/>
        <w:szCs w:val="22"/>
      </w:rPr>
      <w:tab/>
    </w:r>
    <w:r>
      <w:rPr>
        <w:color w:val="0C1B75"/>
        <w:sz w:val="22"/>
        <w:szCs w:val="22"/>
      </w:rPr>
      <w:tab/>
    </w:r>
    <w:r>
      <w:rPr>
        <w:color w:val="0C1B75"/>
        <w:sz w:val="22"/>
        <w:szCs w:val="22"/>
      </w:rPr>
      <w:tab/>
      <w:t xml:space="preserve">                  </w:t>
    </w:r>
    <w:r>
      <w:rPr>
        <w:color w:val="0C1B75"/>
        <w:sz w:val="22"/>
        <w:szCs w:val="22"/>
      </w:rPr>
      <w:tab/>
    </w:r>
    <w:r>
      <w:rPr>
        <w:color w:val="0C1B75"/>
        <w:sz w:val="22"/>
        <w:szCs w:val="22"/>
      </w:rPr>
      <w:tab/>
    </w:r>
    <w:r>
      <w:rPr>
        <w:color w:val="0C1B75"/>
        <w:sz w:val="22"/>
        <w:szCs w:val="22"/>
      </w:rPr>
      <w:tab/>
      <w:t xml:space="preserve"> ___________________________________________________________________</w:t>
    </w:r>
  </w:p>
  <w:p w14:paraId="5A7668D9" w14:textId="77777777" w:rsidR="00E522D7" w:rsidRDefault="00E522D7" w:rsidP="00E522D7">
    <w:pPr>
      <w:pStyle w:val="Nagwek1"/>
      <w:rPr>
        <w:rFonts w:ascii="Arial" w:hAnsi="Arial" w:cs="Arial"/>
        <w:color w:val="0C1B75"/>
        <w:szCs w:val="14"/>
      </w:rPr>
    </w:pPr>
    <w:r>
      <w:rPr>
        <w:rFonts w:ascii="Tw Cen MT" w:hAnsi="Tw Cen MT"/>
        <w:color w:val="0C1B75"/>
        <w:sz w:val="18"/>
        <w:szCs w:val="14"/>
        <w:lang w:val="pl-PL"/>
      </w:rPr>
      <w:t xml:space="preserve">             </w:t>
    </w:r>
    <w:r>
      <w:rPr>
        <w:rFonts w:ascii="Tw Cen MT" w:hAnsi="Tw Cen MT"/>
        <w:color w:val="0C1B75"/>
        <w:sz w:val="18"/>
        <w:szCs w:val="14"/>
        <w:lang w:val="pl-PL"/>
      </w:rPr>
      <w:tab/>
      <w:t xml:space="preserve">  </w:t>
    </w:r>
    <w:r>
      <w:rPr>
        <w:rFonts w:ascii="Arial" w:hAnsi="Arial" w:cs="Arial"/>
        <w:color w:val="0C1B75"/>
        <w:szCs w:val="14"/>
      </w:rPr>
      <w:t>Institute of Mother and Child</w:t>
    </w:r>
  </w:p>
  <w:p w14:paraId="0BA13FC7" w14:textId="77777777" w:rsidR="00E522D7" w:rsidRDefault="00E522D7" w:rsidP="00E522D7">
    <w:pPr>
      <w:pStyle w:val="Nagwek1"/>
      <w:ind w:left="284" w:hanging="142"/>
      <w:rPr>
        <w:rFonts w:ascii="Tw Cen MT" w:hAnsi="Tw Cen MT"/>
        <w:color w:val="0C1B75"/>
        <w:sz w:val="14"/>
        <w:szCs w:val="14"/>
      </w:rPr>
    </w:pPr>
    <w:r>
      <w:rPr>
        <w:rFonts w:ascii="Arial" w:hAnsi="Arial" w:cs="Arial"/>
        <w:color w:val="0C1B75"/>
        <w:szCs w:val="14"/>
        <w:lang w:val="de-DE"/>
      </w:rPr>
      <w:t xml:space="preserve">                                     </w:t>
    </w:r>
    <w:proofErr w:type="spellStart"/>
    <w:r>
      <w:rPr>
        <w:rFonts w:ascii="Arial" w:hAnsi="Arial" w:cs="Arial"/>
        <w:color w:val="0C1B75"/>
        <w:szCs w:val="14"/>
        <w:lang w:val="de-DE"/>
      </w:rPr>
      <w:t>L’Institut</w:t>
    </w:r>
    <w:proofErr w:type="spellEnd"/>
    <w:r>
      <w:rPr>
        <w:rFonts w:ascii="Arial" w:hAnsi="Arial" w:cs="Arial"/>
        <w:color w:val="0C1B75"/>
        <w:szCs w:val="14"/>
        <w:lang w:val="de-DE"/>
      </w:rPr>
      <w:t xml:space="preserve"> de la </w:t>
    </w:r>
    <w:proofErr w:type="spellStart"/>
    <w:r>
      <w:rPr>
        <w:rFonts w:ascii="Arial" w:hAnsi="Arial" w:cs="Arial"/>
        <w:color w:val="0C1B75"/>
        <w:szCs w:val="14"/>
        <w:lang w:val="de-DE"/>
      </w:rPr>
      <w:t>Mère</w:t>
    </w:r>
    <w:proofErr w:type="spellEnd"/>
    <w:r>
      <w:rPr>
        <w:rFonts w:ascii="Arial" w:hAnsi="Arial" w:cs="Arial"/>
        <w:color w:val="0C1B75"/>
        <w:szCs w:val="14"/>
        <w:lang w:val="de-DE"/>
      </w:rPr>
      <w:t xml:space="preserve"> et de </w:t>
    </w:r>
    <w:proofErr w:type="spellStart"/>
    <w:r>
      <w:rPr>
        <w:rFonts w:ascii="Arial" w:hAnsi="Arial" w:cs="Arial"/>
        <w:color w:val="0C1B75"/>
        <w:szCs w:val="14"/>
        <w:lang w:val="de-DE"/>
      </w:rPr>
      <w:t>l’Enfant</w:t>
    </w:r>
    <w:proofErr w:type="spellEnd"/>
  </w:p>
  <w:p w14:paraId="6EE3811A" w14:textId="77777777" w:rsidR="00681C5D" w:rsidRPr="002E1299" w:rsidRDefault="00681C5D" w:rsidP="00E522D7">
    <w:pPr>
      <w:pStyle w:val="Nagwek"/>
      <w:rPr>
        <w:lang w:val="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59"/>
    <w:rsid w:val="00001DB7"/>
    <w:rsid w:val="0000524A"/>
    <w:rsid w:val="00007A65"/>
    <w:rsid w:val="00014884"/>
    <w:rsid w:val="000152A0"/>
    <w:rsid w:val="00016AD9"/>
    <w:rsid w:val="00026773"/>
    <w:rsid w:val="00027234"/>
    <w:rsid w:val="00027934"/>
    <w:rsid w:val="000308BC"/>
    <w:rsid w:val="000350DD"/>
    <w:rsid w:val="0005449C"/>
    <w:rsid w:val="00060BB5"/>
    <w:rsid w:val="00063AD6"/>
    <w:rsid w:val="0006535C"/>
    <w:rsid w:val="000664C2"/>
    <w:rsid w:val="00067F14"/>
    <w:rsid w:val="00071D15"/>
    <w:rsid w:val="00073731"/>
    <w:rsid w:val="00074764"/>
    <w:rsid w:val="000750F4"/>
    <w:rsid w:val="00076828"/>
    <w:rsid w:val="0009716B"/>
    <w:rsid w:val="000B0F47"/>
    <w:rsid w:val="000B3BF2"/>
    <w:rsid w:val="000E46CF"/>
    <w:rsid w:val="000F5968"/>
    <w:rsid w:val="001006F3"/>
    <w:rsid w:val="00100D92"/>
    <w:rsid w:val="0010504E"/>
    <w:rsid w:val="00110773"/>
    <w:rsid w:val="00120DE9"/>
    <w:rsid w:val="00132F61"/>
    <w:rsid w:val="0014519B"/>
    <w:rsid w:val="001454F2"/>
    <w:rsid w:val="00166B50"/>
    <w:rsid w:val="00195CD9"/>
    <w:rsid w:val="001B0022"/>
    <w:rsid w:val="001C2404"/>
    <w:rsid w:val="001C5C0B"/>
    <w:rsid w:val="001C7054"/>
    <w:rsid w:val="001D39B3"/>
    <w:rsid w:val="001D5B05"/>
    <w:rsid w:val="001E0D4A"/>
    <w:rsid w:val="00200EBC"/>
    <w:rsid w:val="00201FE2"/>
    <w:rsid w:val="00227D2F"/>
    <w:rsid w:val="0023066F"/>
    <w:rsid w:val="00237199"/>
    <w:rsid w:val="00254B5E"/>
    <w:rsid w:val="002564F3"/>
    <w:rsid w:val="00266E00"/>
    <w:rsid w:val="00283491"/>
    <w:rsid w:val="002922ED"/>
    <w:rsid w:val="00292B6B"/>
    <w:rsid w:val="00297E56"/>
    <w:rsid w:val="002A1ADB"/>
    <w:rsid w:val="002A3D43"/>
    <w:rsid w:val="002C31DC"/>
    <w:rsid w:val="002D3B01"/>
    <w:rsid w:val="002D50F1"/>
    <w:rsid w:val="002E1299"/>
    <w:rsid w:val="002E3627"/>
    <w:rsid w:val="002E42D0"/>
    <w:rsid w:val="002F780B"/>
    <w:rsid w:val="00301859"/>
    <w:rsid w:val="00306983"/>
    <w:rsid w:val="0031796D"/>
    <w:rsid w:val="00317BEA"/>
    <w:rsid w:val="00336327"/>
    <w:rsid w:val="00342C19"/>
    <w:rsid w:val="00350CCA"/>
    <w:rsid w:val="00361EB9"/>
    <w:rsid w:val="00366724"/>
    <w:rsid w:val="003714A7"/>
    <w:rsid w:val="00372DD1"/>
    <w:rsid w:val="00373B4A"/>
    <w:rsid w:val="003803F4"/>
    <w:rsid w:val="00385F3D"/>
    <w:rsid w:val="00396170"/>
    <w:rsid w:val="003A398A"/>
    <w:rsid w:val="003A3BD1"/>
    <w:rsid w:val="003B01F9"/>
    <w:rsid w:val="003B2A66"/>
    <w:rsid w:val="003C17E6"/>
    <w:rsid w:val="003C288E"/>
    <w:rsid w:val="003D0886"/>
    <w:rsid w:val="003F06F5"/>
    <w:rsid w:val="00415FDD"/>
    <w:rsid w:val="00420D12"/>
    <w:rsid w:val="0042586E"/>
    <w:rsid w:val="00427BFC"/>
    <w:rsid w:val="00443B3D"/>
    <w:rsid w:val="00480875"/>
    <w:rsid w:val="004862E7"/>
    <w:rsid w:val="00496DE0"/>
    <w:rsid w:val="004B6619"/>
    <w:rsid w:val="004E0362"/>
    <w:rsid w:val="004E706C"/>
    <w:rsid w:val="004F129A"/>
    <w:rsid w:val="0052196C"/>
    <w:rsid w:val="0052445B"/>
    <w:rsid w:val="00530BDC"/>
    <w:rsid w:val="005428E5"/>
    <w:rsid w:val="0055025B"/>
    <w:rsid w:val="005554B2"/>
    <w:rsid w:val="00556199"/>
    <w:rsid w:val="00567F83"/>
    <w:rsid w:val="005708C0"/>
    <w:rsid w:val="00580646"/>
    <w:rsid w:val="005808E6"/>
    <w:rsid w:val="0058637D"/>
    <w:rsid w:val="00587088"/>
    <w:rsid w:val="005A1982"/>
    <w:rsid w:val="005B44F8"/>
    <w:rsid w:val="005C314D"/>
    <w:rsid w:val="005C5446"/>
    <w:rsid w:val="005E7DF9"/>
    <w:rsid w:val="005F487F"/>
    <w:rsid w:val="005F623C"/>
    <w:rsid w:val="006002F2"/>
    <w:rsid w:val="0061261A"/>
    <w:rsid w:val="00612BD3"/>
    <w:rsid w:val="0061498F"/>
    <w:rsid w:val="006244C3"/>
    <w:rsid w:val="00630C41"/>
    <w:rsid w:val="00646218"/>
    <w:rsid w:val="006502A8"/>
    <w:rsid w:val="00673268"/>
    <w:rsid w:val="00681C5D"/>
    <w:rsid w:val="00683F76"/>
    <w:rsid w:val="00686872"/>
    <w:rsid w:val="0069610C"/>
    <w:rsid w:val="006A044B"/>
    <w:rsid w:val="006A5304"/>
    <w:rsid w:val="006B7F10"/>
    <w:rsid w:val="006E29D3"/>
    <w:rsid w:val="006E300A"/>
    <w:rsid w:val="006E5DB7"/>
    <w:rsid w:val="006E61C1"/>
    <w:rsid w:val="006F0F30"/>
    <w:rsid w:val="006F101F"/>
    <w:rsid w:val="006F27CB"/>
    <w:rsid w:val="006F789D"/>
    <w:rsid w:val="00711B1E"/>
    <w:rsid w:val="0071502B"/>
    <w:rsid w:val="0074067E"/>
    <w:rsid w:val="0074090B"/>
    <w:rsid w:val="0074490A"/>
    <w:rsid w:val="0074695D"/>
    <w:rsid w:val="007507F8"/>
    <w:rsid w:val="00751C61"/>
    <w:rsid w:val="00752871"/>
    <w:rsid w:val="0076236C"/>
    <w:rsid w:val="00764847"/>
    <w:rsid w:val="00764DCE"/>
    <w:rsid w:val="00775E01"/>
    <w:rsid w:val="00777467"/>
    <w:rsid w:val="0078308F"/>
    <w:rsid w:val="00784F99"/>
    <w:rsid w:val="00792031"/>
    <w:rsid w:val="00794BFA"/>
    <w:rsid w:val="007A4AE1"/>
    <w:rsid w:val="007B25C3"/>
    <w:rsid w:val="007C02C4"/>
    <w:rsid w:val="007D4D67"/>
    <w:rsid w:val="007D59FC"/>
    <w:rsid w:val="007F6400"/>
    <w:rsid w:val="008008AF"/>
    <w:rsid w:val="00800E6A"/>
    <w:rsid w:val="00812631"/>
    <w:rsid w:val="008202A8"/>
    <w:rsid w:val="00821807"/>
    <w:rsid w:val="0083354F"/>
    <w:rsid w:val="00835665"/>
    <w:rsid w:val="00841656"/>
    <w:rsid w:val="008575AD"/>
    <w:rsid w:val="00861D96"/>
    <w:rsid w:val="00862F5E"/>
    <w:rsid w:val="008667CA"/>
    <w:rsid w:val="00873002"/>
    <w:rsid w:val="00873E1E"/>
    <w:rsid w:val="0088186A"/>
    <w:rsid w:val="008837D2"/>
    <w:rsid w:val="00885E6A"/>
    <w:rsid w:val="00886EAD"/>
    <w:rsid w:val="008A4D61"/>
    <w:rsid w:val="008A6777"/>
    <w:rsid w:val="008B5B66"/>
    <w:rsid w:val="008C21FE"/>
    <w:rsid w:val="008E5FC4"/>
    <w:rsid w:val="008F2C2A"/>
    <w:rsid w:val="00903E76"/>
    <w:rsid w:val="009140F9"/>
    <w:rsid w:val="00924D8A"/>
    <w:rsid w:val="00930CF8"/>
    <w:rsid w:val="00942DE3"/>
    <w:rsid w:val="00956C7B"/>
    <w:rsid w:val="0096460C"/>
    <w:rsid w:val="00965712"/>
    <w:rsid w:val="009716FC"/>
    <w:rsid w:val="00972DB4"/>
    <w:rsid w:val="009765F2"/>
    <w:rsid w:val="00982F95"/>
    <w:rsid w:val="00986FEB"/>
    <w:rsid w:val="009A24DA"/>
    <w:rsid w:val="009A56BE"/>
    <w:rsid w:val="009B14B4"/>
    <w:rsid w:val="009C6E06"/>
    <w:rsid w:val="009D76A0"/>
    <w:rsid w:val="009E1CD9"/>
    <w:rsid w:val="009E4C2E"/>
    <w:rsid w:val="009E4C55"/>
    <w:rsid w:val="009E683E"/>
    <w:rsid w:val="009F3A65"/>
    <w:rsid w:val="009F3BF1"/>
    <w:rsid w:val="00A01872"/>
    <w:rsid w:val="00A01B6B"/>
    <w:rsid w:val="00A077CA"/>
    <w:rsid w:val="00A15227"/>
    <w:rsid w:val="00A15F83"/>
    <w:rsid w:val="00A20A29"/>
    <w:rsid w:val="00A23AA9"/>
    <w:rsid w:val="00A265FF"/>
    <w:rsid w:val="00A41542"/>
    <w:rsid w:val="00A47235"/>
    <w:rsid w:val="00A51422"/>
    <w:rsid w:val="00A576AB"/>
    <w:rsid w:val="00A61487"/>
    <w:rsid w:val="00A713A2"/>
    <w:rsid w:val="00A7262E"/>
    <w:rsid w:val="00A72706"/>
    <w:rsid w:val="00A86A2C"/>
    <w:rsid w:val="00A97240"/>
    <w:rsid w:val="00AA1A3F"/>
    <w:rsid w:val="00AA6525"/>
    <w:rsid w:val="00AB34C9"/>
    <w:rsid w:val="00AB6C07"/>
    <w:rsid w:val="00AC5057"/>
    <w:rsid w:val="00AC53D8"/>
    <w:rsid w:val="00AC559E"/>
    <w:rsid w:val="00AC6FCB"/>
    <w:rsid w:val="00AD45FA"/>
    <w:rsid w:val="00AD7E3B"/>
    <w:rsid w:val="00AE0549"/>
    <w:rsid w:val="00AE52AF"/>
    <w:rsid w:val="00AE6812"/>
    <w:rsid w:val="00AF705C"/>
    <w:rsid w:val="00AF7564"/>
    <w:rsid w:val="00B00729"/>
    <w:rsid w:val="00B10F23"/>
    <w:rsid w:val="00B147C1"/>
    <w:rsid w:val="00B22B3A"/>
    <w:rsid w:val="00B26BBE"/>
    <w:rsid w:val="00B43D0C"/>
    <w:rsid w:val="00B43DB7"/>
    <w:rsid w:val="00B5091D"/>
    <w:rsid w:val="00B60EEF"/>
    <w:rsid w:val="00B73925"/>
    <w:rsid w:val="00B76508"/>
    <w:rsid w:val="00B80F36"/>
    <w:rsid w:val="00B826A6"/>
    <w:rsid w:val="00BA33DB"/>
    <w:rsid w:val="00BC6025"/>
    <w:rsid w:val="00BC6D37"/>
    <w:rsid w:val="00BD4A41"/>
    <w:rsid w:val="00BD5A80"/>
    <w:rsid w:val="00BE324D"/>
    <w:rsid w:val="00BF183D"/>
    <w:rsid w:val="00BF1BC4"/>
    <w:rsid w:val="00BF5B26"/>
    <w:rsid w:val="00C152DD"/>
    <w:rsid w:val="00C246B0"/>
    <w:rsid w:val="00C25F52"/>
    <w:rsid w:val="00C3362D"/>
    <w:rsid w:val="00C34072"/>
    <w:rsid w:val="00C3569C"/>
    <w:rsid w:val="00C514F5"/>
    <w:rsid w:val="00C52FD4"/>
    <w:rsid w:val="00C54579"/>
    <w:rsid w:val="00C7212E"/>
    <w:rsid w:val="00C836B1"/>
    <w:rsid w:val="00C8580B"/>
    <w:rsid w:val="00C85B52"/>
    <w:rsid w:val="00C93609"/>
    <w:rsid w:val="00CA2B80"/>
    <w:rsid w:val="00CA480F"/>
    <w:rsid w:val="00CA69C0"/>
    <w:rsid w:val="00CB11F3"/>
    <w:rsid w:val="00CB365B"/>
    <w:rsid w:val="00CC0591"/>
    <w:rsid w:val="00CC3A59"/>
    <w:rsid w:val="00CC4E6F"/>
    <w:rsid w:val="00CD6C93"/>
    <w:rsid w:val="00CE2E07"/>
    <w:rsid w:val="00CE3794"/>
    <w:rsid w:val="00CE6C3C"/>
    <w:rsid w:val="00CF3471"/>
    <w:rsid w:val="00CF441B"/>
    <w:rsid w:val="00D04A2C"/>
    <w:rsid w:val="00D054F8"/>
    <w:rsid w:val="00D13B42"/>
    <w:rsid w:val="00D35688"/>
    <w:rsid w:val="00D47A7B"/>
    <w:rsid w:val="00D5787F"/>
    <w:rsid w:val="00D775CE"/>
    <w:rsid w:val="00D80303"/>
    <w:rsid w:val="00D84E5D"/>
    <w:rsid w:val="00DA4D53"/>
    <w:rsid w:val="00DA4FB5"/>
    <w:rsid w:val="00DC685E"/>
    <w:rsid w:val="00DC7C0D"/>
    <w:rsid w:val="00DD11B7"/>
    <w:rsid w:val="00E02C3F"/>
    <w:rsid w:val="00E12226"/>
    <w:rsid w:val="00E16F18"/>
    <w:rsid w:val="00E24D6E"/>
    <w:rsid w:val="00E315AD"/>
    <w:rsid w:val="00E33918"/>
    <w:rsid w:val="00E4717D"/>
    <w:rsid w:val="00E522D7"/>
    <w:rsid w:val="00E55E99"/>
    <w:rsid w:val="00E57F06"/>
    <w:rsid w:val="00E67D68"/>
    <w:rsid w:val="00E75794"/>
    <w:rsid w:val="00E80106"/>
    <w:rsid w:val="00E8666F"/>
    <w:rsid w:val="00EA66E5"/>
    <w:rsid w:val="00EB1E35"/>
    <w:rsid w:val="00EB60FF"/>
    <w:rsid w:val="00EB6163"/>
    <w:rsid w:val="00EC12E7"/>
    <w:rsid w:val="00ED3CB5"/>
    <w:rsid w:val="00ED7C79"/>
    <w:rsid w:val="00EE112A"/>
    <w:rsid w:val="00F015CF"/>
    <w:rsid w:val="00F257C8"/>
    <w:rsid w:val="00F267F5"/>
    <w:rsid w:val="00F27037"/>
    <w:rsid w:val="00F30D5B"/>
    <w:rsid w:val="00F35412"/>
    <w:rsid w:val="00F36458"/>
    <w:rsid w:val="00F43232"/>
    <w:rsid w:val="00F61C0C"/>
    <w:rsid w:val="00F6239B"/>
    <w:rsid w:val="00F66D92"/>
    <w:rsid w:val="00F936BC"/>
    <w:rsid w:val="00FA2327"/>
    <w:rsid w:val="00FB758C"/>
    <w:rsid w:val="00FC2BEC"/>
    <w:rsid w:val="00FC563F"/>
    <w:rsid w:val="00FD7A19"/>
    <w:rsid w:val="30E93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C3A40C"/>
  <w15:docId w15:val="{DB81D165-899D-47D4-9B98-D35FB6FB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w Cen MT" w:hAnsi="Tw Cen MT"/>
      <w:sz w:val="26"/>
      <w:szCs w:val="24"/>
    </w:rPr>
  </w:style>
  <w:style w:type="paragraph" w:styleId="Nagwek1">
    <w:name w:val="heading 1"/>
    <w:basedOn w:val="Normalny"/>
    <w:next w:val="Normalny"/>
    <w:link w:val="Nagwek1Znak"/>
    <w:uiPriority w:val="9"/>
    <w:qFormat/>
    <w:pPr>
      <w:keepNext/>
      <w:ind w:left="709" w:firstLine="709"/>
      <w:outlineLvl w:val="0"/>
    </w:pPr>
    <w:rPr>
      <w:rFonts w:ascii="Tw Cen MT Condensed Extra Bold" w:hAnsi="Tw Cen MT Condensed Extra Bold"/>
      <w:bCs/>
      <w:sz w:val="20"/>
      <w:szCs w:val="20"/>
      <w:lang w:val="en-US"/>
    </w:rPr>
  </w:style>
  <w:style w:type="paragraph" w:styleId="Nagwek2">
    <w:name w:val="heading 2"/>
    <w:basedOn w:val="Normalny"/>
    <w:next w:val="Normalny"/>
    <w:link w:val="Nagwek2Znak"/>
    <w:uiPriority w:val="9"/>
    <w:qFormat/>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libri Light" w:eastAsia="Times New Roman" w:hAnsi="Calibri Light" w:cs="Times New Roman"/>
      <w:b/>
      <w:bCs/>
      <w:kern w:val="32"/>
      <w:sz w:val="32"/>
      <w:szCs w:val="32"/>
    </w:rPr>
  </w:style>
  <w:style w:type="character" w:customStyle="1" w:styleId="Nagwek2Znak">
    <w:name w:val="Nagłówek 2 Znak"/>
    <w:link w:val="Nagwek2"/>
    <w:uiPriority w:val="9"/>
    <w:semiHidden/>
    <w:locked/>
    <w:rPr>
      <w:rFonts w:ascii="Calibri Light" w:eastAsia="Times New Roman" w:hAnsi="Calibri Light" w:cs="Times New Roman"/>
      <w:b/>
      <w:bCs/>
      <w:i/>
      <w:iCs/>
      <w:sz w:val="28"/>
      <w:szCs w:val="28"/>
    </w:rPr>
  </w:style>
  <w:style w:type="paragraph" w:styleId="Tekstdymka">
    <w:name w:val="Balloon Text"/>
    <w:basedOn w:val="Normalny"/>
    <w:link w:val="TekstdymkaZnak"/>
    <w:uiPriority w:val="99"/>
    <w:unhideWhenUsed/>
    <w:rPr>
      <w:rFonts w:ascii="Segoe UI" w:hAnsi="Segoe UI" w:cs="Segoe UI"/>
      <w:sz w:val="18"/>
      <w:szCs w:val="18"/>
    </w:rPr>
  </w:style>
  <w:style w:type="character" w:customStyle="1" w:styleId="TekstdymkaZnak">
    <w:name w:val="Tekst dymka Znak"/>
    <w:link w:val="Tekstdymka"/>
    <w:uiPriority w:val="99"/>
    <w:semiHidden/>
    <w:locked/>
    <w:rPr>
      <w:rFonts w:ascii="Segoe UI" w:hAnsi="Segoe UI" w:cs="Times New Roman"/>
      <w:sz w:val="18"/>
    </w:rPr>
  </w:style>
  <w:style w:type="paragraph" w:styleId="Tekstpodstawowy">
    <w:name w:val="Body Text"/>
    <w:basedOn w:val="Normalny"/>
    <w:link w:val="TekstpodstawowyZnak"/>
    <w:uiPriority w:val="99"/>
    <w:semiHidden/>
    <w:pPr>
      <w:jc w:val="both"/>
    </w:pPr>
    <w:rPr>
      <w:rFonts w:ascii="Century Gothic" w:hAnsi="Century Gothic"/>
      <w:sz w:val="20"/>
    </w:rPr>
  </w:style>
  <w:style w:type="character" w:customStyle="1" w:styleId="TekstpodstawowyZnak">
    <w:name w:val="Tekst podstawowy Znak"/>
    <w:link w:val="Tekstpodstawowy"/>
    <w:uiPriority w:val="99"/>
    <w:semiHidden/>
    <w:locked/>
    <w:rPr>
      <w:rFonts w:ascii="Tw Cen MT" w:hAnsi="Tw Cen MT" w:cs="Times New Roman"/>
      <w:sz w:val="24"/>
      <w:szCs w:val="24"/>
    </w:rPr>
  </w:style>
  <w:style w:type="character" w:styleId="Odwoaniedokomentarza">
    <w:name w:val="annotation reference"/>
    <w:uiPriority w:val="99"/>
    <w:rPr>
      <w:rFonts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link w:val="Tekstkomentarza"/>
    <w:uiPriority w:val="99"/>
    <w:locked/>
    <w:rPr>
      <w:rFonts w:ascii="Tw Cen MT" w:hAnsi="Tw Cen MT" w:cs="Times New Roma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link w:val="Tematkomentarza"/>
    <w:uiPriority w:val="99"/>
    <w:locked/>
    <w:rPr>
      <w:rFonts w:ascii="Tw Cen MT" w:hAnsi="Tw Cen MT" w:cs="Times New Roman"/>
      <w:b/>
      <w:bCs/>
    </w:rPr>
  </w:style>
  <w:style w:type="character" w:styleId="Uwydatnienie">
    <w:name w:val="Emphasis"/>
    <w:uiPriority w:val="20"/>
    <w:qFormat/>
    <w:rPr>
      <w:i/>
      <w:iCs/>
    </w:rPr>
  </w:style>
  <w:style w:type="paragraph" w:styleId="Stopka">
    <w:name w:val="footer"/>
    <w:basedOn w:val="Normalny"/>
    <w:link w:val="StopkaZnak"/>
    <w:uiPriority w:val="99"/>
    <w:semiHidden/>
    <w:pPr>
      <w:tabs>
        <w:tab w:val="center" w:pos="4536"/>
        <w:tab w:val="right" w:pos="9072"/>
      </w:tabs>
    </w:pPr>
  </w:style>
  <w:style w:type="character" w:customStyle="1" w:styleId="StopkaZnak">
    <w:name w:val="Stopka Znak"/>
    <w:link w:val="Stopka"/>
    <w:uiPriority w:val="99"/>
    <w:semiHidden/>
    <w:locked/>
    <w:rPr>
      <w:rFonts w:ascii="Tw Cen MT" w:hAnsi="Tw Cen MT" w:cs="Times New Roman"/>
      <w:sz w:val="24"/>
      <w:szCs w:val="24"/>
    </w:rPr>
  </w:style>
  <w:style w:type="character" w:styleId="Odwoanieprzypisudolnego">
    <w:name w:val="footnote reference"/>
    <w:uiPriority w:val="99"/>
    <w:rPr>
      <w:rFonts w:cs="Times New Roman"/>
      <w:vertAlign w:val="superscript"/>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link w:val="Tekstprzypisudolnego"/>
    <w:uiPriority w:val="99"/>
    <w:locked/>
    <w:rPr>
      <w:rFonts w:ascii="Tw Cen MT" w:hAnsi="Tw Cen MT" w:cs="Times New Roman"/>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link w:val="Nagwek"/>
    <w:uiPriority w:val="99"/>
    <w:semiHidden/>
    <w:locked/>
    <w:rPr>
      <w:rFonts w:ascii="Tw Cen MT" w:hAnsi="Tw Cen MT" w:cs="Times New Roman"/>
      <w:sz w:val="24"/>
      <w:szCs w:val="24"/>
    </w:rPr>
  </w:style>
  <w:style w:type="character" w:styleId="Hipercze">
    <w:name w:val="Hyperlink"/>
    <w:uiPriority w:val="99"/>
    <w:unhideWhenUsed/>
    <w:rPr>
      <w:rFonts w:cs="Times New Roman"/>
      <w:color w:val="0000FF"/>
      <w:u w:val="single"/>
    </w:rPr>
  </w:style>
  <w:style w:type="paragraph" w:styleId="NormalnyWeb">
    <w:name w:val="Normal (Web)"/>
    <w:basedOn w:val="Normalny"/>
    <w:uiPriority w:val="99"/>
    <w:unhideWhenUsed/>
    <w:pPr>
      <w:spacing w:before="100" w:beforeAutospacing="1" w:after="100" w:afterAutospacing="1"/>
    </w:pPr>
    <w:rPr>
      <w:rFonts w:ascii="Times New Roman" w:hAnsi="Times New Roman"/>
      <w:sz w:val="24"/>
    </w:rPr>
  </w:style>
  <w:style w:type="character" w:styleId="Pogrubienie">
    <w:name w:val="Strong"/>
    <w:uiPriority w:val="22"/>
    <w:qFormat/>
    <w:rPr>
      <w:rFonts w:cs="Times New Roman"/>
      <w:b/>
    </w:rPr>
  </w:style>
  <w:style w:type="paragraph" w:customStyle="1" w:styleId="Standard">
    <w:name w:val="Standard"/>
    <w:pPr>
      <w:suppressAutoHyphens/>
      <w:autoSpaceDN w:val="0"/>
      <w:textAlignment w:val="baseline"/>
    </w:pPr>
    <w:rPr>
      <w:rFonts w:ascii="Liberation Serif" w:eastAsia="NSimSun" w:hAnsi="Liberation Serif" w:cs="Lucida Sans"/>
      <w:kern w:val="3"/>
      <w:sz w:val="24"/>
      <w:szCs w:val="24"/>
      <w:lang w:eastAsia="zh-CN" w:bidi="hi-IN"/>
    </w:rPr>
  </w:style>
  <w:style w:type="paragraph" w:styleId="Akapitzlist">
    <w:name w:val="List Paragraph"/>
    <w:basedOn w:val="Normalny"/>
    <w:uiPriority w:val="34"/>
    <w:qFormat/>
    <w:pPr>
      <w:spacing w:after="160" w:line="259" w:lineRule="auto"/>
      <w:ind w:left="720"/>
      <w:contextualSpacing/>
    </w:pPr>
    <w:rPr>
      <w:rFonts w:ascii="Calibri" w:hAnsi="Calibri"/>
      <w:sz w:val="22"/>
      <w:szCs w:val="22"/>
      <w:lang w:eastAsia="en-US"/>
    </w:rPr>
  </w:style>
  <w:style w:type="paragraph" w:customStyle="1" w:styleId="xmsonormal">
    <w:name w:val="x_msonormal"/>
    <w:basedOn w:val="Normalny"/>
    <w:pPr>
      <w:spacing w:before="100" w:beforeAutospacing="1" w:after="100" w:afterAutospacing="1"/>
    </w:pPr>
    <w:rPr>
      <w:rFonts w:ascii="Times New Roman" w:hAnsi="Times New Roman"/>
      <w:sz w:val="24"/>
    </w:rPr>
  </w:style>
  <w:style w:type="paragraph" w:customStyle="1" w:styleId="xmsolistparagraph">
    <w:name w:val="x_msolistparagraph"/>
    <w:basedOn w:val="Normalny"/>
    <w:pPr>
      <w:spacing w:before="100" w:beforeAutospacing="1" w:after="100" w:afterAutospacing="1"/>
    </w:pPr>
    <w:rPr>
      <w:rFonts w:ascii="Times New Roman" w:hAnsi="Times New Roman"/>
      <w:sz w:val="24"/>
    </w:rPr>
  </w:style>
  <w:style w:type="character" w:customStyle="1" w:styleId="wysiwyg-font-size-16">
    <w:name w:val="wysiwyg-font-size-16"/>
    <w:rPr>
      <w:rFonts w:cs="Times New Roman"/>
    </w:rPr>
  </w:style>
  <w:style w:type="paragraph" w:customStyle="1" w:styleId="Default">
    <w:name w:val="Default"/>
    <w:pPr>
      <w:autoSpaceDE w:val="0"/>
      <w:autoSpaceDN w:val="0"/>
      <w:adjustRightInd w:val="0"/>
    </w:pPr>
    <w:rPr>
      <w:rFonts w:ascii="246" w:eastAsia="Calibri" w:hAnsi="246" w:cs="246"/>
      <w:color w:val="000000"/>
      <w:sz w:val="24"/>
      <w:szCs w:val="24"/>
      <w:lang w:eastAsia="en-US"/>
    </w:rPr>
  </w:style>
  <w:style w:type="paragraph" w:styleId="Poprawka">
    <w:name w:val="Revision"/>
    <w:uiPriority w:val="99"/>
    <w:semiHidden/>
    <w:rPr>
      <w:rFonts w:ascii="Tw Cen MT" w:hAnsi="Tw Cen MT"/>
      <w:sz w:val="26"/>
      <w:szCs w:val="24"/>
    </w:rPr>
  </w:style>
  <w:style w:type="paragraph" w:styleId="Cytat">
    <w:name w:val="Quote"/>
    <w:basedOn w:val="Normalny"/>
    <w:next w:val="Normalny"/>
    <w:link w:val="CytatZnak"/>
    <w:uiPriority w:val="29"/>
    <w:qFormat/>
    <w:rPr>
      <w:i/>
      <w:iCs/>
      <w:color w:val="000000"/>
    </w:rPr>
  </w:style>
  <w:style w:type="character" w:customStyle="1" w:styleId="CytatZnak">
    <w:name w:val="Cytat Znak"/>
    <w:link w:val="Cytat"/>
    <w:uiPriority w:val="29"/>
    <w:rPr>
      <w:rFonts w:ascii="Tw Cen MT" w:hAnsi="Tw Cen MT"/>
      <w:i/>
      <w:iCs/>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zawadzka@goodonepr.pl" TargetMode="External"/><Relationship Id="rId3" Type="http://schemas.openxmlformats.org/officeDocument/2006/relationships/settings" Target="settings.xml"/><Relationship Id="rId7" Type="http://schemas.openxmlformats.org/officeDocument/2006/relationships/hyperlink" Target="mailto:ewelina.jaskula@goodonep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649F-F55A-4702-BCCE-59375BF6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6834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KCHO</vt:lpstr>
    </vt:vector>
  </TitlesOfParts>
  <Company>IMID</Company>
  <LinksUpToDate>false</LinksUpToDate>
  <CharactersWithSpaces>7957</CharactersWithSpaces>
  <SharedDoc>false</SharedDoc>
  <HLinks>
    <vt:vector size="12" baseType="variant">
      <vt:variant>
        <vt:i4>131179</vt:i4>
      </vt:variant>
      <vt:variant>
        <vt:i4>3</vt:i4>
      </vt:variant>
      <vt:variant>
        <vt:i4>0</vt:i4>
      </vt:variant>
      <vt:variant>
        <vt:i4>5</vt:i4>
      </vt:variant>
      <vt:variant>
        <vt:lpwstr>mailto:katarzyna.zawadzka@goodonepr.pl</vt:lpwstr>
      </vt:variant>
      <vt:variant>
        <vt:lpwstr/>
      </vt:variant>
      <vt:variant>
        <vt:i4>6750220</vt:i4>
      </vt:variant>
      <vt:variant>
        <vt:i4>0</vt:i4>
      </vt:variant>
      <vt:variant>
        <vt:i4>0</vt:i4>
      </vt:variant>
      <vt:variant>
        <vt:i4>5</vt:i4>
      </vt:variant>
      <vt:variant>
        <vt:lpwstr>mailto:ewelina.jaskula@goodonepr.pl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KCHO</dc:title>
  <dc:creator>Sekretariat</dc:creator>
  <cp:lastModifiedBy>Kasia Good One PR</cp:lastModifiedBy>
  <cp:revision>2</cp:revision>
  <cp:lastPrinted>2022-12-05T13:43:00Z</cp:lastPrinted>
  <dcterms:created xsi:type="dcterms:W3CDTF">2023-03-24T14:28:00Z</dcterms:created>
  <dcterms:modified xsi:type="dcterms:W3CDTF">2023-03-24T14:28:00Z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y fmtid="{D5CDD505-2E9C-101B-9397-08002B2CF9AE}" pid="3" name="KSOProductBuildVer">
    <vt:lpwstr>1045-11.2.0.11440</vt:lpwstr>
  </property>
  <property fmtid="{D5CDD505-2E9C-101B-9397-08002B2CF9AE}" pid="4" name="ICV">
    <vt:lpwstr>137DDAF161E24BDC9F31284E3A320165</vt:lpwstr>
  </property>
</Properties>
</file>