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01AE" w14:textId="54B6B613" w:rsidR="004D1850" w:rsidRDefault="00AE0DC0" w:rsidP="004B4EF9">
      <w:pPr>
        <w:spacing w:before="240" w:after="120" w:line="360" w:lineRule="auto"/>
        <w:jc w:val="right"/>
        <w:rPr>
          <w:b/>
          <w:bCs/>
        </w:rPr>
      </w:pPr>
      <w:r w:rsidRPr="00AE0DC0">
        <w:rPr>
          <w:b/>
          <w:bCs/>
        </w:rPr>
        <w:t xml:space="preserve">Wrocław, </w:t>
      </w:r>
      <w:r w:rsidR="0030748E">
        <w:rPr>
          <w:b/>
          <w:bCs/>
        </w:rPr>
        <w:t>29</w:t>
      </w:r>
      <w:r w:rsidRPr="00AE0DC0">
        <w:rPr>
          <w:b/>
          <w:bCs/>
        </w:rPr>
        <w:t xml:space="preserve"> </w:t>
      </w:r>
      <w:r w:rsidR="00132B60">
        <w:rPr>
          <w:b/>
          <w:bCs/>
        </w:rPr>
        <w:t>marca</w:t>
      </w:r>
      <w:r w:rsidRPr="00AE0DC0">
        <w:rPr>
          <w:b/>
          <w:bCs/>
        </w:rPr>
        <w:t xml:space="preserve"> 2023 roku</w:t>
      </w:r>
    </w:p>
    <w:p w14:paraId="3D9FA905" w14:textId="77777777" w:rsidR="00EE3EBE" w:rsidRPr="00AE0DC0" w:rsidRDefault="00EE3EBE" w:rsidP="004B4EF9">
      <w:pPr>
        <w:spacing w:before="240" w:after="120" w:line="360" w:lineRule="auto"/>
        <w:jc w:val="right"/>
        <w:rPr>
          <w:b/>
          <w:bCs/>
        </w:rPr>
      </w:pPr>
    </w:p>
    <w:p w14:paraId="3B7A11DA" w14:textId="1189E804" w:rsidR="00147F9E" w:rsidRDefault="00F669C4" w:rsidP="004B4EF9">
      <w:pPr>
        <w:spacing w:before="240" w:after="120" w:line="360" w:lineRule="auto"/>
        <w:jc w:val="center"/>
        <w:rPr>
          <w:b/>
          <w:bCs/>
        </w:rPr>
      </w:pPr>
      <w:r>
        <w:rPr>
          <w:b/>
          <w:bCs/>
        </w:rPr>
        <w:t>Archicom prezentuje drugie wydanie raportu ESG</w:t>
      </w:r>
    </w:p>
    <w:p w14:paraId="1B28CF02" w14:textId="40D3C898" w:rsidR="00147F9E" w:rsidRDefault="00F669C4" w:rsidP="004B4EF9">
      <w:pPr>
        <w:spacing w:before="240" w:after="120" w:line="360" w:lineRule="auto"/>
        <w:jc w:val="both"/>
        <w:rPr>
          <w:b/>
          <w:bCs/>
        </w:rPr>
      </w:pPr>
      <w:r w:rsidRPr="00BB1872">
        <w:rPr>
          <w:b/>
          <w:bCs/>
        </w:rPr>
        <w:t xml:space="preserve">Deweloper podsumowuje </w:t>
      </w:r>
      <w:r w:rsidR="001671EA">
        <w:rPr>
          <w:b/>
          <w:bCs/>
        </w:rPr>
        <w:t>inicjatywy</w:t>
      </w:r>
      <w:r w:rsidRPr="00BB1872">
        <w:rPr>
          <w:b/>
          <w:bCs/>
        </w:rPr>
        <w:t xml:space="preserve"> z zakresu zrównoważonego rozwoju, które miały miejsce w minionym roku i </w:t>
      </w:r>
      <w:r w:rsidR="00285B09">
        <w:rPr>
          <w:b/>
          <w:bCs/>
        </w:rPr>
        <w:t>deklaruje dalsze</w:t>
      </w:r>
      <w:r w:rsidRPr="00BB1872">
        <w:rPr>
          <w:b/>
          <w:bCs/>
        </w:rPr>
        <w:t xml:space="preserve"> działani</w:t>
      </w:r>
      <w:r w:rsidR="00285B09">
        <w:rPr>
          <w:b/>
          <w:bCs/>
        </w:rPr>
        <w:t xml:space="preserve">a </w:t>
      </w:r>
      <w:r w:rsidRPr="00BB1872">
        <w:rPr>
          <w:b/>
          <w:bCs/>
        </w:rPr>
        <w:t xml:space="preserve">zgodnie z </w:t>
      </w:r>
      <w:r w:rsidR="009D6993">
        <w:rPr>
          <w:b/>
          <w:bCs/>
        </w:rPr>
        <w:t>przyjętą strategią Grupy Echo-Archicom</w:t>
      </w:r>
      <w:r w:rsidR="00285B09">
        <w:rPr>
          <w:b/>
          <w:bCs/>
        </w:rPr>
        <w:t xml:space="preserve"> 2030</w:t>
      </w:r>
      <w:r w:rsidR="00C17F5C">
        <w:rPr>
          <w:b/>
          <w:bCs/>
        </w:rPr>
        <w:t>, co</w:t>
      </w:r>
      <w:r w:rsidRPr="00BB1872">
        <w:rPr>
          <w:b/>
          <w:bCs/>
        </w:rPr>
        <w:t xml:space="preserve"> pozw</w:t>
      </w:r>
      <w:r w:rsidR="005A3B7C">
        <w:rPr>
          <w:b/>
          <w:bCs/>
        </w:rPr>
        <w:t>o</w:t>
      </w:r>
      <w:r w:rsidRPr="00BB1872">
        <w:rPr>
          <w:b/>
          <w:bCs/>
        </w:rPr>
        <w:t>l</w:t>
      </w:r>
      <w:r w:rsidR="00285B09">
        <w:rPr>
          <w:b/>
          <w:bCs/>
        </w:rPr>
        <w:t>i konsekwentnie</w:t>
      </w:r>
      <w:r w:rsidRPr="00BB1872">
        <w:rPr>
          <w:b/>
          <w:bCs/>
        </w:rPr>
        <w:t xml:space="preserve"> budować wartość dla klientów, pracowników i właścicieli Archicom – niezależnie od koniunktury rynkowej. </w:t>
      </w:r>
      <w:r>
        <w:rPr>
          <w:b/>
          <w:bCs/>
        </w:rPr>
        <w:t>Kontynuuje ideę współtworzenia zrównoważonych miast i przestrzeni, gdzie w centrum zawsze jest człowiek.</w:t>
      </w:r>
    </w:p>
    <w:p w14:paraId="4205CDB8" w14:textId="72A93CC1" w:rsidR="005E46E1" w:rsidRDefault="00F669C4" w:rsidP="004B4EF9">
      <w:pPr>
        <w:spacing w:before="240" w:after="120" w:line="360" w:lineRule="auto"/>
        <w:jc w:val="both"/>
      </w:pPr>
      <w:r>
        <w:t xml:space="preserve">Miniony rok był dla rynku pełen wyzwań. Archicom twardo stąpa po ziemi – mając </w:t>
      </w:r>
      <w:r w:rsidR="00F50592">
        <w:t>ponad 35-letnie doświadczenie</w:t>
      </w:r>
      <w:r>
        <w:t xml:space="preserve">, spokojnie kontynuuje obraną </w:t>
      </w:r>
      <w:r w:rsidR="00C17F5C">
        <w:t>drogę i deklaruje dalszą działalność zgodnie z przyjętą strategią</w:t>
      </w:r>
      <w:r w:rsidR="00285B09">
        <w:t xml:space="preserve"> zrównoważonego rozwoju</w:t>
      </w:r>
      <w:r w:rsidR="00C17F5C">
        <w:t xml:space="preserve"> Grupy Echo-Archicom</w:t>
      </w:r>
      <w:r w:rsidR="00285B09">
        <w:t xml:space="preserve"> 2030</w:t>
      </w:r>
      <w:r>
        <w:t>.</w:t>
      </w:r>
      <w:r w:rsidR="00285B09">
        <w:t xml:space="preserve"> Obejmuje ona wszystkie </w:t>
      </w:r>
      <w:r w:rsidR="00182120">
        <w:t>obszary ESG i określa priorytety na podstawie Celów Zrównoważonego Rozwoju ONZ, które są konkretne, możliwe do zrealizowania i</w:t>
      </w:r>
      <w:r w:rsidR="00FE51C4">
        <w:t xml:space="preserve"> w pełni</w:t>
      </w:r>
      <w:r w:rsidR="00182120">
        <w:t xml:space="preserve"> mierzalne.</w:t>
      </w:r>
      <w:r>
        <w:t xml:space="preserve"> Model biznesowy Grupy polega na samodzielnym prowadzeniu kompleksowych projektów na rynku </w:t>
      </w:r>
      <w:r w:rsidR="008016AC">
        <w:t>nieruchomości</w:t>
      </w:r>
      <w:r>
        <w:t xml:space="preserve">, </w:t>
      </w:r>
      <w:r w:rsidR="008016AC">
        <w:t>a</w:t>
      </w:r>
      <w:r>
        <w:t xml:space="preserve">by finalnym produktem było </w:t>
      </w:r>
      <w:r w:rsidR="003B2F01">
        <w:t>doskonałe</w:t>
      </w:r>
      <w:r>
        <w:t xml:space="preserve"> miejsce do życia</w:t>
      </w:r>
      <w:r w:rsidR="003B2F01">
        <w:t xml:space="preserve"> dla na</w:t>
      </w:r>
      <w:r w:rsidR="003C1A5A">
        <w:t>bywców</w:t>
      </w:r>
      <w:r>
        <w:t>.</w:t>
      </w:r>
    </w:p>
    <w:p w14:paraId="593EB947" w14:textId="563E35B5" w:rsidR="008B509F" w:rsidRDefault="00F669C4" w:rsidP="004B4EF9">
      <w:pPr>
        <w:spacing w:before="240" w:after="120" w:line="360" w:lineRule="auto"/>
        <w:jc w:val="both"/>
      </w:pPr>
      <w:r w:rsidRPr="003C1A5A">
        <w:rPr>
          <w:i/>
          <w:iCs/>
        </w:rPr>
        <w:t xml:space="preserve">2022 był rokiem, który zrewidował plany wielu podmiotów, nie tylko na rynku deweloperskim, ale w ogóle w biznesie. Z tego powodu towarzyszy nam ogromna satysfakcja w związku ze wszystkimi nowymi inicjatywami podjętymi na polu zrównoważonego rozwoju i odpowiedzialności społecznej, a także kontynuacją wszelkich projektów zainicjowanych w przeszłości. To udowadnia, że pomimo </w:t>
      </w:r>
      <w:r w:rsidR="00D95616">
        <w:rPr>
          <w:i/>
          <w:iCs/>
        </w:rPr>
        <w:t xml:space="preserve">zmiennego </w:t>
      </w:r>
      <w:r w:rsidRPr="003C1A5A">
        <w:rPr>
          <w:i/>
          <w:iCs/>
        </w:rPr>
        <w:t>otoczenia, możemy zawsze bazować na naszych wartościach i budować wartość dla Klientów</w:t>
      </w:r>
      <w:r w:rsidR="00E2112E">
        <w:rPr>
          <w:i/>
          <w:iCs/>
        </w:rPr>
        <w:t>,</w:t>
      </w:r>
      <w:r w:rsidRPr="003C1A5A">
        <w:rPr>
          <w:i/>
          <w:iCs/>
        </w:rPr>
        <w:t xml:space="preserve"> </w:t>
      </w:r>
      <w:r w:rsidR="0030748E">
        <w:rPr>
          <w:i/>
          <w:iCs/>
        </w:rPr>
        <w:t xml:space="preserve">pracowników i </w:t>
      </w:r>
      <w:r w:rsidRPr="003C1A5A">
        <w:rPr>
          <w:i/>
          <w:iCs/>
        </w:rPr>
        <w:t>właścicieli Archicom</w:t>
      </w:r>
      <w:r w:rsidR="000863F3">
        <w:rPr>
          <w:i/>
          <w:iCs/>
        </w:rPr>
        <w:t xml:space="preserve"> </w:t>
      </w:r>
      <w:r w:rsidR="008B509F">
        <w:rPr>
          <w:i/>
          <w:iCs/>
        </w:rPr>
        <w:t xml:space="preserve">– </w:t>
      </w:r>
      <w:r w:rsidR="008B509F">
        <w:t xml:space="preserve">mówi </w:t>
      </w:r>
      <w:r w:rsidR="00A13102">
        <w:rPr>
          <w:b/>
          <w:bCs/>
        </w:rPr>
        <w:t>Waldemar Olbryk, Prezes Zarządu w Archicom</w:t>
      </w:r>
      <w:r w:rsidR="008B509F">
        <w:t>.</w:t>
      </w:r>
    </w:p>
    <w:p w14:paraId="3687E0B6" w14:textId="7D796CA1" w:rsidR="00F669C4" w:rsidRDefault="00F669C4" w:rsidP="004B4EF9">
      <w:pPr>
        <w:spacing w:before="240" w:after="120" w:line="360" w:lineRule="auto"/>
        <w:jc w:val="both"/>
      </w:pPr>
      <w:r>
        <w:t>Archicom w raporcie szczegółowo opisuje, na co stawia nacisk, tworząc zrównoważone miasta, w jaki sposób tworzy stabilne miejsce pracy, jakie działania podejmuje w zakresie ochrony środowiska, a także wymienia inicjatywy podejmowane z myślą o swoich klientach oraz społeczeństwie. Firma inwestuje w zielone dachy</w:t>
      </w:r>
      <w:r w:rsidR="00AC6263">
        <w:t xml:space="preserve"> czy też</w:t>
      </w:r>
      <w:r>
        <w:t xml:space="preserve"> energooszczędne oświetlenie LED</w:t>
      </w:r>
      <w:r w:rsidR="00AC6263">
        <w:t xml:space="preserve"> na osiedlach</w:t>
      </w:r>
      <w:r>
        <w:t xml:space="preserve">. Projektuje procesy w trosce o </w:t>
      </w:r>
      <w:r w:rsidR="0030748E">
        <w:t>ochronę zastanego drzewostanu</w:t>
      </w:r>
      <w:r w:rsidR="00E2112E">
        <w:t>,</w:t>
      </w:r>
      <w:r w:rsidR="0030748E">
        <w:t xml:space="preserve"> </w:t>
      </w:r>
      <w:r>
        <w:t>zapobiega wywieraniu niepotrzebnego wpływu na środowisko, a także aktywizuje społeczeństwo do zwiększania odpowiedzialności jednostki.</w:t>
      </w:r>
    </w:p>
    <w:p w14:paraId="109A4B4F" w14:textId="0A47DA43" w:rsidR="00F669C4" w:rsidRDefault="00F669C4" w:rsidP="004B4EF9">
      <w:pPr>
        <w:spacing w:before="240" w:after="120" w:line="360" w:lineRule="auto"/>
        <w:jc w:val="both"/>
        <w:rPr>
          <w:b/>
          <w:bCs/>
        </w:rPr>
      </w:pPr>
      <w:r w:rsidRPr="00665FCA">
        <w:rPr>
          <w:b/>
          <w:bCs/>
        </w:rPr>
        <w:t>Zrównoważony rozwój miast</w:t>
      </w:r>
    </w:p>
    <w:p w14:paraId="3A1BC034" w14:textId="25F5BA7D" w:rsidR="00F669C4" w:rsidRDefault="00F669C4" w:rsidP="004B4EF9">
      <w:pPr>
        <w:spacing w:before="240" w:after="120" w:line="360" w:lineRule="auto"/>
        <w:jc w:val="both"/>
      </w:pPr>
      <w:r>
        <w:lastRenderedPageBreak/>
        <w:t xml:space="preserve">Archicom od lat podkreśla, jak dużą wagę przywiązuje do tworzenia przemyślanych osiedli i przestrzeni. Realizacje Archicom tworzone są zgodnie z takimi kierunkami, jak m.in. koncepcja osiedli 15-minutowych, wsparcie społeczności, </w:t>
      </w:r>
      <w:r w:rsidR="00D46F77">
        <w:t>r</w:t>
      </w:r>
      <w:r>
        <w:t xml:space="preserve">ozwój infrastruktury wokół </w:t>
      </w:r>
      <w:r w:rsidR="0030748E">
        <w:t xml:space="preserve">inwestycji </w:t>
      </w:r>
      <w:r>
        <w:t>oraz rewitalizacja terenów o historycznym znaczeniu dla miasta. Już od dekady główne zasady przyświecające Grupie są oparciem</w:t>
      </w:r>
      <w:r w:rsidR="003F14E5">
        <w:t xml:space="preserve"> m.in.</w:t>
      </w:r>
      <w:r>
        <w:t xml:space="preserve"> dla powstałego na wrocławskich </w:t>
      </w:r>
      <w:proofErr w:type="spellStart"/>
      <w:r>
        <w:t>Swojczycach</w:t>
      </w:r>
      <w:proofErr w:type="spellEnd"/>
      <w:r>
        <w:t xml:space="preserve"> osiedla Olimpia Port. </w:t>
      </w:r>
    </w:p>
    <w:p w14:paraId="720FB851" w14:textId="6CD10D08" w:rsidR="00F669C4" w:rsidRDefault="00F669C4" w:rsidP="004B4EF9">
      <w:pPr>
        <w:spacing w:before="240" w:after="120" w:line="360" w:lineRule="auto"/>
        <w:jc w:val="both"/>
      </w:pPr>
      <w:r w:rsidRPr="00EB01FE">
        <w:rPr>
          <w:i/>
          <w:iCs/>
        </w:rPr>
        <w:t xml:space="preserve">Wierzymy, że osiedle to nie tylko budynki będące miejscem do życia, ale także przestrzeń wspierająca integrację społeczną, oddająca tożsamość danej lokalizacji oraz kształtująca </w:t>
      </w:r>
      <w:proofErr w:type="spellStart"/>
      <w:r w:rsidRPr="00EB01FE">
        <w:rPr>
          <w:i/>
          <w:iCs/>
        </w:rPr>
        <w:t>prośrodowiskowe</w:t>
      </w:r>
      <w:proofErr w:type="spellEnd"/>
      <w:r w:rsidRPr="00EB01FE">
        <w:rPr>
          <w:i/>
          <w:iCs/>
        </w:rPr>
        <w:t xml:space="preserve"> nawyki wśród mieszkańców. Dokładamy starań, aby inwestycje Archicom pełniły wszystkie wspomniane funkcje, jednocześnie kładąc nacisk na rozwój w duchu odpowiedzialności, współpracy i otwartości. Nasze inwestycje to miejsce pracy, odpoczynku, aktywności sportowej </w:t>
      </w:r>
      <w:r w:rsidR="00B54AE8">
        <w:rPr>
          <w:i/>
          <w:iCs/>
        </w:rPr>
        <w:t>–</w:t>
      </w:r>
      <w:r w:rsidRPr="00EB01FE">
        <w:rPr>
          <w:i/>
          <w:iCs/>
        </w:rPr>
        <w:t xml:space="preserve"> po prostu życia. Chodzi nam o projektowanie przestrzeni, która nie tylko spełnia podstawową potrzebę, jaką jest posiadanie miejsca do życia, ale także stwarza możliwość rekreacji, rozwoju</w:t>
      </w:r>
      <w:r>
        <w:rPr>
          <w:i/>
          <w:iCs/>
        </w:rPr>
        <w:t xml:space="preserve"> – </w:t>
      </w:r>
      <w:r>
        <w:t xml:space="preserve">tłumaczy </w:t>
      </w:r>
      <w:r>
        <w:rPr>
          <w:b/>
          <w:bCs/>
        </w:rPr>
        <w:t>Waldemar Olbryk, Prezes Zarządu w Archicom</w:t>
      </w:r>
      <w:r>
        <w:t>.</w:t>
      </w:r>
    </w:p>
    <w:p w14:paraId="37B8AF15" w14:textId="70B05351" w:rsidR="00F669C4" w:rsidRDefault="00F669C4" w:rsidP="004B4EF9">
      <w:pPr>
        <w:spacing w:before="240" w:after="120" w:line="360" w:lineRule="auto"/>
        <w:jc w:val="both"/>
      </w:pPr>
      <w:r>
        <w:t>W raporcie znajdziemy także opisy działań dewelopera skierowanych w stronę lokalnych społecz</w:t>
      </w:r>
      <w:r w:rsidR="00121FDD">
        <w:t>ności</w:t>
      </w:r>
      <w:r>
        <w:t>. To m.in. wspólne wyzwanie</w:t>
      </w:r>
      <w:r w:rsidR="00121FDD">
        <w:t xml:space="preserve"> pod hasłem</w:t>
      </w:r>
      <w:r>
        <w:t xml:space="preserve"> #zdrowesąsiedztwo2022 oraz liczne wydarzenia na osiedlach – świętowanie Dnia Dziecka, pierwszego dnia wakacji czy wydarzenia kulturalne.</w:t>
      </w:r>
    </w:p>
    <w:p w14:paraId="4C5DD212" w14:textId="4779C7EB" w:rsidR="00F669C4" w:rsidRDefault="00F669C4" w:rsidP="00121FDD">
      <w:pPr>
        <w:spacing w:before="240" w:after="120" w:line="360" w:lineRule="auto"/>
        <w:jc w:val="both"/>
        <w:rPr>
          <w:b/>
          <w:bCs/>
        </w:rPr>
      </w:pPr>
      <w:r w:rsidRPr="003E4D22">
        <w:rPr>
          <w:b/>
          <w:bCs/>
        </w:rPr>
        <w:t>Zarządzanie różnorodnością</w:t>
      </w:r>
    </w:p>
    <w:p w14:paraId="6E02A707" w14:textId="4A02A8E1" w:rsidR="00841668" w:rsidRDefault="001E5308" w:rsidP="00121FDD">
      <w:pPr>
        <w:spacing w:before="240" w:after="120" w:line="360" w:lineRule="auto"/>
        <w:jc w:val="both"/>
      </w:pPr>
      <w:r>
        <w:t xml:space="preserve">Grupa Archicom nadaje priorytet rozwojowi kompetencji członków zespołu, jednocześnie kładąc nacisk na promowanie różnorodności, która w opinii </w:t>
      </w:r>
      <w:r w:rsidRPr="008E652E">
        <w:t>dewelopera zwiększa wartość społeczną i biznesową. Potwierdzeniem skuteczności podejmowanych na tym polu działań jest m.in. brak jakichkolwiek zgłoszeń dotyczących dyskryminacji wewnątrz organizacji. Istotnym aspektem jest w tym zakresie wspiera</w:t>
      </w:r>
      <w:r w:rsidR="008E652E" w:rsidRPr="008E652E">
        <w:t>nie</w:t>
      </w:r>
      <w:r w:rsidRPr="008E652E">
        <w:t xml:space="preserve"> rozwoju karier zatrudnionych kobiet. Co jest stosunkowo nietypowe w kontekście branży nieruchomości, stanowią one większość w strukturze wszystkich pracowników i znajdują swoją reprezentację na każdym poziomie firmowych struktur – również w Zarządzie</w:t>
      </w:r>
      <w:r>
        <w:t xml:space="preserve"> i Radzie Nadzorczej.</w:t>
      </w:r>
    </w:p>
    <w:p w14:paraId="0469244E" w14:textId="0EDAD954" w:rsidR="00F669C4" w:rsidRDefault="00F669C4" w:rsidP="00121FDD">
      <w:pPr>
        <w:spacing w:before="240" w:after="120" w:line="360" w:lineRule="auto"/>
        <w:jc w:val="both"/>
      </w:pPr>
      <w:r>
        <w:t xml:space="preserve">Pracownicy doceniają Archicom za sprawną komunikacje, możliwości rozwoju oraz dbanie o integrację i praktykowanie wartości firmy. Pracownicy biorą udział w wyzwaniach i konkursach oraz wspólnych imprezach, które nie tylko służą integracji pracowniczej, ale także pozwalają poznać kulturę organizacyjną opartą na zrównoważonym rozwoju. W 2022 r. letnia impreza została zorganizowana w duchu ESG i zero waste. </w:t>
      </w:r>
    </w:p>
    <w:p w14:paraId="562F3554" w14:textId="77777777" w:rsidR="00F669C4" w:rsidRDefault="00F669C4" w:rsidP="00121FDD">
      <w:pPr>
        <w:spacing w:before="240" w:after="120" w:line="360" w:lineRule="auto"/>
        <w:jc w:val="both"/>
        <w:rPr>
          <w:b/>
          <w:bCs/>
        </w:rPr>
      </w:pPr>
      <w:r w:rsidRPr="000C6CFA">
        <w:rPr>
          <w:b/>
          <w:bCs/>
        </w:rPr>
        <w:t>Z myślą o środowisku i społeczeństwie</w:t>
      </w:r>
    </w:p>
    <w:p w14:paraId="6C1DC3B6" w14:textId="77777777" w:rsidR="00F669C4" w:rsidRDefault="00F669C4" w:rsidP="00121FDD">
      <w:pPr>
        <w:spacing w:before="240" w:after="120" w:line="360" w:lineRule="auto"/>
        <w:jc w:val="both"/>
      </w:pPr>
      <w:r>
        <w:lastRenderedPageBreak/>
        <w:t>Branża deweloperska to jeden z segmentów rynku obarczonych największą odpowiedzialnością za środowisko – głównie ze względu na bardzo długi cykl życia produktu. Z tego powodu Archicom doskonali procesy, dzięki którym ogranicza swój wpływ na środowisko, m.in. dotyczące zakupu gruntów, projektu uwzględniającego środowisko aż po budowę i przekazanie lokali. Firma także edukuje społeczeństwo w tym zakresie.</w:t>
      </w:r>
    </w:p>
    <w:p w14:paraId="4CEA020C" w14:textId="400A8A0E" w:rsidR="00F669C4" w:rsidRPr="00EB01FE" w:rsidRDefault="00F669C4" w:rsidP="00121FDD">
      <w:pPr>
        <w:spacing w:before="240" w:after="120" w:line="360" w:lineRule="auto"/>
        <w:jc w:val="both"/>
      </w:pPr>
      <w:r w:rsidRPr="003151E1">
        <w:rPr>
          <w:i/>
          <w:iCs/>
        </w:rPr>
        <w:t>Jesteśmy świadomi odpowiedzialności, którą ponosimy – jako deweloper – za przestrzeń, urbanistykę i samopoczucie mieszkańców dużych miast. Nie pozostajemy również obojętni na kwestie środowiskowe, wiemy jak istotne są rozwiązania proekologiczne, stawiające planetę w centrum przy jednoczesnej dbałości o dobrostan człowieka. Inwestycje Archicom spełniają definicje zrównoważonych osiedli, jednocześnie kładziemy nacisk na rozwój w duchu odpowiedzialności, współpracy i otwartości. Nie spoczywamy jednak na laurach – nieustannie poszukujemy dodatkowych, innowacyjnych pomysłów. Jesteśmy przekonani, że jako biznes zaangażowany społecznie i środowiskowo możemy wyciągnąć wiele cennych wniosków i inspiracji płynących z dyskusji międzysektorowej. Zainicjowaliśmy ją podczas PlayFair, czyli wydarzenia mającego na celu stworzenie przestrzeni do debat przedstawicieli wielu – z pozoru niezwiązanych ze sobą – branż, dla których zadbanie o przyszłość naszej planety ma nadrzędny priorytet</w:t>
      </w:r>
      <w:r>
        <w:t xml:space="preserve"> – </w:t>
      </w:r>
      <w:r w:rsidR="00D20641">
        <w:t xml:space="preserve">mówi </w:t>
      </w:r>
      <w:r w:rsidR="00D20641">
        <w:rPr>
          <w:b/>
          <w:bCs/>
        </w:rPr>
        <w:t>Waldemar Olbryk, Prezes Zarządu w Archicom</w:t>
      </w:r>
      <w:r w:rsidR="00D20641">
        <w:t>.</w:t>
      </w:r>
    </w:p>
    <w:p w14:paraId="485D539C" w14:textId="1BFAEA49" w:rsidR="00F669C4" w:rsidRDefault="00F669C4" w:rsidP="00121FDD">
      <w:pPr>
        <w:spacing w:before="240" w:after="120" w:line="360" w:lineRule="auto"/>
        <w:jc w:val="both"/>
      </w:pPr>
      <w:r>
        <w:t>PlayFair to nie jedyna inicjatywa z szerokim zasięgiem, skierowana nie tylko do mieszkańców osiedli, ale do wszystkich zainteresowanych zrównoważonym rozwojem, którą deweloper podjął w 2022 r. Archicom może pochwalić się pierwszymi efektami współpracy z markami 4F i Ubrania Do Oddania. Na jej kanwie w ramach inwestycji Olimpia Port pojawił się pierwszy Ubraniomat w przestrzeni osiedli mieszkaniowych w Polsce. Akcja spotkała się z ogromnym zainteresowaniem mieszkańców miasta. Ponadto Archicom cyklicznie pomaga potrzebującym, m.in. podczas trudnych miesięcy dla uchodźców z Ukrainy firma aktywnie brała udział w zbiórkach. Tylko w 2022</w:t>
      </w:r>
      <w:r w:rsidR="00591E59">
        <w:t xml:space="preserve"> r.</w:t>
      </w:r>
      <w:r>
        <w:t xml:space="preserve"> Grupa przekazała potrzebującym 148 664 </w:t>
      </w:r>
      <w:r w:rsidR="003151E1">
        <w:t>zł w formie</w:t>
      </w:r>
      <w:r>
        <w:t xml:space="preserve"> darowizn. </w:t>
      </w:r>
    </w:p>
    <w:p w14:paraId="302CF2B9" w14:textId="44B660CD" w:rsidR="00FD400F" w:rsidRPr="00FD400F" w:rsidRDefault="00FD400F" w:rsidP="00121FDD">
      <w:pPr>
        <w:spacing w:before="240" w:after="120" w:line="360" w:lineRule="auto"/>
        <w:jc w:val="both"/>
      </w:pPr>
      <w:r>
        <w:t>Drugie wydanie raportu ESG Grupy Archicom stanowi sformalizowane podsumowanie działań podjętych na płaszczyźnie zrównoważonego rozwoju w 2022 r. Spółka jednocześnie deklaruje przywiązanie do strategii ESG przyjętej przez Grupę Echo-Archicom, a także wierność wieloletnim ideałom i wizji prowadzenia biznesu. Informacje o kolejnych bieżących inicjatywach na rzecz społeczności lub środowiska będą prezentowane już wkrótce.</w:t>
      </w:r>
    </w:p>
    <w:p w14:paraId="5606067C" w14:textId="19454287" w:rsidR="00F669C4" w:rsidRPr="00BB1872" w:rsidRDefault="00F669C4" w:rsidP="00121FDD">
      <w:pPr>
        <w:spacing w:before="240" w:after="120" w:line="360" w:lineRule="auto"/>
        <w:jc w:val="both"/>
        <w:rPr>
          <w:b/>
          <w:bCs/>
        </w:rPr>
      </w:pPr>
      <w:r>
        <w:t xml:space="preserve">Pełna publikacja dostępna jest </w:t>
      </w:r>
      <w:r w:rsidR="001671EA">
        <w:t xml:space="preserve">na </w:t>
      </w:r>
      <w:r w:rsidR="001671EA" w:rsidRPr="00FD400F">
        <w:t xml:space="preserve">stronie: </w:t>
      </w:r>
      <w:hyperlink r:id="rId8" w:history="1">
        <w:r w:rsidR="008D5932" w:rsidRPr="00FD400F">
          <w:rPr>
            <w:rStyle w:val="Hyperlink"/>
          </w:rPr>
          <w:t>www.archicom.pl/esg</w:t>
        </w:r>
      </w:hyperlink>
    </w:p>
    <w:p w14:paraId="12BDE77F" w14:textId="77777777" w:rsidR="00EE3EBE" w:rsidRDefault="00EE3EBE" w:rsidP="004B4EF9">
      <w:pPr>
        <w:pBdr>
          <w:bottom w:val="single" w:sz="6" w:space="1" w:color="auto"/>
        </w:pBdr>
        <w:spacing w:before="240" w:after="120" w:line="360" w:lineRule="auto"/>
        <w:jc w:val="both"/>
      </w:pPr>
    </w:p>
    <w:p w14:paraId="194170C4" w14:textId="4ACF3E6D" w:rsidR="00C27FE0" w:rsidRPr="00C27FE0" w:rsidRDefault="00C27FE0" w:rsidP="004B4EF9">
      <w:pPr>
        <w:spacing w:before="240" w:after="120" w:line="36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C27FE0">
        <w:rPr>
          <w:rFonts w:cstheme="minorHAnsi"/>
          <w:b/>
          <w:bCs/>
          <w:sz w:val="20"/>
          <w:szCs w:val="20"/>
          <w:shd w:val="clear" w:color="auto" w:fill="FFFFFF"/>
        </w:rPr>
        <w:t>O ARCHICOM</w:t>
      </w:r>
    </w:p>
    <w:p w14:paraId="0C522BCE" w14:textId="486657C1" w:rsidR="005234EE" w:rsidRPr="00C27FE0" w:rsidRDefault="00421E26" w:rsidP="004B4EF9">
      <w:pPr>
        <w:spacing w:before="240" w:after="120" w:line="360" w:lineRule="auto"/>
        <w:jc w:val="both"/>
      </w:pPr>
      <w:r w:rsidRPr="00C27FE0">
        <w:rPr>
          <w:rFonts w:cstheme="minorHAnsi"/>
          <w:sz w:val="20"/>
          <w:szCs w:val="20"/>
          <w:shd w:val="clear" w:color="auto" w:fill="FFFFFF"/>
        </w:rPr>
        <w:t>Od 35 lat Archicom realizuje marzenia o idealnym mieszkaniu. Archicom ma korzenie w studiu projektowym, gdzie od początku żywa była idea dbałości o ludzki wymiar architektury, jej współistnienie z naturą i kontekstem miejsca. Ponad 20 000 klientów doceniło nasze projekty. Rozumiemy swoją rolę jako urbanisty, inżyniera i wizjonera. Myślimy szeroko, biorąc pełną odpowiedzialność za tworzenie fragmentów miast dla kolejnych pokoleń. We Wrocławiu zrealizowaliśmy blisko 200 obiektów, w tym osiedla wieloetapowe m.in. Olimpia Port, rewitalizowane Browary Wrocławskie. To przyjazne miejsca, gdzie można zdrowo żyć, mieszkać, odpoczywać, korzystać z rozrywek. Patrzymy na miasto jak na żywą tkankę, która powinna dopasowywać się do współczesnych odbiorców. Cel jest niezmienny – dostarczać mieszkańcom nowy standard mieszkania.</w:t>
      </w:r>
    </w:p>
    <w:sectPr w:rsidR="005234EE" w:rsidRPr="00C27FE0" w:rsidSect="007A5355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F73C" w14:textId="77777777" w:rsidR="007D1690" w:rsidRDefault="007D1690">
      <w:pPr>
        <w:spacing w:after="0" w:line="240" w:lineRule="auto"/>
      </w:pPr>
      <w:r>
        <w:separator/>
      </w:r>
    </w:p>
  </w:endnote>
  <w:endnote w:type="continuationSeparator" w:id="0">
    <w:p w14:paraId="2C9C576E" w14:textId="77777777" w:rsidR="007D1690" w:rsidRDefault="007D1690">
      <w:pPr>
        <w:spacing w:after="0" w:line="240" w:lineRule="auto"/>
      </w:pPr>
      <w:r>
        <w:continuationSeparator/>
      </w:r>
    </w:p>
  </w:endnote>
  <w:endnote w:type="continuationNotice" w:id="1">
    <w:p w14:paraId="2878BC29" w14:textId="77777777" w:rsidR="007D1690" w:rsidRDefault="007D16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B8B7" w14:textId="5F894098" w:rsidR="00383298" w:rsidRDefault="00383298">
    <w:pPr>
      <w:pStyle w:val="Footer"/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D92261" wp14:editId="2F093455">
              <wp:simplePos x="0" y="0"/>
              <wp:positionH relativeFrom="column">
                <wp:posOffset>1614805</wp:posOffset>
              </wp:positionH>
              <wp:positionV relativeFrom="paragraph">
                <wp:posOffset>-146685</wp:posOffset>
              </wp:positionV>
              <wp:extent cx="0" cy="371475"/>
              <wp:effectExtent l="0" t="0" r="19050" b="9525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BAE9A" id="Łącznik prostoliniow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-11.55pt" to="127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" strokecolor="#5b9bd5 [3204]" strokeweight=".5pt">
              <v:stroke joinstyle="miter"/>
            </v:line>
          </w:pict>
        </mc:Fallback>
      </mc:AlternateContent>
    </w:r>
    <w:r w:rsidRPr="0080643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188804" wp14:editId="2F7FE867">
          <wp:simplePos x="0" y="0"/>
          <wp:positionH relativeFrom="column">
            <wp:posOffset>-899795</wp:posOffset>
          </wp:positionH>
          <wp:positionV relativeFrom="paragraph">
            <wp:posOffset>320040</wp:posOffset>
          </wp:positionV>
          <wp:extent cx="7648575" cy="3238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F607" w14:textId="77777777" w:rsidR="007D1690" w:rsidRDefault="007D1690">
      <w:pPr>
        <w:spacing w:after="0" w:line="240" w:lineRule="auto"/>
      </w:pPr>
      <w:r>
        <w:separator/>
      </w:r>
    </w:p>
  </w:footnote>
  <w:footnote w:type="continuationSeparator" w:id="0">
    <w:p w14:paraId="7FF7BD08" w14:textId="77777777" w:rsidR="007D1690" w:rsidRDefault="007D1690">
      <w:pPr>
        <w:spacing w:after="0" w:line="240" w:lineRule="auto"/>
      </w:pPr>
      <w:r>
        <w:continuationSeparator/>
      </w:r>
    </w:p>
  </w:footnote>
  <w:footnote w:type="continuationNotice" w:id="1">
    <w:p w14:paraId="6A96556C" w14:textId="77777777" w:rsidR="007D1690" w:rsidRDefault="007D16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36E5" w14:textId="1D582D31" w:rsidR="00383298" w:rsidRDefault="00383298" w:rsidP="004E7B47">
    <w:pPr>
      <w:pStyle w:val="NoSpacing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E1432F2" wp14:editId="5ACA67C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816667"/>
          <wp:effectExtent l="0" t="0" r="3175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_archicom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46F"/>
    <w:multiLevelType w:val="hybridMultilevel"/>
    <w:tmpl w:val="8F762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39AB"/>
    <w:multiLevelType w:val="hybridMultilevel"/>
    <w:tmpl w:val="4BB2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2B9E"/>
    <w:multiLevelType w:val="multilevel"/>
    <w:tmpl w:val="E9808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" w15:restartNumberingAfterBreak="0">
    <w:nsid w:val="307C316E"/>
    <w:multiLevelType w:val="hybridMultilevel"/>
    <w:tmpl w:val="682E0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4058A"/>
    <w:multiLevelType w:val="hybridMultilevel"/>
    <w:tmpl w:val="92C8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84FDB"/>
    <w:multiLevelType w:val="hybridMultilevel"/>
    <w:tmpl w:val="E9E6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B1739"/>
    <w:multiLevelType w:val="hybridMultilevel"/>
    <w:tmpl w:val="AB9E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537E"/>
    <w:multiLevelType w:val="hybridMultilevel"/>
    <w:tmpl w:val="175CA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643FB"/>
    <w:multiLevelType w:val="hybridMultilevel"/>
    <w:tmpl w:val="9924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C343C"/>
    <w:multiLevelType w:val="hybridMultilevel"/>
    <w:tmpl w:val="BF9A0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450AC"/>
    <w:multiLevelType w:val="hybridMultilevel"/>
    <w:tmpl w:val="1C2E5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6247E"/>
    <w:multiLevelType w:val="hybridMultilevel"/>
    <w:tmpl w:val="6B5AF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96518"/>
    <w:multiLevelType w:val="hybridMultilevel"/>
    <w:tmpl w:val="5BFAE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46922"/>
    <w:multiLevelType w:val="hybridMultilevel"/>
    <w:tmpl w:val="24E86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065320">
    <w:abstractNumId w:val="5"/>
  </w:num>
  <w:num w:numId="2" w16cid:durableId="10118350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60384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74251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02649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61075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0693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08033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1682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6638324">
    <w:abstractNumId w:val="2"/>
  </w:num>
  <w:num w:numId="11" w16cid:durableId="2093235292">
    <w:abstractNumId w:val="1"/>
  </w:num>
  <w:num w:numId="12" w16cid:durableId="1206405357">
    <w:abstractNumId w:val="7"/>
  </w:num>
  <w:num w:numId="13" w16cid:durableId="1029837910">
    <w:abstractNumId w:val="11"/>
  </w:num>
  <w:num w:numId="14" w16cid:durableId="584000030">
    <w:abstractNumId w:val="0"/>
  </w:num>
  <w:num w:numId="15" w16cid:durableId="1540777339">
    <w:abstractNumId w:val="10"/>
  </w:num>
  <w:num w:numId="16" w16cid:durableId="8842939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50"/>
    <w:rsid w:val="00000442"/>
    <w:rsid w:val="00002A2D"/>
    <w:rsid w:val="00003219"/>
    <w:rsid w:val="000036C0"/>
    <w:rsid w:val="00006B70"/>
    <w:rsid w:val="000070A7"/>
    <w:rsid w:val="000124C3"/>
    <w:rsid w:val="00013729"/>
    <w:rsid w:val="000158FA"/>
    <w:rsid w:val="00020E66"/>
    <w:rsid w:val="00021037"/>
    <w:rsid w:val="00021432"/>
    <w:rsid w:val="00021C5B"/>
    <w:rsid w:val="00022B85"/>
    <w:rsid w:val="00022B9F"/>
    <w:rsid w:val="00023C4F"/>
    <w:rsid w:val="00023DCE"/>
    <w:rsid w:val="00032B9F"/>
    <w:rsid w:val="00033AE4"/>
    <w:rsid w:val="00035A98"/>
    <w:rsid w:val="00036654"/>
    <w:rsid w:val="000374E1"/>
    <w:rsid w:val="00040973"/>
    <w:rsid w:val="0004194B"/>
    <w:rsid w:val="0004238C"/>
    <w:rsid w:val="000431D3"/>
    <w:rsid w:val="00043ACE"/>
    <w:rsid w:val="00044D26"/>
    <w:rsid w:val="00044F7E"/>
    <w:rsid w:val="00045A54"/>
    <w:rsid w:val="00045A84"/>
    <w:rsid w:val="00045BA3"/>
    <w:rsid w:val="0004613C"/>
    <w:rsid w:val="00046261"/>
    <w:rsid w:val="00047316"/>
    <w:rsid w:val="00047793"/>
    <w:rsid w:val="00050A70"/>
    <w:rsid w:val="00050B2A"/>
    <w:rsid w:val="00051EDC"/>
    <w:rsid w:val="000526D3"/>
    <w:rsid w:val="00053B8A"/>
    <w:rsid w:val="00053C42"/>
    <w:rsid w:val="000575C2"/>
    <w:rsid w:val="000618D7"/>
    <w:rsid w:val="00061B7C"/>
    <w:rsid w:val="000622FE"/>
    <w:rsid w:val="0006370D"/>
    <w:rsid w:val="00063EC8"/>
    <w:rsid w:val="000644BC"/>
    <w:rsid w:val="0006544B"/>
    <w:rsid w:val="000657E1"/>
    <w:rsid w:val="00071B5F"/>
    <w:rsid w:val="00071CFA"/>
    <w:rsid w:val="0007361C"/>
    <w:rsid w:val="00074262"/>
    <w:rsid w:val="00080057"/>
    <w:rsid w:val="000800B5"/>
    <w:rsid w:val="00081441"/>
    <w:rsid w:val="00082B90"/>
    <w:rsid w:val="0008431C"/>
    <w:rsid w:val="000848FA"/>
    <w:rsid w:val="0008569C"/>
    <w:rsid w:val="000863F3"/>
    <w:rsid w:val="00086406"/>
    <w:rsid w:val="0009204B"/>
    <w:rsid w:val="000923C7"/>
    <w:rsid w:val="0009298B"/>
    <w:rsid w:val="00092F2C"/>
    <w:rsid w:val="000947F2"/>
    <w:rsid w:val="000959C7"/>
    <w:rsid w:val="0009787E"/>
    <w:rsid w:val="000A3470"/>
    <w:rsid w:val="000A3897"/>
    <w:rsid w:val="000A4A7F"/>
    <w:rsid w:val="000A6A0C"/>
    <w:rsid w:val="000A7062"/>
    <w:rsid w:val="000B08BA"/>
    <w:rsid w:val="000B0952"/>
    <w:rsid w:val="000B256B"/>
    <w:rsid w:val="000B57B1"/>
    <w:rsid w:val="000C0802"/>
    <w:rsid w:val="000C0C60"/>
    <w:rsid w:val="000C14E8"/>
    <w:rsid w:val="000C30A3"/>
    <w:rsid w:val="000C361E"/>
    <w:rsid w:val="000C5138"/>
    <w:rsid w:val="000C7444"/>
    <w:rsid w:val="000D07B9"/>
    <w:rsid w:val="000D1B1E"/>
    <w:rsid w:val="000D3732"/>
    <w:rsid w:val="000D4DE8"/>
    <w:rsid w:val="000D5392"/>
    <w:rsid w:val="000D7274"/>
    <w:rsid w:val="000E0659"/>
    <w:rsid w:val="000E1D54"/>
    <w:rsid w:val="000E2264"/>
    <w:rsid w:val="000E2580"/>
    <w:rsid w:val="000E5397"/>
    <w:rsid w:val="000E5F12"/>
    <w:rsid w:val="000E701E"/>
    <w:rsid w:val="000F005F"/>
    <w:rsid w:val="000F032E"/>
    <w:rsid w:val="000F0A57"/>
    <w:rsid w:val="000F19C3"/>
    <w:rsid w:val="000F226F"/>
    <w:rsid w:val="000F25B0"/>
    <w:rsid w:val="000F27EE"/>
    <w:rsid w:val="000F2855"/>
    <w:rsid w:val="000F4946"/>
    <w:rsid w:val="000F540A"/>
    <w:rsid w:val="000F77B0"/>
    <w:rsid w:val="000F7956"/>
    <w:rsid w:val="000F7EE4"/>
    <w:rsid w:val="00103A52"/>
    <w:rsid w:val="00105785"/>
    <w:rsid w:val="00105E7A"/>
    <w:rsid w:val="0010611A"/>
    <w:rsid w:val="001106C1"/>
    <w:rsid w:val="00111D85"/>
    <w:rsid w:val="00112A82"/>
    <w:rsid w:val="001130CF"/>
    <w:rsid w:val="00113213"/>
    <w:rsid w:val="0011545B"/>
    <w:rsid w:val="0011610B"/>
    <w:rsid w:val="001168BD"/>
    <w:rsid w:val="00117C5F"/>
    <w:rsid w:val="0012098F"/>
    <w:rsid w:val="00121CDE"/>
    <w:rsid w:val="00121FDD"/>
    <w:rsid w:val="00122C14"/>
    <w:rsid w:val="0012313A"/>
    <w:rsid w:val="00123F9C"/>
    <w:rsid w:val="00125E9E"/>
    <w:rsid w:val="00131323"/>
    <w:rsid w:val="001318E2"/>
    <w:rsid w:val="00132B60"/>
    <w:rsid w:val="00132CA4"/>
    <w:rsid w:val="001353E4"/>
    <w:rsid w:val="001353F7"/>
    <w:rsid w:val="00135970"/>
    <w:rsid w:val="0013614F"/>
    <w:rsid w:val="0013688A"/>
    <w:rsid w:val="00137168"/>
    <w:rsid w:val="00137445"/>
    <w:rsid w:val="001375D4"/>
    <w:rsid w:val="00141734"/>
    <w:rsid w:val="001452E6"/>
    <w:rsid w:val="00146459"/>
    <w:rsid w:val="001473E8"/>
    <w:rsid w:val="00147F9E"/>
    <w:rsid w:val="0015177F"/>
    <w:rsid w:val="00152CB6"/>
    <w:rsid w:val="0016289F"/>
    <w:rsid w:val="001645B1"/>
    <w:rsid w:val="00164B34"/>
    <w:rsid w:val="00166505"/>
    <w:rsid w:val="001671EA"/>
    <w:rsid w:val="0017179B"/>
    <w:rsid w:val="00171950"/>
    <w:rsid w:val="00171C52"/>
    <w:rsid w:val="00171DA7"/>
    <w:rsid w:val="00172099"/>
    <w:rsid w:val="001738D2"/>
    <w:rsid w:val="0017406A"/>
    <w:rsid w:val="00174529"/>
    <w:rsid w:val="00174B76"/>
    <w:rsid w:val="00176CDE"/>
    <w:rsid w:val="00177375"/>
    <w:rsid w:val="00180338"/>
    <w:rsid w:val="001810C4"/>
    <w:rsid w:val="00182120"/>
    <w:rsid w:val="001833F9"/>
    <w:rsid w:val="00183523"/>
    <w:rsid w:val="001863E1"/>
    <w:rsid w:val="00186871"/>
    <w:rsid w:val="00192191"/>
    <w:rsid w:val="0019440E"/>
    <w:rsid w:val="00194836"/>
    <w:rsid w:val="00194CC9"/>
    <w:rsid w:val="00196B9D"/>
    <w:rsid w:val="00197114"/>
    <w:rsid w:val="001972C8"/>
    <w:rsid w:val="00197C6B"/>
    <w:rsid w:val="001A187A"/>
    <w:rsid w:val="001A18FD"/>
    <w:rsid w:val="001A1F9D"/>
    <w:rsid w:val="001A2414"/>
    <w:rsid w:val="001A26F4"/>
    <w:rsid w:val="001A317E"/>
    <w:rsid w:val="001A5D26"/>
    <w:rsid w:val="001A6373"/>
    <w:rsid w:val="001A6568"/>
    <w:rsid w:val="001A7604"/>
    <w:rsid w:val="001A773E"/>
    <w:rsid w:val="001A7B94"/>
    <w:rsid w:val="001B27CB"/>
    <w:rsid w:val="001B2CA7"/>
    <w:rsid w:val="001B5F69"/>
    <w:rsid w:val="001B674E"/>
    <w:rsid w:val="001B6E21"/>
    <w:rsid w:val="001B71D6"/>
    <w:rsid w:val="001B74E6"/>
    <w:rsid w:val="001B7D8A"/>
    <w:rsid w:val="001C01E4"/>
    <w:rsid w:val="001C2818"/>
    <w:rsid w:val="001C31F7"/>
    <w:rsid w:val="001C3DFE"/>
    <w:rsid w:val="001C4B88"/>
    <w:rsid w:val="001C4E99"/>
    <w:rsid w:val="001C5B53"/>
    <w:rsid w:val="001C7E64"/>
    <w:rsid w:val="001D0FAB"/>
    <w:rsid w:val="001D5074"/>
    <w:rsid w:val="001D68A4"/>
    <w:rsid w:val="001D6F3F"/>
    <w:rsid w:val="001E3446"/>
    <w:rsid w:val="001E345A"/>
    <w:rsid w:val="001E48CB"/>
    <w:rsid w:val="001E5308"/>
    <w:rsid w:val="001E53FC"/>
    <w:rsid w:val="001E6620"/>
    <w:rsid w:val="001E7129"/>
    <w:rsid w:val="001F10A6"/>
    <w:rsid w:val="001F16BF"/>
    <w:rsid w:val="001F4885"/>
    <w:rsid w:val="001F548A"/>
    <w:rsid w:val="001F6875"/>
    <w:rsid w:val="00207EC9"/>
    <w:rsid w:val="0021081E"/>
    <w:rsid w:val="0021132E"/>
    <w:rsid w:val="00211FE3"/>
    <w:rsid w:val="00212B7B"/>
    <w:rsid w:val="00213C8C"/>
    <w:rsid w:val="0021471A"/>
    <w:rsid w:val="00215112"/>
    <w:rsid w:val="0021662E"/>
    <w:rsid w:val="00217DC6"/>
    <w:rsid w:val="00217F8F"/>
    <w:rsid w:val="00221F0E"/>
    <w:rsid w:val="0022411D"/>
    <w:rsid w:val="00225B67"/>
    <w:rsid w:val="00226646"/>
    <w:rsid w:val="00227DB6"/>
    <w:rsid w:val="00230F01"/>
    <w:rsid w:val="002326D5"/>
    <w:rsid w:val="0023332B"/>
    <w:rsid w:val="00235B99"/>
    <w:rsid w:val="00235BDA"/>
    <w:rsid w:val="00235F7E"/>
    <w:rsid w:val="002422C7"/>
    <w:rsid w:val="0024331D"/>
    <w:rsid w:val="00245683"/>
    <w:rsid w:val="002469E4"/>
    <w:rsid w:val="0024738C"/>
    <w:rsid w:val="00247E97"/>
    <w:rsid w:val="00250C17"/>
    <w:rsid w:val="00251517"/>
    <w:rsid w:val="0025194F"/>
    <w:rsid w:val="002539D6"/>
    <w:rsid w:val="00256B6A"/>
    <w:rsid w:val="00257C5E"/>
    <w:rsid w:val="00261572"/>
    <w:rsid w:val="002623CE"/>
    <w:rsid w:val="00266D05"/>
    <w:rsid w:val="00267456"/>
    <w:rsid w:val="00267FAA"/>
    <w:rsid w:val="00271C02"/>
    <w:rsid w:val="00272E22"/>
    <w:rsid w:val="00273174"/>
    <w:rsid w:val="0027365E"/>
    <w:rsid w:val="00273A74"/>
    <w:rsid w:val="0027428C"/>
    <w:rsid w:val="00274C88"/>
    <w:rsid w:val="00276624"/>
    <w:rsid w:val="00277C3C"/>
    <w:rsid w:val="00280641"/>
    <w:rsid w:val="00280708"/>
    <w:rsid w:val="00282161"/>
    <w:rsid w:val="00282C6B"/>
    <w:rsid w:val="00283B96"/>
    <w:rsid w:val="0028568F"/>
    <w:rsid w:val="00285B09"/>
    <w:rsid w:val="0028737D"/>
    <w:rsid w:val="00290054"/>
    <w:rsid w:val="0029077A"/>
    <w:rsid w:val="00290B7E"/>
    <w:rsid w:val="00293B83"/>
    <w:rsid w:val="002941AC"/>
    <w:rsid w:val="0029523C"/>
    <w:rsid w:val="00295443"/>
    <w:rsid w:val="002970FF"/>
    <w:rsid w:val="002A0708"/>
    <w:rsid w:val="002A1DA2"/>
    <w:rsid w:val="002A2263"/>
    <w:rsid w:val="002A7068"/>
    <w:rsid w:val="002A7DFC"/>
    <w:rsid w:val="002B00D4"/>
    <w:rsid w:val="002B0865"/>
    <w:rsid w:val="002B0B3C"/>
    <w:rsid w:val="002B3EDB"/>
    <w:rsid w:val="002B437F"/>
    <w:rsid w:val="002B522C"/>
    <w:rsid w:val="002B55D9"/>
    <w:rsid w:val="002C050C"/>
    <w:rsid w:val="002C159F"/>
    <w:rsid w:val="002C450F"/>
    <w:rsid w:val="002C5BA8"/>
    <w:rsid w:val="002D007C"/>
    <w:rsid w:val="002D222A"/>
    <w:rsid w:val="002D2939"/>
    <w:rsid w:val="002D3180"/>
    <w:rsid w:val="002D6616"/>
    <w:rsid w:val="002D7E11"/>
    <w:rsid w:val="002E309F"/>
    <w:rsid w:val="002E3796"/>
    <w:rsid w:val="002E37F0"/>
    <w:rsid w:val="002E5961"/>
    <w:rsid w:val="002E6FAC"/>
    <w:rsid w:val="002F0EBD"/>
    <w:rsid w:val="002F1236"/>
    <w:rsid w:val="002F1D83"/>
    <w:rsid w:val="002F3D3D"/>
    <w:rsid w:val="002F68C3"/>
    <w:rsid w:val="0030037B"/>
    <w:rsid w:val="00306AC0"/>
    <w:rsid w:val="00306F00"/>
    <w:rsid w:val="0030748E"/>
    <w:rsid w:val="003125D7"/>
    <w:rsid w:val="00312959"/>
    <w:rsid w:val="00313538"/>
    <w:rsid w:val="003151E1"/>
    <w:rsid w:val="00315608"/>
    <w:rsid w:val="00315AD4"/>
    <w:rsid w:val="00315FA6"/>
    <w:rsid w:val="00316868"/>
    <w:rsid w:val="00320CDC"/>
    <w:rsid w:val="003252CD"/>
    <w:rsid w:val="00330919"/>
    <w:rsid w:val="00331C85"/>
    <w:rsid w:val="00332065"/>
    <w:rsid w:val="00333802"/>
    <w:rsid w:val="00336C2E"/>
    <w:rsid w:val="003400B8"/>
    <w:rsid w:val="0034168D"/>
    <w:rsid w:val="0034385E"/>
    <w:rsid w:val="00343A20"/>
    <w:rsid w:val="00343DE3"/>
    <w:rsid w:val="0034412D"/>
    <w:rsid w:val="00344DAE"/>
    <w:rsid w:val="0034730C"/>
    <w:rsid w:val="0035017A"/>
    <w:rsid w:val="00353E6A"/>
    <w:rsid w:val="00355686"/>
    <w:rsid w:val="00355859"/>
    <w:rsid w:val="00355DDC"/>
    <w:rsid w:val="0036018A"/>
    <w:rsid w:val="003612F1"/>
    <w:rsid w:val="003654C7"/>
    <w:rsid w:val="00365836"/>
    <w:rsid w:val="00367442"/>
    <w:rsid w:val="003678A2"/>
    <w:rsid w:val="00371687"/>
    <w:rsid w:val="003718C0"/>
    <w:rsid w:val="00371BAF"/>
    <w:rsid w:val="00371F2A"/>
    <w:rsid w:val="00372E04"/>
    <w:rsid w:val="00374A24"/>
    <w:rsid w:val="00374C0A"/>
    <w:rsid w:val="00374F1D"/>
    <w:rsid w:val="003750E6"/>
    <w:rsid w:val="0037510F"/>
    <w:rsid w:val="003754D6"/>
    <w:rsid w:val="003764EC"/>
    <w:rsid w:val="00382106"/>
    <w:rsid w:val="003826C1"/>
    <w:rsid w:val="00382F35"/>
    <w:rsid w:val="00383298"/>
    <w:rsid w:val="00384480"/>
    <w:rsid w:val="00385751"/>
    <w:rsid w:val="003863C2"/>
    <w:rsid w:val="00386DD7"/>
    <w:rsid w:val="00387E9F"/>
    <w:rsid w:val="0039074B"/>
    <w:rsid w:val="0039126D"/>
    <w:rsid w:val="00391E62"/>
    <w:rsid w:val="003939EF"/>
    <w:rsid w:val="0039448A"/>
    <w:rsid w:val="00396084"/>
    <w:rsid w:val="0039632E"/>
    <w:rsid w:val="00396D37"/>
    <w:rsid w:val="003A09D6"/>
    <w:rsid w:val="003A11CB"/>
    <w:rsid w:val="003A1271"/>
    <w:rsid w:val="003A287D"/>
    <w:rsid w:val="003A31EF"/>
    <w:rsid w:val="003A354E"/>
    <w:rsid w:val="003A47E2"/>
    <w:rsid w:val="003A4BEB"/>
    <w:rsid w:val="003A5749"/>
    <w:rsid w:val="003A79D1"/>
    <w:rsid w:val="003B030D"/>
    <w:rsid w:val="003B099C"/>
    <w:rsid w:val="003B2F01"/>
    <w:rsid w:val="003B400F"/>
    <w:rsid w:val="003B5AAE"/>
    <w:rsid w:val="003B7701"/>
    <w:rsid w:val="003C0502"/>
    <w:rsid w:val="003C064C"/>
    <w:rsid w:val="003C1A5A"/>
    <w:rsid w:val="003C23AF"/>
    <w:rsid w:val="003C2645"/>
    <w:rsid w:val="003C2BBF"/>
    <w:rsid w:val="003C2C87"/>
    <w:rsid w:val="003C2E8D"/>
    <w:rsid w:val="003C3807"/>
    <w:rsid w:val="003C58C4"/>
    <w:rsid w:val="003C679D"/>
    <w:rsid w:val="003C7429"/>
    <w:rsid w:val="003C7B5C"/>
    <w:rsid w:val="003D13E7"/>
    <w:rsid w:val="003D20F5"/>
    <w:rsid w:val="003D217B"/>
    <w:rsid w:val="003D28E8"/>
    <w:rsid w:val="003D29CE"/>
    <w:rsid w:val="003D2C58"/>
    <w:rsid w:val="003D3904"/>
    <w:rsid w:val="003D4E8C"/>
    <w:rsid w:val="003D5F93"/>
    <w:rsid w:val="003D67E4"/>
    <w:rsid w:val="003E03B0"/>
    <w:rsid w:val="003E21AD"/>
    <w:rsid w:val="003E2539"/>
    <w:rsid w:val="003E28DC"/>
    <w:rsid w:val="003E2AE6"/>
    <w:rsid w:val="003E348F"/>
    <w:rsid w:val="003E3DC3"/>
    <w:rsid w:val="003E403D"/>
    <w:rsid w:val="003E4330"/>
    <w:rsid w:val="003E439F"/>
    <w:rsid w:val="003E617A"/>
    <w:rsid w:val="003E67F2"/>
    <w:rsid w:val="003E6F21"/>
    <w:rsid w:val="003F0883"/>
    <w:rsid w:val="003F14E5"/>
    <w:rsid w:val="003F3154"/>
    <w:rsid w:val="003F57BF"/>
    <w:rsid w:val="003F702E"/>
    <w:rsid w:val="00401AE7"/>
    <w:rsid w:val="004025C9"/>
    <w:rsid w:val="004029D1"/>
    <w:rsid w:val="00404DF7"/>
    <w:rsid w:val="004065A5"/>
    <w:rsid w:val="0040737A"/>
    <w:rsid w:val="004120EE"/>
    <w:rsid w:val="00412479"/>
    <w:rsid w:val="00412A25"/>
    <w:rsid w:val="00412C63"/>
    <w:rsid w:val="00413466"/>
    <w:rsid w:val="00414757"/>
    <w:rsid w:val="00414F52"/>
    <w:rsid w:val="00416596"/>
    <w:rsid w:val="004175F8"/>
    <w:rsid w:val="00421AFE"/>
    <w:rsid w:val="00421E26"/>
    <w:rsid w:val="00423DDF"/>
    <w:rsid w:val="00424833"/>
    <w:rsid w:val="00424A39"/>
    <w:rsid w:val="004250DE"/>
    <w:rsid w:val="004276CC"/>
    <w:rsid w:val="00427876"/>
    <w:rsid w:val="00437036"/>
    <w:rsid w:val="00437630"/>
    <w:rsid w:val="00437CE5"/>
    <w:rsid w:val="004407C2"/>
    <w:rsid w:val="004415C4"/>
    <w:rsid w:val="0044172E"/>
    <w:rsid w:val="00444435"/>
    <w:rsid w:val="00444E9F"/>
    <w:rsid w:val="00446960"/>
    <w:rsid w:val="004472D3"/>
    <w:rsid w:val="00450393"/>
    <w:rsid w:val="00450409"/>
    <w:rsid w:val="0045074C"/>
    <w:rsid w:val="00450A32"/>
    <w:rsid w:val="0045115E"/>
    <w:rsid w:val="004518AE"/>
    <w:rsid w:val="00454435"/>
    <w:rsid w:val="00457883"/>
    <w:rsid w:val="004600E2"/>
    <w:rsid w:val="004615D6"/>
    <w:rsid w:val="00461636"/>
    <w:rsid w:val="0046493D"/>
    <w:rsid w:val="00467D75"/>
    <w:rsid w:val="00470673"/>
    <w:rsid w:val="00471B77"/>
    <w:rsid w:val="00472397"/>
    <w:rsid w:val="00472678"/>
    <w:rsid w:val="00472822"/>
    <w:rsid w:val="00476669"/>
    <w:rsid w:val="004775D0"/>
    <w:rsid w:val="00477638"/>
    <w:rsid w:val="004801D0"/>
    <w:rsid w:val="0048196D"/>
    <w:rsid w:val="00482354"/>
    <w:rsid w:val="004835EF"/>
    <w:rsid w:val="00486666"/>
    <w:rsid w:val="00486883"/>
    <w:rsid w:val="00487A6D"/>
    <w:rsid w:val="00487F26"/>
    <w:rsid w:val="004940C0"/>
    <w:rsid w:val="00494C72"/>
    <w:rsid w:val="0049738C"/>
    <w:rsid w:val="00497FAC"/>
    <w:rsid w:val="004A0873"/>
    <w:rsid w:val="004A11D5"/>
    <w:rsid w:val="004A502A"/>
    <w:rsid w:val="004A5CA4"/>
    <w:rsid w:val="004A5FA3"/>
    <w:rsid w:val="004A609A"/>
    <w:rsid w:val="004A67ED"/>
    <w:rsid w:val="004A6A7E"/>
    <w:rsid w:val="004B0B13"/>
    <w:rsid w:val="004B1361"/>
    <w:rsid w:val="004B4EF9"/>
    <w:rsid w:val="004B5408"/>
    <w:rsid w:val="004B6452"/>
    <w:rsid w:val="004B68BF"/>
    <w:rsid w:val="004B79AE"/>
    <w:rsid w:val="004B7EB6"/>
    <w:rsid w:val="004C0032"/>
    <w:rsid w:val="004C0EC8"/>
    <w:rsid w:val="004C168F"/>
    <w:rsid w:val="004C312B"/>
    <w:rsid w:val="004C45DE"/>
    <w:rsid w:val="004C4836"/>
    <w:rsid w:val="004C526C"/>
    <w:rsid w:val="004C61E7"/>
    <w:rsid w:val="004C66D2"/>
    <w:rsid w:val="004C73C4"/>
    <w:rsid w:val="004D0794"/>
    <w:rsid w:val="004D0A7C"/>
    <w:rsid w:val="004D1850"/>
    <w:rsid w:val="004D564F"/>
    <w:rsid w:val="004D6E89"/>
    <w:rsid w:val="004D7935"/>
    <w:rsid w:val="004E04A7"/>
    <w:rsid w:val="004E2670"/>
    <w:rsid w:val="004E3CB7"/>
    <w:rsid w:val="004E700D"/>
    <w:rsid w:val="004E7B47"/>
    <w:rsid w:val="004F1529"/>
    <w:rsid w:val="004F24D8"/>
    <w:rsid w:val="004F30B6"/>
    <w:rsid w:val="004F315C"/>
    <w:rsid w:val="004F38CB"/>
    <w:rsid w:val="004F3B27"/>
    <w:rsid w:val="004F405B"/>
    <w:rsid w:val="004F540F"/>
    <w:rsid w:val="004F6383"/>
    <w:rsid w:val="004F6E18"/>
    <w:rsid w:val="00500514"/>
    <w:rsid w:val="00502743"/>
    <w:rsid w:val="005027BB"/>
    <w:rsid w:val="00502CF6"/>
    <w:rsid w:val="005122AA"/>
    <w:rsid w:val="00513903"/>
    <w:rsid w:val="00513B80"/>
    <w:rsid w:val="00514670"/>
    <w:rsid w:val="00514A1B"/>
    <w:rsid w:val="00521344"/>
    <w:rsid w:val="005234EE"/>
    <w:rsid w:val="00523732"/>
    <w:rsid w:val="0052599A"/>
    <w:rsid w:val="005263EF"/>
    <w:rsid w:val="00526C0A"/>
    <w:rsid w:val="00527544"/>
    <w:rsid w:val="00531C06"/>
    <w:rsid w:val="00532257"/>
    <w:rsid w:val="00532878"/>
    <w:rsid w:val="00533A54"/>
    <w:rsid w:val="005343CD"/>
    <w:rsid w:val="00534557"/>
    <w:rsid w:val="00535AE1"/>
    <w:rsid w:val="00536653"/>
    <w:rsid w:val="00540447"/>
    <w:rsid w:val="00540D62"/>
    <w:rsid w:val="00540F6B"/>
    <w:rsid w:val="005410DE"/>
    <w:rsid w:val="00541C8E"/>
    <w:rsid w:val="00541DC3"/>
    <w:rsid w:val="00542DA8"/>
    <w:rsid w:val="00543C8E"/>
    <w:rsid w:val="00545D4F"/>
    <w:rsid w:val="00547E68"/>
    <w:rsid w:val="0055013D"/>
    <w:rsid w:val="0055138A"/>
    <w:rsid w:val="00551920"/>
    <w:rsid w:val="00552F2B"/>
    <w:rsid w:val="00554E31"/>
    <w:rsid w:val="00556278"/>
    <w:rsid w:val="00556FBD"/>
    <w:rsid w:val="00557629"/>
    <w:rsid w:val="005576DF"/>
    <w:rsid w:val="00560251"/>
    <w:rsid w:val="0056045C"/>
    <w:rsid w:val="005606B5"/>
    <w:rsid w:val="0056144D"/>
    <w:rsid w:val="00561F09"/>
    <w:rsid w:val="00562450"/>
    <w:rsid w:val="00563C69"/>
    <w:rsid w:val="005644EA"/>
    <w:rsid w:val="00565179"/>
    <w:rsid w:val="0056589F"/>
    <w:rsid w:val="00566C41"/>
    <w:rsid w:val="0056748B"/>
    <w:rsid w:val="005702A8"/>
    <w:rsid w:val="005723BF"/>
    <w:rsid w:val="00572449"/>
    <w:rsid w:val="00573C75"/>
    <w:rsid w:val="00575BCB"/>
    <w:rsid w:val="00581D6F"/>
    <w:rsid w:val="0058321D"/>
    <w:rsid w:val="00583C1C"/>
    <w:rsid w:val="00583DA1"/>
    <w:rsid w:val="005842C9"/>
    <w:rsid w:val="00584439"/>
    <w:rsid w:val="00584653"/>
    <w:rsid w:val="00584F62"/>
    <w:rsid w:val="00585C24"/>
    <w:rsid w:val="0059022B"/>
    <w:rsid w:val="0059042A"/>
    <w:rsid w:val="00591D3F"/>
    <w:rsid w:val="00591E59"/>
    <w:rsid w:val="00592448"/>
    <w:rsid w:val="00593026"/>
    <w:rsid w:val="005930D3"/>
    <w:rsid w:val="005939B0"/>
    <w:rsid w:val="00594949"/>
    <w:rsid w:val="005954EC"/>
    <w:rsid w:val="00596126"/>
    <w:rsid w:val="005A0E07"/>
    <w:rsid w:val="005A3B7C"/>
    <w:rsid w:val="005A4CCD"/>
    <w:rsid w:val="005A518E"/>
    <w:rsid w:val="005A74F7"/>
    <w:rsid w:val="005A7FE7"/>
    <w:rsid w:val="005B0A51"/>
    <w:rsid w:val="005B1220"/>
    <w:rsid w:val="005B1BB3"/>
    <w:rsid w:val="005B5A8A"/>
    <w:rsid w:val="005B6AC1"/>
    <w:rsid w:val="005C20AD"/>
    <w:rsid w:val="005C2B20"/>
    <w:rsid w:val="005C3408"/>
    <w:rsid w:val="005C5F22"/>
    <w:rsid w:val="005D044D"/>
    <w:rsid w:val="005D0E77"/>
    <w:rsid w:val="005D2A4E"/>
    <w:rsid w:val="005D3C28"/>
    <w:rsid w:val="005D58DC"/>
    <w:rsid w:val="005D7424"/>
    <w:rsid w:val="005E1534"/>
    <w:rsid w:val="005E46E1"/>
    <w:rsid w:val="005E62CA"/>
    <w:rsid w:val="005E6776"/>
    <w:rsid w:val="005E683B"/>
    <w:rsid w:val="005E7303"/>
    <w:rsid w:val="005E75CE"/>
    <w:rsid w:val="005F005F"/>
    <w:rsid w:val="005F2611"/>
    <w:rsid w:val="005F37C8"/>
    <w:rsid w:val="005F595C"/>
    <w:rsid w:val="00600591"/>
    <w:rsid w:val="00602887"/>
    <w:rsid w:val="0060473F"/>
    <w:rsid w:val="00604C77"/>
    <w:rsid w:val="00605F5F"/>
    <w:rsid w:val="006076A4"/>
    <w:rsid w:val="00611FF3"/>
    <w:rsid w:val="00613DF9"/>
    <w:rsid w:val="006143A1"/>
    <w:rsid w:val="00615B76"/>
    <w:rsid w:val="00616240"/>
    <w:rsid w:val="00616D66"/>
    <w:rsid w:val="00617686"/>
    <w:rsid w:val="006219FD"/>
    <w:rsid w:val="006226EC"/>
    <w:rsid w:val="00623680"/>
    <w:rsid w:val="00625FD5"/>
    <w:rsid w:val="0062654C"/>
    <w:rsid w:val="00630179"/>
    <w:rsid w:val="00630A4E"/>
    <w:rsid w:val="0063112D"/>
    <w:rsid w:val="0063266D"/>
    <w:rsid w:val="0063404D"/>
    <w:rsid w:val="00634CB3"/>
    <w:rsid w:val="0063537C"/>
    <w:rsid w:val="00636D33"/>
    <w:rsid w:val="006378B3"/>
    <w:rsid w:val="00640778"/>
    <w:rsid w:val="00641057"/>
    <w:rsid w:val="00641287"/>
    <w:rsid w:val="00642E2F"/>
    <w:rsid w:val="00643635"/>
    <w:rsid w:val="0064381E"/>
    <w:rsid w:val="00643C1D"/>
    <w:rsid w:val="006448FF"/>
    <w:rsid w:val="00645969"/>
    <w:rsid w:val="00645B42"/>
    <w:rsid w:val="0064618A"/>
    <w:rsid w:val="00651169"/>
    <w:rsid w:val="00651A85"/>
    <w:rsid w:val="00653171"/>
    <w:rsid w:val="006548FF"/>
    <w:rsid w:val="0065585F"/>
    <w:rsid w:val="006565CE"/>
    <w:rsid w:val="0065724F"/>
    <w:rsid w:val="00660481"/>
    <w:rsid w:val="00662779"/>
    <w:rsid w:val="0066319E"/>
    <w:rsid w:val="00663F6C"/>
    <w:rsid w:val="0066476C"/>
    <w:rsid w:val="0066538C"/>
    <w:rsid w:val="006660E9"/>
    <w:rsid w:val="0067076A"/>
    <w:rsid w:val="00670AF9"/>
    <w:rsid w:val="00670C0A"/>
    <w:rsid w:val="00671CA8"/>
    <w:rsid w:val="006751D6"/>
    <w:rsid w:val="006754BB"/>
    <w:rsid w:val="00675F29"/>
    <w:rsid w:val="00676445"/>
    <w:rsid w:val="006766C9"/>
    <w:rsid w:val="00677A75"/>
    <w:rsid w:val="006808A7"/>
    <w:rsid w:val="00680E37"/>
    <w:rsid w:val="00683B99"/>
    <w:rsid w:val="00683CF8"/>
    <w:rsid w:val="00685AE7"/>
    <w:rsid w:val="00685C81"/>
    <w:rsid w:val="00685E87"/>
    <w:rsid w:val="00685EDD"/>
    <w:rsid w:val="0068743F"/>
    <w:rsid w:val="00691C58"/>
    <w:rsid w:val="00693011"/>
    <w:rsid w:val="006A0357"/>
    <w:rsid w:val="006A1EF7"/>
    <w:rsid w:val="006A2C2D"/>
    <w:rsid w:val="006A4630"/>
    <w:rsid w:val="006A6452"/>
    <w:rsid w:val="006A7029"/>
    <w:rsid w:val="006B3006"/>
    <w:rsid w:val="006B3F58"/>
    <w:rsid w:val="006B61DA"/>
    <w:rsid w:val="006B6465"/>
    <w:rsid w:val="006B7054"/>
    <w:rsid w:val="006C07D9"/>
    <w:rsid w:val="006C1C34"/>
    <w:rsid w:val="006C203D"/>
    <w:rsid w:val="006C37B0"/>
    <w:rsid w:val="006C40EE"/>
    <w:rsid w:val="006C42B5"/>
    <w:rsid w:val="006C555C"/>
    <w:rsid w:val="006C5AE2"/>
    <w:rsid w:val="006C6496"/>
    <w:rsid w:val="006C6CE8"/>
    <w:rsid w:val="006C713F"/>
    <w:rsid w:val="006C7281"/>
    <w:rsid w:val="006D11EB"/>
    <w:rsid w:val="006D1384"/>
    <w:rsid w:val="006D194D"/>
    <w:rsid w:val="006D2392"/>
    <w:rsid w:val="006D510C"/>
    <w:rsid w:val="006D5C65"/>
    <w:rsid w:val="006E0B08"/>
    <w:rsid w:val="006E0E6A"/>
    <w:rsid w:val="006E49FE"/>
    <w:rsid w:val="006E6410"/>
    <w:rsid w:val="006E6BB5"/>
    <w:rsid w:val="006E743A"/>
    <w:rsid w:val="006F2AB4"/>
    <w:rsid w:val="006F50E9"/>
    <w:rsid w:val="006F5280"/>
    <w:rsid w:val="006F6F22"/>
    <w:rsid w:val="0070047E"/>
    <w:rsid w:val="0070103F"/>
    <w:rsid w:val="00701465"/>
    <w:rsid w:val="0070236C"/>
    <w:rsid w:val="00702C9C"/>
    <w:rsid w:val="00703945"/>
    <w:rsid w:val="00704819"/>
    <w:rsid w:val="00704AA7"/>
    <w:rsid w:val="00713620"/>
    <w:rsid w:val="0071394D"/>
    <w:rsid w:val="0071476A"/>
    <w:rsid w:val="00715B09"/>
    <w:rsid w:val="0071666D"/>
    <w:rsid w:val="00717684"/>
    <w:rsid w:val="0072536F"/>
    <w:rsid w:val="0072596F"/>
    <w:rsid w:val="00726412"/>
    <w:rsid w:val="00726AF8"/>
    <w:rsid w:val="0072787B"/>
    <w:rsid w:val="00727BFB"/>
    <w:rsid w:val="00730429"/>
    <w:rsid w:val="007317A1"/>
    <w:rsid w:val="00731E37"/>
    <w:rsid w:val="007320DD"/>
    <w:rsid w:val="00734344"/>
    <w:rsid w:val="00740CBE"/>
    <w:rsid w:val="00741867"/>
    <w:rsid w:val="00743C71"/>
    <w:rsid w:val="00744E7B"/>
    <w:rsid w:val="00745790"/>
    <w:rsid w:val="0075301D"/>
    <w:rsid w:val="00753AE5"/>
    <w:rsid w:val="00754386"/>
    <w:rsid w:val="007562CF"/>
    <w:rsid w:val="0075724F"/>
    <w:rsid w:val="00757ED3"/>
    <w:rsid w:val="007604FD"/>
    <w:rsid w:val="007606AE"/>
    <w:rsid w:val="00760E66"/>
    <w:rsid w:val="007625EA"/>
    <w:rsid w:val="00766300"/>
    <w:rsid w:val="00766E18"/>
    <w:rsid w:val="00766F7A"/>
    <w:rsid w:val="007674E8"/>
    <w:rsid w:val="00767C3B"/>
    <w:rsid w:val="0077077F"/>
    <w:rsid w:val="00770A22"/>
    <w:rsid w:val="00770EEB"/>
    <w:rsid w:val="0077135B"/>
    <w:rsid w:val="00774BC6"/>
    <w:rsid w:val="007754D4"/>
    <w:rsid w:val="00776C2F"/>
    <w:rsid w:val="00782B60"/>
    <w:rsid w:val="00783B3E"/>
    <w:rsid w:val="0079118B"/>
    <w:rsid w:val="007927D4"/>
    <w:rsid w:val="007927EF"/>
    <w:rsid w:val="007932A5"/>
    <w:rsid w:val="007947F2"/>
    <w:rsid w:val="00794A90"/>
    <w:rsid w:val="007961D4"/>
    <w:rsid w:val="007A0A87"/>
    <w:rsid w:val="007A0F96"/>
    <w:rsid w:val="007A11B1"/>
    <w:rsid w:val="007A1950"/>
    <w:rsid w:val="007A1E74"/>
    <w:rsid w:val="007A22D8"/>
    <w:rsid w:val="007A2D7B"/>
    <w:rsid w:val="007A4C6D"/>
    <w:rsid w:val="007A5355"/>
    <w:rsid w:val="007A57DD"/>
    <w:rsid w:val="007A5A24"/>
    <w:rsid w:val="007B1020"/>
    <w:rsid w:val="007B4DFC"/>
    <w:rsid w:val="007B52F6"/>
    <w:rsid w:val="007B5F6D"/>
    <w:rsid w:val="007C2045"/>
    <w:rsid w:val="007C3D7E"/>
    <w:rsid w:val="007C4B7D"/>
    <w:rsid w:val="007C5920"/>
    <w:rsid w:val="007C5B55"/>
    <w:rsid w:val="007C6949"/>
    <w:rsid w:val="007C7284"/>
    <w:rsid w:val="007D00C5"/>
    <w:rsid w:val="007D04EA"/>
    <w:rsid w:val="007D1690"/>
    <w:rsid w:val="007D2A48"/>
    <w:rsid w:val="007D2E6D"/>
    <w:rsid w:val="007D4C81"/>
    <w:rsid w:val="007D5532"/>
    <w:rsid w:val="007D694F"/>
    <w:rsid w:val="007E22CF"/>
    <w:rsid w:val="007E234F"/>
    <w:rsid w:val="007E30E2"/>
    <w:rsid w:val="007E31A3"/>
    <w:rsid w:val="007E3216"/>
    <w:rsid w:val="007E4568"/>
    <w:rsid w:val="007E7C9C"/>
    <w:rsid w:val="007F13A5"/>
    <w:rsid w:val="007F1B8F"/>
    <w:rsid w:val="007F2588"/>
    <w:rsid w:val="007F34EC"/>
    <w:rsid w:val="007F3F69"/>
    <w:rsid w:val="007F52A5"/>
    <w:rsid w:val="007F5F58"/>
    <w:rsid w:val="007F74C6"/>
    <w:rsid w:val="007F7723"/>
    <w:rsid w:val="007F7AB3"/>
    <w:rsid w:val="008016AC"/>
    <w:rsid w:val="00802654"/>
    <w:rsid w:val="00803826"/>
    <w:rsid w:val="00804D6D"/>
    <w:rsid w:val="00805362"/>
    <w:rsid w:val="00807BD6"/>
    <w:rsid w:val="008102F0"/>
    <w:rsid w:val="00810792"/>
    <w:rsid w:val="00813599"/>
    <w:rsid w:val="008145CA"/>
    <w:rsid w:val="00820043"/>
    <w:rsid w:val="00824ECE"/>
    <w:rsid w:val="00826369"/>
    <w:rsid w:val="008313FF"/>
    <w:rsid w:val="00831DCC"/>
    <w:rsid w:val="0083258A"/>
    <w:rsid w:val="00832723"/>
    <w:rsid w:val="00832AA3"/>
    <w:rsid w:val="00834D36"/>
    <w:rsid w:val="00836D01"/>
    <w:rsid w:val="00837DAA"/>
    <w:rsid w:val="00840779"/>
    <w:rsid w:val="00840C6B"/>
    <w:rsid w:val="008413B6"/>
    <w:rsid w:val="00841668"/>
    <w:rsid w:val="00841C14"/>
    <w:rsid w:val="0084278C"/>
    <w:rsid w:val="0084420B"/>
    <w:rsid w:val="00844644"/>
    <w:rsid w:val="00845110"/>
    <w:rsid w:val="008464DA"/>
    <w:rsid w:val="008464EE"/>
    <w:rsid w:val="0084763C"/>
    <w:rsid w:val="00850CF6"/>
    <w:rsid w:val="00851359"/>
    <w:rsid w:val="00852F99"/>
    <w:rsid w:val="008537E1"/>
    <w:rsid w:val="008541A5"/>
    <w:rsid w:val="0085641E"/>
    <w:rsid w:val="00860F2A"/>
    <w:rsid w:val="008617F4"/>
    <w:rsid w:val="00863231"/>
    <w:rsid w:val="008638B9"/>
    <w:rsid w:val="00866535"/>
    <w:rsid w:val="00866CC8"/>
    <w:rsid w:val="008712FD"/>
    <w:rsid w:val="00872B8A"/>
    <w:rsid w:val="008760D0"/>
    <w:rsid w:val="008769C2"/>
    <w:rsid w:val="008775D0"/>
    <w:rsid w:val="008808DD"/>
    <w:rsid w:val="00880B22"/>
    <w:rsid w:val="00882CEE"/>
    <w:rsid w:val="00883B4B"/>
    <w:rsid w:val="00885266"/>
    <w:rsid w:val="008854C8"/>
    <w:rsid w:val="0088606A"/>
    <w:rsid w:val="00886A8A"/>
    <w:rsid w:val="008875E2"/>
    <w:rsid w:val="00887F24"/>
    <w:rsid w:val="00890388"/>
    <w:rsid w:val="00890B25"/>
    <w:rsid w:val="00890E1D"/>
    <w:rsid w:val="0089184A"/>
    <w:rsid w:val="00893536"/>
    <w:rsid w:val="008941C3"/>
    <w:rsid w:val="00895084"/>
    <w:rsid w:val="008961BD"/>
    <w:rsid w:val="008A0D8F"/>
    <w:rsid w:val="008A0E4E"/>
    <w:rsid w:val="008A11FA"/>
    <w:rsid w:val="008A1542"/>
    <w:rsid w:val="008A1903"/>
    <w:rsid w:val="008A3BD9"/>
    <w:rsid w:val="008A4FCB"/>
    <w:rsid w:val="008A6D7A"/>
    <w:rsid w:val="008A7D08"/>
    <w:rsid w:val="008A7F3E"/>
    <w:rsid w:val="008B01E2"/>
    <w:rsid w:val="008B065A"/>
    <w:rsid w:val="008B15F9"/>
    <w:rsid w:val="008B4036"/>
    <w:rsid w:val="008B4D21"/>
    <w:rsid w:val="008B509F"/>
    <w:rsid w:val="008C2430"/>
    <w:rsid w:val="008C3EED"/>
    <w:rsid w:val="008C44F3"/>
    <w:rsid w:val="008C61FC"/>
    <w:rsid w:val="008D1549"/>
    <w:rsid w:val="008D225E"/>
    <w:rsid w:val="008D2312"/>
    <w:rsid w:val="008D2565"/>
    <w:rsid w:val="008D42CC"/>
    <w:rsid w:val="008D5564"/>
    <w:rsid w:val="008D5932"/>
    <w:rsid w:val="008D5CAF"/>
    <w:rsid w:val="008D76F1"/>
    <w:rsid w:val="008D7CD5"/>
    <w:rsid w:val="008E08D6"/>
    <w:rsid w:val="008E0F0E"/>
    <w:rsid w:val="008E40A2"/>
    <w:rsid w:val="008E652E"/>
    <w:rsid w:val="008E70AF"/>
    <w:rsid w:val="008F1077"/>
    <w:rsid w:val="008F1EA0"/>
    <w:rsid w:val="008F2F43"/>
    <w:rsid w:val="008F5677"/>
    <w:rsid w:val="008F6232"/>
    <w:rsid w:val="00901715"/>
    <w:rsid w:val="009019B6"/>
    <w:rsid w:val="00901E49"/>
    <w:rsid w:val="00905917"/>
    <w:rsid w:val="00905EB6"/>
    <w:rsid w:val="0090634E"/>
    <w:rsid w:val="009074A0"/>
    <w:rsid w:val="00907895"/>
    <w:rsid w:val="009110FD"/>
    <w:rsid w:val="00911331"/>
    <w:rsid w:val="009118E0"/>
    <w:rsid w:val="00911F98"/>
    <w:rsid w:val="0091275E"/>
    <w:rsid w:val="009130AE"/>
    <w:rsid w:val="009213FF"/>
    <w:rsid w:val="009245F2"/>
    <w:rsid w:val="0092527C"/>
    <w:rsid w:val="00931150"/>
    <w:rsid w:val="0093345F"/>
    <w:rsid w:val="009357C1"/>
    <w:rsid w:val="009364AA"/>
    <w:rsid w:val="009426A8"/>
    <w:rsid w:val="00943810"/>
    <w:rsid w:val="0094457D"/>
    <w:rsid w:val="00944F68"/>
    <w:rsid w:val="00947E7A"/>
    <w:rsid w:val="00952160"/>
    <w:rsid w:val="00953FAE"/>
    <w:rsid w:val="009547AD"/>
    <w:rsid w:val="009552F2"/>
    <w:rsid w:val="00955F44"/>
    <w:rsid w:val="0096120D"/>
    <w:rsid w:val="00962147"/>
    <w:rsid w:val="00964271"/>
    <w:rsid w:val="00964B45"/>
    <w:rsid w:val="0096514D"/>
    <w:rsid w:val="0096581D"/>
    <w:rsid w:val="00965B90"/>
    <w:rsid w:val="00965FDC"/>
    <w:rsid w:val="00966E30"/>
    <w:rsid w:val="00967A52"/>
    <w:rsid w:val="00967ED5"/>
    <w:rsid w:val="00971655"/>
    <w:rsid w:val="00973D61"/>
    <w:rsid w:val="00975356"/>
    <w:rsid w:val="00975976"/>
    <w:rsid w:val="00976F9C"/>
    <w:rsid w:val="0098353D"/>
    <w:rsid w:val="009837C2"/>
    <w:rsid w:val="0098425B"/>
    <w:rsid w:val="00984766"/>
    <w:rsid w:val="00984D69"/>
    <w:rsid w:val="0099166A"/>
    <w:rsid w:val="00991CB4"/>
    <w:rsid w:val="00992822"/>
    <w:rsid w:val="00993325"/>
    <w:rsid w:val="00993FD4"/>
    <w:rsid w:val="0099466C"/>
    <w:rsid w:val="009979E1"/>
    <w:rsid w:val="009A1D47"/>
    <w:rsid w:val="009A287C"/>
    <w:rsid w:val="009A39E4"/>
    <w:rsid w:val="009A57D3"/>
    <w:rsid w:val="009A638C"/>
    <w:rsid w:val="009A6FFD"/>
    <w:rsid w:val="009B039D"/>
    <w:rsid w:val="009B40AF"/>
    <w:rsid w:val="009B4383"/>
    <w:rsid w:val="009B4DCE"/>
    <w:rsid w:val="009B5070"/>
    <w:rsid w:val="009B529B"/>
    <w:rsid w:val="009B71EC"/>
    <w:rsid w:val="009B7C47"/>
    <w:rsid w:val="009C0190"/>
    <w:rsid w:val="009C090A"/>
    <w:rsid w:val="009C2541"/>
    <w:rsid w:val="009C40CD"/>
    <w:rsid w:val="009C43D2"/>
    <w:rsid w:val="009C4ED7"/>
    <w:rsid w:val="009C56F0"/>
    <w:rsid w:val="009D0DC7"/>
    <w:rsid w:val="009D0E87"/>
    <w:rsid w:val="009D10A5"/>
    <w:rsid w:val="009D1ADC"/>
    <w:rsid w:val="009D390B"/>
    <w:rsid w:val="009D4B9A"/>
    <w:rsid w:val="009D51F7"/>
    <w:rsid w:val="009D5F09"/>
    <w:rsid w:val="009D6993"/>
    <w:rsid w:val="009E0874"/>
    <w:rsid w:val="009E0AB7"/>
    <w:rsid w:val="009E1563"/>
    <w:rsid w:val="009E7FEB"/>
    <w:rsid w:val="009F02C7"/>
    <w:rsid w:val="009F0EF3"/>
    <w:rsid w:val="009F1E9A"/>
    <w:rsid w:val="009F30ED"/>
    <w:rsid w:val="009F36D5"/>
    <w:rsid w:val="009F7B5E"/>
    <w:rsid w:val="00A0261F"/>
    <w:rsid w:val="00A02876"/>
    <w:rsid w:val="00A02E0A"/>
    <w:rsid w:val="00A03B9D"/>
    <w:rsid w:val="00A069BF"/>
    <w:rsid w:val="00A06F44"/>
    <w:rsid w:val="00A114A6"/>
    <w:rsid w:val="00A13102"/>
    <w:rsid w:val="00A15CA0"/>
    <w:rsid w:val="00A15E99"/>
    <w:rsid w:val="00A16679"/>
    <w:rsid w:val="00A16AD0"/>
    <w:rsid w:val="00A20542"/>
    <w:rsid w:val="00A213C1"/>
    <w:rsid w:val="00A25629"/>
    <w:rsid w:val="00A26241"/>
    <w:rsid w:val="00A26A51"/>
    <w:rsid w:val="00A26B6C"/>
    <w:rsid w:val="00A26B79"/>
    <w:rsid w:val="00A2766E"/>
    <w:rsid w:val="00A27C37"/>
    <w:rsid w:val="00A304A6"/>
    <w:rsid w:val="00A30DAC"/>
    <w:rsid w:val="00A32D17"/>
    <w:rsid w:val="00A355E8"/>
    <w:rsid w:val="00A35A01"/>
    <w:rsid w:val="00A36407"/>
    <w:rsid w:val="00A3723B"/>
    <w:rsid w:val="00A37697"/>
    <w:rsid w:val="00A41562"/>
    <w:rsid w:val="00A418CF"/>
    <w:rsid w:val="00A4374E"/>
    <w:rsid w:val="00A43E9E"/>
    <w:rsid w:val="00A45B6F"/>
    <w:rsid w:val="00A461C0"/>
    <w:rsid w:val="00A46AF1"/>
    <w:rsid w:val="00A474EA"/>
    <w:rsid w:val="00A475EF"/>
    <w:rsid w:val="00A47C3A"/>
    <w:rsid w:val="00A535E9"/>
    <w:rsid w:val="00A547FC"/>
    <w:rsid w:val="00A55408"/>
    <w:rsid w:val="00A55442"/>
    <w:rsid w:val="00A56C9A"/>
    <w:rsid w:val="00A5785C"/>
    <w:rsid w:val="00A57EFC"/>
    <w:rsid w:val="00A60F03"/>
    <w:rsid w:val="00A616AA"/>
    <w:rsid w:val="00A62D7B"/>
    <w:rsid w:val="00A6339B"/>
    <w:rsid w:val="00A64073"/>
    <w:rsid w:val="00A67DEF"/>
    <w:rsid w:val="00A70608"/>
    <w:rsid w:val="00A71332"/>
    <w:rsid w:val="00A72EF6"/>
    <w:rsid w:val="00A73930"/>
    <w:rsid w:val="00A74325"/>
    <w:rsid w:val="00A75776"/>
    <w:rsid w:val="00A76866"/>
    <w:rsid w:val="00A810FB"/>
    <w:rsid w:val="00A822A1"/>
    <w:rsid w:val="00A8539D"/>
    <w:rsid w:val="00A8610B"/>
    <w:rsid w:val="00A8626E"/>
    <w:rsid w:val="00A869BF"/>
    <w:rsid w:val="00A90D1F"/>
    <w:rsid w:val="00A93756"/>
    <w:rsid w:val="00A95C88"/>
    <w:rsid w:val="00AA2782"/>
    <w:rsid w:val="00AA28D7"/>
    <w:rsid w:val="00AA2D06"/>
    <w:rsid w:val="00AA3540"/>
    <w:rsid w:val="00AA41D4"/>
    <w:rsid w:val="00AA475A"/>
    <w:rsid w:val="00AA5D7E"/>
    <w:rsid w:val="00AA6CA9"/>
    <w:rsid w:val="00AA7F85"/>
    <w:rsid w:val="00AB20B5"/>
    <w:rsid w:val="00AB38FD"/>
    <w:rsid w:val="00AB3E64"/>
    <w:rsid w:val="00AB40C6"/>
    <w:rsid w:val="00AB4F02"/>
    <w:rsid w:val="00AB680E"/>
    <w:rsid w:val="00AB7FDC"/>
    <w:rsid w:val="00AC02B9"/>
    <w:rsid w:val="00AC21E6"/>
    <w:rsid w:val="00AC420A"/>
    <w:rsid w:val="00AC5EC7"/>
    <w:rsid w:val="00AC6263"/>
    <w:rsid w:val="00AC79E7"/>
    <w:rsid w:val="00AD305E"/>
    <w:rsid w:val="00AD386E"/>
    <w:rsid w:val="00AD547E"/>
    <w:rsid w:val="00AD56B9"/>
    <w:rsid w:val="00AD789C"/>
    <w:rsid w:val="00AD797E"/>
    <w:rsid w:val="00AD7CED"/>
    <w:rsid w:val="00AE0DB9"/>
    <w:rsid w:val="00AE0DC0"/>
    <w:rsid w:val="00AE0EAC"/>
    <w:rsid w:val="00AE131A"/>
    <w:rsid w:val="00AE17E6"/>
    <w:rsid w:val="00AE17EE"/>
    <w:rsid w:val="00AE366B"/>
    <w:rsid w:val="00AE48A8"/>
    <w:rsid w:val="00AE492E"/>
    <w:rsid w:val="00AE679F"/>
    <w:rsid w:val="00AE75D9"/>
    <w:rsid w:val="00AF03B1"/>
    <w:rsid w:val="00AF1904"/>
    <w:rsid w:val="00AF2476"/>
    <w:rsid w:val="00AF2D06"/>
    <w:rsid w:val="00AF483C"/>
    <w:rsid w:val="00AF4C22"/>
    <w:rsid w:val="00AF60A8"/>
    <w:rsid w:val="00AF6C6B"/>
    <w:rsid w:val="00AF757E"/>
    <w:rsid w:val="00B03B0B"/>
    <w:rsid w:val="00B06084"/>
    <w:rsid w:val="00B07935"/>
    <w:rsid w:val="00B07AC2"/>
    <w:rsid w:val="00B12863"/>
    <w:rsid w:val="00B12B0A"/>
    <w:rsid w:val="00B12B89"/>
    <w:rsid w:val="00B144F8"/>
    <w:rsid w:val="00B1474C"/>
    <w:rsid w:val="00B15162"/>
    <w:rsid w:val="00B154A3"/>
    <w:rsid w:val="00B15828"/>
    <w:rsid w:val="00B15955"/>
    <w:rsid w:val="00B16CB5"/>
    <w:rsid w:val="00B17026"/>
    <w:rsid w:val="00B17BCA"/>
    <w:rsid w:val="00B2039F"/>
    <w:rsid w:val="00B214F4"/>
    <w:rsid w:val="00B227D8"/>
    <w:rsid w:val="00B22A4B"/>
    <w:rsid w:val="00B22C19"/>
    <w:rsid w:val="00B2323B"/>
    <w:rsid w:val="00B24BA8"/>
    <w:rsid w:val="00B25ADC"/>
    <w:rsid w:val="00B25ED3"/>
    <w:rsid w:val="00B269C2"/>
    <w:rsid w:val="00B30689"/>
    <w:rsid w:val="00B31B33"/>
    <w:rsid w:val="00B32555"/>
    <w:rsid w:val="00B32CAF"/>
    <w:rsid w:val="00B3423D"/>
    <w:rsid w:val="00B343CD"/>
    <w:rsid w:val="00B403D8"/>
    <w:rsid w:val="00B408B1"/>
    <w:rsid w:val="00B4148E"/>
    <w:rsid w:val="00B41F85"/>
    <w:rsid w:val="00B44834"/>
    <w:rsid w:val="00B45F29"/>
    <w:rsid w:val="00B47CDA"/>
    <w:rsid w:val="00B5091B"/>
    <w:rsid w:val="00B51C84"/>
    <w:rsid w:val="00B5255A"/>
    <w:rsid w:val="00B52ADC"/>
    <w:rsid w:val="00B538FE"/>
    <w:rsid w:val="00B53B1B"/>
    <w:rsid w:val="00B541CC"/>
    <w:rsid w:val="00B54741"/>
    <w:rsid w:val="00B54AE8"/>
    <w:rsid w:val="00B55248"/>
    <w:rsid w:val="00B56195"/>
    <w:rsid w:val="00B5690B"/>
    <w:rsid w:val="00B57122"/>
    <w:rsid w:val="00B57222"/>
    <w:rsid w:val="00B60450"/>
    <w:rsid w:val="00B608FA"/>
    <w:rsid w:val="00B61BE5"/>
    <w:rsid w:val="00B62FB5"/>
    <w:rsid w:val="00B63EA1"/>
    <w:rsid w:val="00B64277"/>
    <w:rsid w:val="00B6462D"/>
    <w:rsid w:val="00B65B5D"/>
    <w:rsid w:val="00B663C0"/>
    <w:rsid w:val="00B67321"/>
    <w:rsid w:val="00B67611"/>
    <w:rsid w:val="00B7089A"/>
    <w:rsid w:val="00B70BBE"/>
    <w:rsid w:val="00B71590"/>
    <w:rsid w:val="00B71E3F"/>
    <w:rsid w:val="00B71FB6"/>
    <w:rsid w:val="00B72F2E"/>
    <w:rsid w:val="00B743CF"/>
    <w:rsid w:val="00B7480D"/>
    <w:rsid w:val="00B75241"/>
    <w:rsid w:val="00B75553"/>
    <w:rsid w:val="00B75D4F"/>
    <w:rsid w:val="00B7650C"/>
    <w:rsid w:val="00B80529"/>
    <w:rsid w:val="00B80B66"/>
    <w:rsid w:val="00B813B2"/>
    <w:rsid w:val="00B84BB7"/>
    <w:rsid w:val="00B85E13"/>
    <w:rsid w:val="00B87404"/>
    <w:rsid w:val="00B90FB8"/>
    <w:rsid w:val="00B91208"/>
    <w:rsid w:val="00B92C80"/>
    <w:rsid w:val="00B9441D"/>
    <w:rsid w:val="00B94732"/>
    <w:rsid w:val="00B97A97"/>
    <w:rsid w:val="00BA1780"/>
    <w:rsid w:val="00BA1DE8"/>
    <w:rsid w:val="00BA5CFB"/>
    <w:rsid w:val="00BB0AA8"/>
    <w:rsid w:val="00BB0E40"/>
    <w:rsid w:val="00BB19A8"/>
    <w:rsid w:val="00BB368C"/>
    <w:rsid w:val="00BB56C4"/>
    <w:rsid w:val="00BB5C2A"/>
    <w:rsid w:val="00BC07FC"/>
    <w:rsid w:val="00BC279D"/>
    <w:rsid w:val="00BC5B9E"/>
    <w:rsid w:val="00BC6736"/>
    <w:rsid w:val="00BC68DC"/>
    <w:rsid w:val="00BC6E33"/>
    <w:rsid w:val="00BD02EA"/>
    <w:rsid w:val="00BD0670"/>
    <w:rsid w:val="00BD14F2"/>
    <w:rsid w:val="00BD1A6D"/>
    <w:rsid w:val="00BD1ED0"/>
    <w:rsid w:val="00BD5DAC"/>
    <w:rsid w:val="00BD6D90"/>
    <w:rsid w:val="00BE0040"/>
    <w:rsid w:val="00BE04CC"/>
    <w:rsid w:val="00BE2393"/>
    <w:rsid w:val="00BE36F6"/>
    <w:rsid w:val="00BE78ED"/>
    <w:rsid w:val="00BF0DD2"/>
    <w:rsid w:val="00BF1F09"/>
    <w:rsid w:val="00BF1F14"/>
    <w:rsid w:val="00BF60D1"/>
    <w:rsid w:val="00C01E6E"/>
    <w:rsid w:val="00C04292"/>
    <w:rsid w:val="00C061BE"/>
    <w:rsid w:val="00C06B5A"/>
    <w:rsid w:val="00C113DF"/>
    <w:rsid w:val="00C116E8"/>
    <w:rsid w:val="00C1336E"/>
    <w:rsid w:val="00C15105"/>
    <w:rsid w:val="00C16B3D"/>
    <w:rsid w:val="00C17F5C"/>
    <w:rsid w:val="00C21500"/>
    <w:rsid w:val="00C219E3"/>
    <w:rsid w:val="00C21E6B"/>
    <w:rsid w:val="00C242A7"/>
    <w:rsid w:val="00C26E29"/>
    <w:rsid w:val="00C27738"/>
    <w:rsid w:val="00C27FE0"/>
    <w:rsid w:val="00C310B7"/>
    <w:rsid w:val="00C3233C"/>
    <w:rsid w:val="00C32A5E"/>
    <w:rsid w:val="00C33CAA"/>
    <w:rsid w:val="00C350C7"/>
    <w:rsid w:val="00C3791B"/>
    <w:rsid w:val="00C40993"/>
    <w:rsid w:val="00C41C32"/>
    <w:rsid w:val="00C42979"/>
    <w:rsid w:val="00C42CBC"/>
    <w:rsid w:val="00C42E37"/>
    <w:rsid w:val="00C43665"/>
    <w:rsid w:val="00C43802"/>
    <w:rsid w:val="00C44C94"/>
    <w:rsid w:val="00C46A79"/>
    <w:rsid w:val="00C479E2"/>
    <w:rsid w:val="00C50410"/>
    <w:rsid w:val="00C5136F"/>
    <w:rsid w:val="00C6098C"/>
    <w:rsid w:val="00C615AB"/>
    <w:rsid w:val="00C61735"/>
    <w:rsid w:val="00C633F4"/>
    <w:rsid w:val="00C6387D"/>
    <w:rsid w:val="00C651EF"/>
    <w:rsid w:val="00C66230"/>
    <w:rsid w:val="00C70F1E"/>
    <w:rsid w:val="00C710B1"/>
    <w:rsid w:val="00C72AE2"/>
    <w:rsid w:val="00C72B01"/>
    <w:rsid w:val="00C7375D"/>
    <w:rsid w:val="00C7406B"/>
    <w:rsid w:val="00C74525"/>
    <w:rsid w:val="00C7568C"/>
    <w:rsid w:val="00C75B99"/>
    <w:rsid w:val="00C77D47"/>
    <w:rsid w:val="00C816F0"/>
    <w:rsid w:val="00C82243"/>
    <w:rsid w:val="00C83525"/>
    <w:rsid w:val="00C84600"/>
    <w:rsid w:val="00C84B43"/>
    <w:rsid w:val="00C853A8"/>
    <w:rsid w:val="00C85D46"/>
    <w:rsid w:val="00C870AA"/>
    <w:rsid w:val="00C87501"/>
    <w:rsid w:val="00C902D3"/>
    <w:rsid w:val="00C905A5"/>
    <w:rsid w:val="00C90891"/>
    <w:rsid w:val="00C91EE7"/>
    <w:rsid w:val="00C92361"/>
    <w:rsid w:val="00C93E51"/>
    <w:rsid w:val="00C93FA6"/>
    <w:rsid w:val="00C9620C"/>
    <w:rsid w:val="00C966FC"/>
    <w:rsid w:val="00CA42E9"/>
    <w:rsid w:val="00CA4991"/>
    <w:rsid w:val="00CA7963"/>
    <w:rsid w:val="00CA7B94"/>
    <w:rsid w:val="00CB11F2"/>
    <w:rsid w:val="00CB49A0"/>
    <w:rsid w:val="00CB4F56"/>
    <w:rsid w:val="00CB4F88"/>
    <w:rsid w:val="00CB587C"/>
    <w:rsid w:val="00CB682E"/>
    <w:rsid w:val="00CB6DA0"/>
    <w:rsid w:val="00CC078E"/>
    <w:rsid w:val="00CC1450"/>
    <w:rsid w:val="00CC2146"/>
    <w:rsid w:val="00CC4C92"/>
    <w:rsid w:val="00CC78F6"/>
    <w:rsid w:val="00CD2CF5"/>
    <w:rsid w:val="00CD2F3C"/>
    <w:rsid w:val="00CD31B5"/>
    <w:rsid w:val="00CD4CF6"/>
    <w:rsid w:val="00CD5677"/>
    <w:rsid w:val="00CD5756"/>
    <w:rsid w:val="00CD6B60"/>
    <w:rsid w:val="00CE12AF"/>
    <w:rsid w:val="00CE1C5E"/>
    <w:rsid w:val="00CE1CEF"/>
    <w:rsid w:val="00CE2B5C"/>
    <w:rsid w:val="00CE3FF9"/>
    <w:rsid w:val="00CE43CE"/>
    <w:rsid w:val="00CE5DE1"/>
    <w:rsid w:val="00CE6577"/>
    <w:rsid w:val="00CE6925"/>
    <w:rsid w:val="00CF0B90"/>
    <w:rsid w:val="00CF0D85"/>
    <w:rsid w:val="00CF18CC"/>
    <w:rsid w:val="00CF1BE6"/>
    <w:rsid w:val="00CF1C9E"/>
    <w:rsid w:val="00CF33A9"/>
    <w:rsid w:val="00CF53BE"/>
    <w:rsid w:val="00CF5979"/>
    <w:rsid w:val="00CF7208"/>
    <w:rsid w:val="00D00F92"/>
    <w:rsid w:val="00D02DEE"/>
    <w:rsid w:val="00D050AF"/>
    <w:rsid w:val="00D05A9D"/>
    <w:rsid w:val="00D11901"/>
    <w:rsid w:val="00D14CF0"/>
    <w:rsid w:val="00D14F50"/>
    <w:rsid w:val="00D15BD2"/>
    <w:rsid w:val="00D171D5"/>
    <w:rsid w:val="00D174E3"/>
    <w:rsid w:val="00D1782F"/>
    <w:rsid w:val="00D20641"/>
    <w:rsid w:val="00D20ED3"/>
    <w:rsid w:val="00D21514"/>
    <w:rsid w:val="00D22492"/>
    <w:rsid w:val="00D2346B"/>
    <w:rsid w:val="00D2587E"/>
    <w:rsid w:val="00D26AE0"/>
    <w:rsid w:val="00D33318"/>
    <w:rsid w:val="00D33472"/>
    <w:rsid w:val="00D33B49"/>
    <w:rsid w:val="00D34558"/>
    <w:rsid w:val="00D37470"/>
    <w:rsid w:val="00D4186B"/>
    <w:rsid w:val="00D41FF0"/>
    <w:rsid w:val="00D4561F"/>
    <w:rsid w:val="00D458E7"/>
    <w:rsid w:val="00D46F77"/>
    <w:rsid w:val="00D509D3"/>
    <w:rsid w:val="00D51776"/>
    <w:rsid w:val="00D531D2"/>
    <w:rsid w:val="00D53200"/>
    <w:rsid w:val="00D55D82"/>
    <w:rsid w:val="00D565FA"/>
    <w:rsid w:val="00D56A3A"/>
    <w:rsid w:val="00D6121C"/>
    <w:rsid w:val="00D62575"/>
    <w:rsid w:val="00D6416A"/>
    <w:rsid w:val="00D65293"/>
    <w:rsid w:val="00D6598D"/>
    <w:rsid w:val="00D66BE2"/>
    <w:rsid w:val="00D67926"/>
    <w:rsid w:val="00D705AF"/>
    <w:rsid w:val="00D70874"/>
    <w:rsid w:val="00D741EF"/>
    <w:rsid w:val="00D76446"/>
    <w:rsid w:val="00D76E12"/>
    <w:rsid w:val="00D770FC"/>
    <w:rsid w:val="00D809F4"/>
    <w:rsid w:val="00D8287C"/>
    <w:rsid w:val="00D8420C"/>
    <w:rsid w:val="00D8498A"/>
    <w:rsid w:val="00D854C0"/>
    <w:rsid w:val="00D858FD"/>
    <w:rsid w:val="00D85971"/>
    <w:rsid w:val="00D86CD7"/>
    <w:rsid w:val="00D87167"/>
    <w:rsid w:val="00D87774"/>
    <w:rsid w:val="00D877AD"/>
    <w:rsid w:val="00D9025C"/>
    <w:rsid w:val="00D907AB"/>
    <w:rsid w:val="00D91098"/>
    <w:rsid w:val="00D91458"/>
    <w:rsid w:val="00D923A5"/>
    <w:rsid w:val="00D93610"/>
    <w:rsid w:val="00D95616"/>
    <w:rsid w:val="00D961AF"/>
    <w:rsid w:val="00D9743B"/>
    <w:rsid w:val="00D97705"/>
    <w:rsid w:val="00D97D3C"/>
    <w:rsid w:val="00DA080D"/>
    <w:rsid w:val="00DA770A"/>
    <w:rsid w:val="00DB1B2E"/>
    <w:rsid w:val="00DB30E3"/>
    <w:rsid w:val="00DB58FA"/>
    <w:rsid w:val="00DB5DAD"/>
    <w:rsid w:val="00DB644B"/>
    <w:rsid w:val="00DB6561"/>
    <w:rsid w:val="00DB7D5C"/>
    <w:rsid w:val="00DC03B1"/>
    <w:rsid w:val="00DC4080"/>
    <w:rsid w:val="00DC5F7C"/>
    <w:rsid w:val="00DC6186"/>
    <w:rsid w:val="00DC61CF"/>
    <w:rsid w:val="00DD5A32"/>
    <w:rsid w:val="00DD5A6A"/>
    <w:rsid w:val="00DE0635"/>
    <w:rsid w:val="00DE1F7F"/>
    <w:rsid w:val="00DE4CCA"/>
    <w:rsid w:val="00DE5372"/>
    <w:rsid w:val="00DE6B10"/>
    <w:rsid w:val="00DF2DF2"/>
    <w:rsid w:val="00DF49B7"/>
    <w:rsid w:val="00DF4C04"/>
    <w:rsid w:val="00DF5236"/>
    <w:rsid w:val="00DF530B"/>
    <w:rsid w:val="00E013BC"/>
    <w:rsid w:val="00E02601"/>
    <w:rsid w:val="00E0390D"/>
    <w:rsid w:val="00E04CCC"/>
    <w:rsid w:val="00E04DD1"/>
    <w:rsid w:val="00E0573E"/>
    <w:rsid w:val="00E05F14"/>
    <w:rsid w:val="00E063A0"/>
    <w:rsid w:val="00E0665F"/>
    <w:rsid w:val="00E07146"/>
    <w:rsid w:val="00E073D4"/>
    <w:rsid w:val="00E07AEA"/>
    <w:rsid w:val="00E07E9B"/>
    <w:rsid w:val="00E12798"/>
    <w:rsid w:val="00E1458D"/>
    <w:rsid w:val="00E14D08"/>
    <w:rsid w:val="00E158EE"/>
    <w:rsid w:val="00E15CD4"/>
    <w:rsid w:val="00E16219"/>
    <w:rsid w:val="00E16DF3"/>
    <w:rsid w:val="00E173C3"/>
    <w:rsid w:val="00E17A09"/>
    <w:rsid w:val="00E2112E"/>
    <w:rsid w:val="00E2488B"/>
    <w:rsid w:val="00E25F8A"/>
    <w:rsid w:val="00E316A6"/>
    <w:rsid w:val="00E322E3"/>
    <w:rsid w:val="00E357BA"/>
    <w:rsid w:val="00E36C75"/>
    <w:rsid w:val="00E432E5"/>
    <w:rsid w:val="00E45301"/>
    <w:rsid w:val="00E4754E"/>
    <w:rsid w:val="00E475A1"/>
    <w:rsid w:val="00E50D95"/>
    <w:rsid w:val="00E512C0"/>
    <w:rsid w:val="00E51A8E"/>
    <w:rsid w:val="00E533B9"/>
    <w:rsid w:val="00E538D1"/>
    <w:rsid w:val="00E5494C"/>
    <w:rsid w:val="00E54A03"/>
    <w:rsid w:val="00E54FD0"/>
    <w:rsid w:val="00E55DD9"/>
    <w:rsid w:val="00E56BD4"/>
    <w:rsid w:val="00E578DB"/>
    <w:rsid w:val="00E60F22"/>
    <w:rsid w:val="00E62167"/>
    <w:rsid w:val="00E65004"/>
    <w:rsid w:val="00E672AB"/>
    <w:rsid w:val="00E67857"/>
    <w:rsid w:val="00E7486E"/>
    <w:rsid w:val="00E7583B"/>
    <w:rsid w:val="00E77054"/>
    <w:rsid w:val="00E77B38"/>
    <w:rsid w:val="00E8061A"/>
    <w:rsid w:val="00E80BDC"/>
    <w:rsid w:val="00E81017"/>
    <w:rsid w:val="00E81B2A"/>
    <w:rsid w:val="00E85246"/>
    <w:rsid w:val="00E869B2"/>
    <w:rsid w:val="00E87F6A"/>
    <w:rsid w:val="00E90D43"/>
    <w:rsid w:val="00E910F7"/>
    <w:rsid w:val="00E9164C"/>
    <w:rsid w:val="00E92604"/>
    <w:rsid w:val="00E92C01"/>
    <w:rsid w:val="00E9350C"/>
    <w:rsid w:val="00E95BB8"/>
    <w:rsid w:val="00E95E8E"/>
    <w:rsid w:val="00EA0CFA"/>
    <w:rsid w:val="00EA2DE9"/>
    <w:rsid w:val="00EA3401"/>
    <w:rsid w:val="00EA3A54"/>
    <w:rsid w:val="00EA485B"/>
    <w:rsid w:val="00EA77F1"/>
    <w:rsid w:val="00EA7E64"/>
    <w:rsid w:val="00EB015B"/>
    <w:rsid w:val="00EB05C9"/>
    <w:rsid w:val="00EB08D2"/>
    <w:rsid w:val="00EB2DB3"/>
    <w:rsid w:val="00EC01B2"/>
    <w:rsid w:val="00EC0D1D"/>
    <w:rsid w:val="00EC2CE3"/>
    <w:rsid w:val="00EC5B51"/>
    <w:rsid w:val="00EC7451"/>
    <w:rsid w:val="00ED1104"/>
    <w:rsid w:val="00ED2179"/>
    <w:rsid w:val="00ED5113"/>
    <w:rsid w:val="00ED5D21"/>
    <w:rsid w:val="00ED6E14"/>
    <w:rsid w:val="00ED795F"/>
    <w:rsid w:val="00EE0B51"/>
    <w:rsid w:val="00EE1B2C"/>
    <w:rsid w:val="00EE1FB3"/>
    <w:rsid w:val="00EE1FD4"/>
    <w:rsid w:val="00EE20BB"/>
    <w:rsid w:val="00EE37AF"/>
    <w:rsid w:val="00EE3EBE"/>
    <w:rsid w:val="00EE5678"/>
    <w:rsid w:val="00EE64CF"/>
    <w:rsid w:val="00EE65B8"/>
    <w:rsid w:val="00EE665D"/>
    <w:rsid w:val="00EE6BF1"/>
    <w:rsid w:val="00EF5D38"/>
    <w:rsid w:val="00EF67C8"/>
    <w:rsid w:val="00F003F4"/>
    <w:rsid w:val="00F0126B"/>
    <w:rsid w:val="00F01B9F"/>
    <w:rsid w:val="00F03245"/>
    <w:rsid w:val="00F037ED"/>
    <w:rsid w:val="00F037F9"/>
    <w:rsid w:val="00F04ED1"/>
    <w:rsid w:val="00F0505C"/>
    <w:rsid w:val="00F06BCD"/>
    <w:rsid w:val="00F07472"/>
    <w:rsid w:val="00F079A6"/>
    <w:rsid w:val="00F07D4E"/>
    <w:rsid w:val="00F101F0"/>
    <w:rsid w:val="00F121E2"/>
    <w:rsid w:val="00F12750"/>
    <w:rsid w:val="00F129E3"/>
    <w:rsid w:val="00F14DDA"/>
    <w:rsid w:val="00F15A4E"/>
    <w:rsid w:val="00F16D8E"/>
    <w:rsid w:val="00F17984"/>
    <w:rsid w:val="00F17B6C"/>
    <w:rsid w:val="00F20514"/>
    <w:rsid w:val="00F214B5"/>
    <w:rsid w:val="00F217CA"/>
    <w:rsid w:val="00F23402"/>
    <w:rsid w:val="00F23830"/>
    <w:rsid w:val="00F27DC5"/>
    <w:rsid w:val="00F31AE7"/>
    <w:rsid w:val="00F3361B"/>
    <w:rsid w:val="00F33648"/>
    <w:rsid w:val="00F35445"/>
    <w:rsid w:val="00F377F9"/>
    <w:rsid w:val="00F41CCA"/>
    <w:rsid w:val="00F42785"/>
    <w:rsid w:val="00F4489B"/>
    <w:rsid w:val="00F44D19"/>
    <w:rsid w:val="00F459FE"/>
    <w:rsid w:val="00F45FDB"/>
    <w:rsid w:val="00F465A1"/>
    <w:rsid w:val="00F466FA"/>
    <w:rsid w:val="00F46F1B"/>
    <w:rsid w:val="00F50184"/>
    <w:rsid w:val="00F50592"/>
    <w:rsid w:val="00F51BE9"/>
    <w:rsid w:val="00F56CFC"/>
    <w:rsid w:val="00F5717F"/>
    <w:rsid w:val="00F602CC"/>
    <w:rsid w:val="00F624F4"/>
    <w:rsid w:val="00F62603"/>
    <w:rsid w:val="00F6391C"/>
    <w:rsid w:val="00F63E77"/>
    <w:rsid w:val="00F645C1"/>
    <w:rsid w:val="00F6569F"/>
    <w:rsid w:val="00F669C4"/>
    <w:rsid w:val="00F7326C"/>
    <w:rsid w:val="00F74150"/>
    <w:rsid w:val="00F74D46"/>
    <w:rsid w:val="00F75F78"/>
    <w:rsid w:val="00F7627C"/>
    <w:rsid w:val="00F7677F"/>
    <w:rsid w:val="00F770BB"/>
    <w:rsid w:val="00F772B1"/>
    <w:rsid w:val="00F775CC"/>
    <w:rsid w:val="00F82564"/>
    <w:rsid w:val="00F846A2"/>
    <w:rsid w:val="00F847A3"/>
    <w:rsid w:val="00F848DC"/>
    <w:rsid w:val="00F854A4"/>
    <w:rsid w:val="00F86F3F"/>
    <w:rsid w:val="00F87657"/>
    <w:rsid w:val="00F87F06"/>
    <w:rsid w:val="00F9070A"/>
    <w:rsid w:val="00F926EA"/>
    <w:rsid w:val="00F92783"/>
    <w:rsid w:val="00F92ACA"/>
    <w:rsid w:val="00F92C59"/>
    <w:rsid w:val="00F94961"/>
    <w:rsid w:val="00F94FFE"/>
    <w:rsid w:val="00F95C35"/>
    <w:rsid w:val="00FA0B87"/>
    <w:rsid w:val="00FA0EF8"/>
    <w:rsid w:val="00FA1453"/>
    <w:rsid w:val="00FA2191"/>
    <w:rsid w:val="00FA32D9"/>
    <w:rsid w:val="00FA4D03"/>
    <w:rsid w:val="00FA4FE7"/>
    <w:rsid w:val="00FA5C32"/>
    <w:rsid w:val="00FA6793"/>
    <w:rsid w:val="00FA6864"/>
    <w:rsid w:val="00FB0082"/>
    <w:rsid w:val="00FB2F16"/>
    <w:rsid w:val="00FB5106"/>
    <w:rsid w:val="00FB5990"/>
    <w:rsid w:val="00FB5B01"/>
    <w:rsid w:val="00FC0B3E"/>
    <w:rsid w:val="00FC2F65"/>
    <w:rsid w:val="00FC3FCB"/>
    <w:rsid w:val="00FC479D"/>
    <w:rsid w:val="00FC4E45"/>
    <w:rsid w:val="00FC58DF"/>
    <w:rsid w:val="00FC61DC"/>
    <w:rsid w:val="00FC79B3"/>
    <w:rsid w:val="00FD0293"/>
    <w:rsid w:val="00FD400F"/>
    <w:rsid w:val="00FD5CE0"/>
    <w:rsid w:val="00FD6D05"/>
    <w:rsid w:val="00FD7066"/>
    <w:rsid w:val="00FE24F4"/>
    <w:rsid w:val="00FE38A6"/>
    <w:rsid w:val="00FE4DFC"/>
    <w:rsid w:val="00FE51C4"/>
    <w:rsid w:val="00FE5E60"/>
    <w:rsid w:val="00FE6816"/>
    <w:rsid w:val="00FE72C7"/>
    <w:rsid w:val="00FF053E"/>
    <w:rsid w:val="00FF05BD"/>
    <w:rsid w:val="00FF19AC"/>
    <w:rsid w:val="00FF2F01"/>
    <w:rsid w:val="00FF3353"/>
    <w:rsid w:val="00FF3767"/>
    <w:rsid w:val="00FF39E4"/>
    <w:rsid w:val="00FF6C88"/>
    <w:rsid w:val="00FF7373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C5BE1"/>
  <w15:docId w15:val="{345D1F35-C847-46D6-A8AF-B98A584E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4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397"/>
  </w:style>
  <w:style w:type="paragraph" w:styleId="Footer">
    <w:name w:val="footer"/>
    <w:basedOn w:val="Normal"/>
    <w:link w:val="FooterChar"/>
    <w:uiPriority w:val="99"/>
    <w:unhideWhenUsed/>
    <w:rsid w:val="0047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397"/>
  </w:style>
  <w:style w:type="character" w:styleId="Hyperlink">
    <w:name w:val="Hyperlink"/>
    <w:basedOn w:val="DefaultParagraphFont"/>
    <w:uiPriority w:val="99"/>
    <w:unhideWhenUsed/>
    <w:rsid w:val="0047239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723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26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1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450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02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02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025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563C69"/>
    <w:pPr>
      <w:spacing w:after="0" w:line="240" w:lineRule="auto"/>
    </w:pPr>
    <w:rPr>
      <w:rFonts w:ascii="Calibri" w:eastAsiaTheme="minorEastAsia" w:hAnsi="Calibri" w:cs="Times New Roman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563C69"/>
    <w:rPr>
      <w:rFonts w:ascii="Calibri" w:eastAsiaTheme="minorEastAsia" w:hAnsi="Calibri" w:cs="Times New Roman"/>
      <w:szCs w:val="21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BB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B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unhideWhenUsed/>
    <w:rsid w:val="00D8420C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8420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73C4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A46AF1"/>
    <w:pPr>
      <w:spacing w:after="0" w:line="240" w:lineRule="auto"/>
    </w:pPr>
  </w:style>
  <w:style w:type="paragraph" w:styleId="NoSpacing">
    <w:name w:val="No Spacing"/>
    <w:uiPriority w:val="1"/>
    <w:qFormat/>
    <w:rsid w:val="001C3DFE"/>
    <w:pPr>
      <w:spacing w:after="0" w:line="240" w:lineRule="auto"/>
    </w:pPr>
  </w:style>
  <w:style w:type="paragraph" w:customStyle="1" w:styleId="xxmsonormal">
    <w:name w:val="x_x_msonormal"/>
    <w:basedOn w:val="Normal"/>
    <w:rsid w:val="0004731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573C7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2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2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6369">
          <w:marLeft w:val="274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com.pl/e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asyl\Dokumenty\Tailors\Papiery%20firmowe\Archicom%20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26FF-0774-4DB1-B023-169B376E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Archicom papier</Template>
  <TotalTime>1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Rożniakowska</dc:creator>
  <cp:lastModifiedBy>Klementyna Sobieraj</cp:lastModifiedBy>
  <cp:revision>2</cp:revision>
  <cp:lastPrinted>2023-03-23T08:35:00Z</cp:lastPrinted>
  <dcterms:created xsi:type="dcterms:W3CDTF">2023-03-29T06:50:00Z</dcterms:created>
  <dcterms:modified xsi:type="dcterms:W3CDTF">2023-03-29T06:50:00Z</dcterms:modified>
</cp:coreProperties>
</file>