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9BF05" w14:textId="77777777" w:rsidR="003414E5" w:rsidRDefault="00616012">
      <w:pPr>
        <w:ind w:left="-567"/>
        <w:rPr>
          <w:lang w:val="en-GB"/>
        </w:rPr>
      </w:pPr>
      <w:r>
        <w:rPr>
          <w:noProof/>
          <w:lang w:val="en-GB"/>
        </w:rPr>
        <w:drawing>
          <wp:inline distT="0" distB="0" distL="0" distR="0" wp14:anchorId="23FA6CB5" wp14:editId="59292FAC">
            <wp:extent cx="1177290" cy="412115"/>
            <wp:effectExtent l="0" t="0" r="0" b="0"/>
            <wp:docPr id="1" name="Picture 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Obraz zawierający tekst&#10;&#10;Opis wygenerowany automatycznie"/>
                    <pic:cNvPicPr>
                      <a:picLocks noChangeAspect="1" noChangeArrowheads="1"/>
                    </pic:cNvPicPr>
                  </pic:nvPicPr>
                  <pic:blipFill>
                    <a:blip r:embed="rId7"/>
                    <a:stretch>
                      <a:fillRect/>
                    </a:stretch>
                  </pic:blipFill>
                  <pic:spPr bwMode="auto">
                    <a:xfrm>
                      <a:off x="0" y="0"/>
                      <a:ext cx="1177290" cy="412115"/>
                    </a:xfrm>
                    <a:prstGeom prst="rect">
                      <a:avLst/>
                    </a:prstGeom>
                  </pic:spPr>
                </pic:pic>
              </a:graphicData>
            </a:graphic>
          </wp:inline>
        </w:drawing>
      </w:r>
    </w:p>
    <w:p w14:paraId="7481EC65" w14:textId="77777777" w:rsidR="003414E5" w:rsidRDefault="003414E5">
      <w:pPr>
        <w:ind w:left="-567"/>
        <w:rPr>
          <w:rFonts w:ascii="HelveticaNeueLT Pro 45 Lt" w:hAnsi="HelveticaNeueLT Pro 45 Lt"/>
          <w:color w:val="49595B"/>
          <w:sz w:val="52"/>
          <w:szCs w:val="52"/>
          <w:lang w:val="en-GB"/>
        </w:rPr>
      </w:pPr>
    </w:p>
    <w:p w14:paraId="3756C6C5" w14:textId="77777777" w:rsidR="003414E5" w:rsidRDefault="00616012">
      <w:pPr>
        <w:ind w:left="-567"/>
        <w:rPr>
          <w:lang w:val="en-GB"/>
        </w:rPr>
      </w:pPr>
      <w:r>
        <w:rPr>
          <w:rFonts w:ascii="HelveticaNeueLT Pro 45 Lt" w:hAnsi="HelveticaNeueLT Pro 45 Lt"/>
          <w:color w:val="49595B"/>
          <w:sz w:val="52"/>
          <w:szCs w:val="52"/>
          <w:lang w:val="en-GB"/>
        </w:rPr>
        <w:t xml:space="preserve">MEDIA RELEASE               </w:t>
      </w:r>
    </w:p>
    <w:p w14:paraId="17143295" w14:textId="77777777" w:rsidR="003414E5" w:rsidRDefault="003414E5">
      <w:pPr>
        <w:ind w:left="-567"/>
        <w:rPr>
          <w:rFonts w:ascii="HelveticaNeueLT Pro 45 Lt" w:hAnsi="HelveticaNeueLT Pro 45 Lt"/>
          <w:color w:val="49595B"/>
          <w:sz w:val="52"/>
          <w:szCs w:val="52"/>
          <w:lang w:val="en-GB"/>
        </w:rPr>
      </w:pPr>
    </w:p>
    <w:p w14:paraId="7CE54EC0" w14:textId="0816BABC" w:rsidR="003414E5" w:rsidRDefault="00616012">
      <w:pPr>
        <w:ind w:left="-567"/>
        <w:rPr>
          <w:lang w:val="en-GB"/>
        </w:rPr>
      </w:pPr>
      <w:r>
        <w:rPr>
          <w:rFonts w:ascii="HelveticaNeueLT Pro 45 Lt" w:hAnsi="HelveticaNeueLT Pro 45 Lt"/>
          <w:color w:val="49595B"/>
          <w:sz w:val="20"/>
          <w:szCs w:val="20"/>
          <w:lang w:val="en-GB"/>
        </w:rPr>
        <w:t xml:space="preserve">Warsaw, </w:t>
      </w:r>
      <w:r w:rsidR="00736414">
        <w:rPr>
          <w:rFonts w:ascii="HelveticaNeueLT Pro 45 Lt" w:hAnsi="HelveticaNeueLT Pro 45 Lt"/>
          <w:color w:val="49595B"/>
          <w:sz w:val="20"/>
          <w:szCs w:val="20"/>
          <w:lang w:val="en-GB"/>
        </w:rPr>
        <w:t>13</w:t>
      </w:r>
      <w:r w:rsidR="00736414" w:rsidRPr="00736414">
        <w:rPr>
          <w:rFonts w:ascii="HelveticaNeueLT Pro 45 Lt" w:hAnsi="HelveticaNeueLT Pro 45 Lt"/>
          <w:color w:val="49595B"/>
          <w:sz w:val="20"/>
          <w:szCs w:val="20"/>
          <w:vertAlign w:val="superscript"/>
          <w:lang w:val="en-GB"/>
        </w:rPr>
        <w:t>th</w:t>
      </w:r>
      <w:r w:rsidR="00736414">
        <w:rPr>
          <w:rFonts w:ascii="HelveticaNeueLT Pro 45 Lt" w:hAnsi="HelveticaNeueLT Pro 45 Lt"/>
          <w:color w:val="49595B"/>
          <w:sz w:val="20"/>
          <w:szCs w:val="20"/>
          <w:lang w:val="en-GB"/>
        </w:rPr>
        <w:t xml:space="preserve"> of April</w:t>
      </w:r>
      <w:r>
        <w:rPr>
          <w:rFonts w:ascii="HelveticaNeueLT Pro 45 Lt" w:hAnsi="HelveticaNeueLT Pro 45 Lt"/>
          <w:color w:val="49595B"/>
          <w:sz w:val="20"/>
          <w:szCs w:val="20"/>
          <w:lang w:val="en-GB"/>
        </w:rPr>
        <w:t xml:space="preserve"> 2023</w:t>
      </w:r>
    </w:p>
    <w:p w14:paraId="040B06AD" w14:textId="77777777" w:rsidR="003414E5" w:rsidRDefault="003414E5">
      <w:pPr>
        <w:rPr>
          <w:rFonts w:ascii="HelveticaNeueLT Pro 45 Lt" w:eastAsia="Times New Roman" w:hAnsi="HelveticaNeueLT Pro 45 Lt" w:cs="Times New Roman"/>
          <w:sz w:val="28"/>
          <w:szCs w:val="28"/>
          <w:lang w:val="en-GB" w:eastAsia="en-GB"/>
        </w:rPr>
      </w:pPr>
    </w:p>
    <w:p w14:paraId="360BD61E" w14:textId="77777777" w:rsidR="003414E5" w:rsidRDefault="00616012">
      <w:pPr>
        <w:spacing w:line="520" w:lineRule="exact"/>
        <w:ind w:left="-567"/>
        <w:rPr>
          <w:lang w:val="en-GB"/>
        </w:rPr>
      </w:pPr>
      <w:r>
        <w:rPr>
          <w:rFonts w:ascii="HelveticaNeueLT Pro 65 Md" w:eastAsia="Times New Roman" w:hAnsi="HelveticaNeueLT Pro 65 Md" w:cs="Times New Roman"/>
          <w:color w:val="C7162B"/>
          <w:sz w:val="40"/>
          <w:szCs w:val="40"/>
          <w:lang w:val="en-GB" w:eastAsia="en-GB"/>
        </w:rPr>
        <w:t>Globalworth leased almost 90,000 sqm in 2022</w:t>
      </w:r>
    </w:p>
    <w:p w14:paraId="7F220A5F" w14:textId="77777777" w:rsidR="003414E5" w:rsidRDefault="003414E5">
      <w:pPr>
        <w:spacing w:line="160" w:lineRule="exact"/>
        <w:ind w:left="-567"/>
        <w:rPr>
          <w:rFonts w:ascii="HelveticaNeueLT Pro 65 Md" w:eastAsia="Times New Roman" w:hAnsi="HelveticaNeueLT Pro 65 Md" w:cs="Times New Roman"/>
          <w:color w:val="EC001E"/>
          <w:sz w:val="28"/>
          <w:szCs w:val="28"/>
          <w:lang w:val="en-GB" w:eastAsia="en-GB"/>
        </w:rPr>
      </w:pPr>
    </w:p>
    <w:p w14:paraId="57F4D7AB" w14:textId="588D2DA6" w:rsidR="003414E5" w:rsidRDefault="00616012">
      <w:pPr>
        <w:spacing w:line="330" w:lineRule="exact"/>
        <w:ind w:left="-567"/>
        <w:rPr>
          <w:lang w:val="en-GB"/>
        </w:rPr>
      </w:pPr>
      <w:r>
        <w:rPr>
          <w:rFonts w:ascii="HelveticaNeueLT Pro 45 Lt" w:hAnsi="HelveticaNeueLT Pro 45 Lt"/>
          <w:b/>
          <w:bCs/>
          <w:color w:val="485A5A"/>
          <w:lang w:val="en-GB"/>
        </w:rPr>
        <w:t>Last year</w:t>
      </w:r>
      <w:bookmarkStart w:id="0" w:name="_Hlk67584508"/>
      <w:r>
        <w:rPr>
          <w:rFonts w:ascii="HelveticaNeueLT Pro 45 Lt" w:hAnsi="HelveticaNeueLT Pro 45 Lt"/>
          <w:b/>
          <w:bCs/>
          <w:color w:val="485A5A"/>
          <w:lang w:val="en-GB"/>
        </w:rPr>
        <w:t xml:space="preserve"> Globalworth confirmed its position as a leading investor, owner and manager of office </w:t>
      </w:r>
      <w:r w:rsidR="003B3894">
        <w:rPr>
          <w:rFonts w:ascii="HelveticaNeueLT Pro 45 Lt" w:hAnsi="HelveticaNeueLT Pro 45 Lt"/>
          <w:b/>
          <w:bCs/>
          <w:color w:val="485A5A"/>
          <w:lang w:val="en-GB"/>
        </w:rPr>
        <w:t xml:space="preserve">and mixed-use </w:t>
      </w:r>
      <w:r>
        <w:rPr>
          <w:rFonts w:ascii="HelveticaNeueLT Pro 45 Lt" w:hAnsi="HelveticaNeueLT Pro 45 Lt"/>
          <w:b/>
          <w:bCs/>
          <w:color w:val="485A5A"/>
          <w:lang w:val="en-GB"/>
        </w:rPr>
        <w:t xml:space="preserve">properties in Central and Eastern Europe by signing leases for a combined 87,500 sqm in Poland. This extremely successful result comprises new contracts for office and </w:t>
      </w:r>
      <w:r w:rsidR="003B3894">
        <w:rPr>
          <w:rFonts w:ascii="HelveticaNeueLT Pro 45 Lt" w:hAnsi="HelveticaNeueLT Pro 45 Lt"/>
          <w:b/>
          <w:bCs/>
          <w:color w:val="485A5A"/>
          <w:lang w:val="en-GB"/>
        </w:rPr>
        <w:t xml:space="preserve">retail-gastronomy </w:t>
      </w:r>
      <w:r>
        <w:rPr>
          <w:rFonts w:ascii="HelveticaNeueLT Pro 45 Lt" w:hAnsi="HelveticaNeueLT Pro 45 Lt"/>
          <w:b/>
          <w:bCs/>
          <w:color w:val="485A5A"/>
          <w:lang w:val="en-GB"/>
        </w:rPr>
        <w:t xml:space="preserve">space, extensions of existing contracts and enlargements of areas leased by tenants. </w:t>
      </w:r>
    </w:p>
    <w:p w14:paraId="6702B062" w14:textId="77777777" w:rsidR="003414E5" w:rsidRDefault="00616012">
      <w:pPr>
        <w:tabs>
          <w:tab w:val="left" w:pos="3060"/>
        </w:tabs>
        <w:ind w:left="-567" w:right="-613"/>
        <w:rPr>
          <w:lang w:val="en-GB"/>
        </w:rPr>
      </w:pPr>
      <w:r>
        <w:rPr>
          <w:noProof/>
        </w:rPr>
        <mc:AlternateContent>
          <mc:Choice Requires="wps">
            <w:drawing>
              <wp:anchor distT="0" distB="12700" distL="0" distR="0" simplePos="0" relativeHeight="7" behindDoc="0" locked="0" layoutInCell="0" allowOverlap="1" wp14:anchorId="1C16C41C" wp14:editId="306E2BDB">
                <wp:simplePos x="0" y="0"/>
                <wp:positionH relativeFrom="column">
                  <wp:posOffset>-330200</wp:posOffset>
                </wp:positionH>
                <wp:positionV relativeFrom="paragraph">
                  <wp:posOffset>116205</wp:posOffset>
                </wp:positionV>
                <wp:extent cx="6375400" cy="635"/>
                <wp:effectExtent l="8255" t="8255" r="8255" b="8255"/>
                <wp:wrapNone/>
                <wp:docPr id="2" name="Straight Connector 2"/>
                <wp:cNvGraphicFramePr/>
                <a:graphic xmlns:a="http://schemas.openxmlformats.org/drawingml/2006/main">
                  <a:graphicData uri="http://schemas.microsoft.com/office/word/2010/wordprocessingShape">
                    <wps:wsp>
                      <wps:cNvCnPr/>
                      <wps:spPr>
                        <a:xfrm>
                          <a:off x="0" y="0"/>
                          <a:ext cx="6375240" cy="72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6pt,9.15pt" to="475.95pt,9.15pt" ID="Straight Connector 2" stroked="t" o:allowincell="f" style="position:absolute" wp14:anchorId="16E8178E">
                <v:stroke color="#485a5a" weight="15840" dashstyle="shortdot" joinstyle="bevel" endcap="round"/>
                <v:fill o:detectmouseclick="t" on="false"/>
                <w10:wrap type="none"/>
              </v:line>
            </w:pict>
          </mc:Fallback>
        </mc:AlternateContent>
      </w:r>
      <w:bookmarkEnd w:id="0"/>
      <w:r>
        <w:rPr>
          <w:lang w:val="en-GB"/>
        </w:rPr>
        <w:tab/>
      </w:r>
    </w:p>
    <w:p w14:paraId="6D3583B4" w14:textId="77777777" w:rsidR="003414E5" w:rsidRDefault="003414E5">
      <w:pPr>
        <w:tabs>
          <w:tab w:val="left" w:pos="3060"/>
        </w:tabs>
        <w:ind w:left="-567" w:right="-613"/>
        <w:rPr>
          <w:rFonts w:ascii="HelveticaNeueLT Pro 45 Lt" w:hAnsi="HelveticaNeueLT Pro 45 Lt"/>
          <w:lang w:val="en-GB"/>
        </w:rPr>
      </w:pPr>
    </w:p>
    <w:p w14:paraId="390A8401" w14:textId="0AE95E56" w:rsidR="003414E5" w:rsidRDefault="00616012">
      <w:pPr>
        <w:spacing w:line="330" w:lineRule="exact"/>
        <w:ind w:left="-567"/>
        <w:rPr>
          <w:lang w:val="en-GB"/>
        </w:rPr>
      </w:pPr>
      <w:r>
        <w:rPr>
          <w:noProof/>
        </w:rPr>
        <w:drawing>
          <wp:anchor distT="0" distB="0" distL="114300" distR="114300" simplePos="0" relativeHeight="8" behindDoc="0" locked="0" layoutInCell="0" allowOverlap="1" wp14:anchorId="0D95478E" wp14:editId="32E6C1A4">
            <wp:simplePos x="0" y="0"/>
            <wp:positionH relativeFrom="leftMargin">
              <wp:align>right</wp:align>
            </wp:positionH>
            <wp:positionV relativeFrom="paragraph">
              <wp:posOffset>485140</wp:posOffset>
            </wp:positionV>
            <wp:extent cx="355600" cy="33020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stretch>
                      <a:fillRect/>
                    </a:stretch>
                  </pic:blipFill>
                  <pic:spPr bwMode="auto">
                    <a:xfrm flipH="1">
                      <a:off x="0" y="0"/>
                      <a:ext cx="355600" cy="330200"/>
                    </a:xfrm>
                    <a:prstGeom prst="rect">
                      <a:avLst/>
                    </a:prstGeom>
                  </pic:spPr>
                </pic:pic>
              </a:graphicData>
            </a:graphic>
          </wp:anchor>
        </w:drawing>
      </w:r>
      <w:r>
        <w:rPr>
          <w:rFonts w:ascii="HelveticaNeueLT Pro 45 Lt" w:hAnsi="HelveticaNeueLT Pro 45 Lt"/>
          <w:color w:val="485A5A"/>
          <w:lang w:val="en-GB"/>
        </w:rPr>
        <w:t>“Last year was one of the most difficult and not just for our industry. However, this gave us an additional goal to finish it with very good results despite the unfavourable conditions. All the more, we feel huge</w:t>
      </w:r>
      <w:r w:rsidR="003E6E34">
        <w:rPr>
          <w:rFonts w:ascii="HelveticaNeueLT Pro 45 Lt" w:hAnsi="HelveticaNeueLT Pro 45 Lt"/>
          <w:color w:val="485A5A"/>
          <w:lang w:val="en-GB"/>
        </w:rPr>
        <w:t xml:space="preserve"> </w:t>
      </w:r>
      <w:r>
        <w:rPr>
          <w:rFonts w:ascii="HelveticaNeueLT Pro 45 Lt" w:hAnsi="HelveticaNeueLT Pro 45 Lt"/>
          <w:color w:val="485A5A"/>
          <w:lang w:val="en-GB"/>
        </w:rPr>
        <w:t xml:space="preserve">satisfaction that we have met the challenge. This is the result of the hard work of our </w:t>
      </w:r>
      <w:r w:rsidR="003B3894">
        <w:rPr>
          <w:rFonts w:ascii="HelveticaNeueLT Pro 45 Lt" w:hAnsi="HelveticaNeueLT Pro 45 Lt"/>
          <w:color w:val="485A5A"/>
          <w:lang w:val="en-GB"/>
        </w:rPr>
        <w:t xml:space="preserve">in-house </w:t>
      </w:r>
      <w:r>
        <w:rPr>
          <w:rFonts w:ascii="HelveticaNeueLT Pro 45 Lt" w:hAnsi="HelveticaNeueLT Pro 45 Lt"/>
          <w:color w:val="485A5A"/>
          <w:lang w:val="en-GB"/>
        </w:rPr>
        <w:t>asset and</w:t>
      </w:r>
      <w:r w:rsidR="003E6E34">
        <w:rPr>
          <w:rFonts w:ascii="HelveticaNeueLT Pro 45 Lt" w:hAnsi="HelveticaNeueLT Pro 45 Lt"/>
          <w:color w:val="485A5A"/>
          <w:lang w:val="en-GB"/>
        </w:rPr>
        <w:t xml:space="preserve"> </w:t>
      </w:r>
      <w:r>
        <w:rPr>
          <w:rFonts w:ascii="HelveticaNeueLT Pro 45 Lt" w:hAnsi="HelveticaNeueLT Pro 45 Lt"/>
          <w:color w:val="485A5A"/>
          <w:lang w:val="en-GB"/>
        </w:rPr>
        <w:t xml:space="preserve">leasing managers, </w:t>
      </w:r>
      <w:r w:rsidR="003B3894">
        <w:rPr>
          <w:rFonts w:ascii="HelveticaNeueLT Pro 45 Lt" w:hAnsi="HelveticaNeueLT Pro 45 Lt"/>
          <w:color w:val="485A5A"/>
          <w:lang w:val="en-GB"/>
        </w:rPr>
        <w:t>engineers, lawyers, property managers</w:t>
      </w:r>
      <w:r>
        <w:rPr>
          <w:rFonts w:ascii="HelveticaNeueLT Pro 45 Lt" w:hAnsi="HelveticaNeueLT Pro 45 Lt"/>
          <w:color w:val="485A5A"/>
          <w:lang w:val="en-GB"/>
        </w:rPr>
        <w:t xml:space="preserve"> and all the other members of the Globalworth Poland team. This is also the </w:t>
      </w:r>
      <w:r w:rsidR="003B3894">
        <w:rPr>
          <w:rFonts w:ascii="HelveticaNeueLT Pro 45 Lt" w:hAnsi="HelveticaNeueLT Pro 45 Lt"/>
          <w:color w:val="485A5A"/>
          <w:lang w:val="en-GB"/>
        </w:rPr>
        <w:t xml:space="preserve">outcome </w:t>
      </w:r>
      <w:r>
        <w:rPr>
          <w:rFonts w:ascii="HelveticaNeueLT Pro 45 Lt" w:hAnsi="HelveticaNeueLT Pro 45 Lt"/>
          <w:color w:val="485A5A"/>
          <w:lang w:val="en-GB"/>
        </w:rPr>
        <w:t xml:space="preserve">of the exceptional </w:t>
      </w:r>
      <w:r w:rsidR="003B3894">
        <w:rPr>
          <w:rFonts w:ascii="HelveticaNeueLT Pro 45 Lt" w:hAnsi="HelveticaNeueLT Pro 45 Lt"/>
          <w:color w:val="485A5A"/>
          <w:lang w:val="en-GB"/>
        </w:rPr>
        <w:t xml:space="preserve">offer </w:t>
      </w:r>
      <w:r>
        <w:rPr>
          <w:rFonts w:ascii="HelveticaNeueLT Pro 45 Lt" w:hAnsi="HelveticaNeueLT Pro 45 Lt"/>
          <w:color w:val="485A5A"/>
          <w:lang w:val="en-GB"/>
        </w:rPr>
        <w:t xml:space="preserve">of our properties, which include </w:t>
      </w:r>
      <w:r w:rsidR="00772D30">
        <w:rPr>
          <w:rFonts w:ascii="HelveticaNeueLT Pro 45 Lt" w:hAnsi="HelveticaNeueLT Pro 45 Lt"/>
          <w:color w:val="485A5A"/>
          <w:lang w:val="en-GB"/>
        </w:rPr>
        <w:t>central micro-</w:t>
      </w:r>
      <w:r>
        <w:rPr>
          <w:rFonts w:ascii="HelveticaNeueLT Pro 45 Lt" w:hAnsi="HelveticaNeueLT Pro 45 Lt"/>
          <w:color w:val="485A5A"/>
          <w:lang w:val="en-GB"/>
        </w:rPr>
        <w:t>locations</w:t>
      </w:r>
      <w:r w:rsidR="00772D30">
        <w:rPr>
          <w:rFonts w:ascii="HelveticaNeueLT Pro 45 Lt" w:hAnsi="HelveticaNeueLT Pro 45 Lt"/>
          <w:color w:val="485A5A"/>
          <w:lang w:val="en-GB"/>
        </w:rPr>
        <w:t xml:space="preserve">, excellent access to public transportation and very high standard spaces which thanks to </w:t>
      </w:r>
      <w:r w:rsidR="00566208">
        <w:rPr>
          <w:rFonts w:ascii="HelveticaNeueLT Pro 45 Lt" w:hAnsi="HelveticaNeueLT Pro 45 Lt"/>
          <w:color w:val="485A5A"/>
          <w:lang w:val="en-GB"/>
        </w:rPr>
        <w:t>numerous</w:t>
      </w:r>
      <w:r w:rsidR="00772D30">
        <w:rPr>
          <w:rFonts w:ascii="HelveticaNeueLT Pro 45 Lt" w:hAnsi="HelveticaNeueLT Pro 45 Lt"/>
          <w:color w:val="485A5A"/>
          <w:lang w:val="en-GB"/>
        </w:rPr>
        <w:t xml:space="preserve"> refurbishments are able to compete successfully even with new developments</w:t>
      </w:r>
      <w:r>
        <w:rPr>
          <w:rFonts w:ascii="HelveticaNeueLT Pro 45 Lt" w:hAnsi="HelveticaNeueLT Pro 45 Lt"/>
          <w:color w:val="485A5A"/>
          <w:lang w:val="en-GB"/>
        </w:rPr>
        <w:t xml:space="preserve">. The </w:t>
      </w:r>
      <w:r w:rsidR="00772D30">
        <w:rPr>
          <w:rFonts w:ascii="HelveticaNeueLT Pro 45 Lt" w:hAnsi="HelveticaNeueLT Pro 45 Lt"/>
          <w:color w:val="485A5A"/>
          <w:lang w:val="en-GB"/>
        </w:rPr>
        <w:t xml:space="preserve">excellent </w:t>
      </w:r>
      <w:r>
        <w:rPr>
          <w:rFonts w:ascii="HelveticaNeueLT Pro 45 Lt" w:hAnsi="HelveticaNeueLT Pro 45 Lt"/>
          <w:color w:val="485A5A"/>
          <w:lang w:val="en-GB"/>
        </w:rPr>
        <w:t xml:space="preserve">quality of our </w:t>
      </w:r>
      <w:r w:rsidR="00772D30">
        <w:rPr>
          <w:rFonts w:ascii="HelveticaNeueLT Pro 45 Lt" w:hAnsi="HelveticaNeueLT Pro 45 Lt"/>
          <w:color w:val="485A5A"/>
          <w:lang w:val="en-GB"/>
        </w:rPr>
        <w:t xml:space="preserve">in-house </w:t>
      </w:r>
      <w:r>
        <w:rPr>
          <w:rFonts w:ascii="HelveticaNeueLT Pro 45 Lt" w:hAnsi="HelveticaNeueLT Pro 45 Lt"/>
          <w:color w:val="485A5A"/>
          <w:lang w:val="en-GB"/>
        </w:rPr>
        <w:t>services was also not of unimportance as well as our active approach to our tenants, who we offered flexible solutions tailored to the current circumstances in the market. Since we are not only the owners but also the managers of all of our buildings, we could be even closer to our tenants and</w:t>
      </w:r>
      <w:r w:rsidR="00772D30">
        <w:rPr>
          <w:rFonts w:ascii="HelveticaNeueLT Pro 45 Lt" w:hAnsi="HelveticaNeueLT Pro 45 Lt"/>
          <w:color w:val="485A5A"/>
          <w:lang w:val="en-GB"/>
        </w:rPr>
        <w:t xml:space="preserve"> what is even more important,</w:t>
      </w:r>
      <w:r>
        <w:rPr>
          <w:rFonts w:ascii="HelveticaNeueLT Pro 45 Lt" w:hAnsi="HelveticaNeueLT Pro 45 Lt"/>
          <w:color w:val="485A5A"/>
          <w:lang w:val="en-GB"/>
        </w:rPr>
        <w:t xml:space="preserve"> react </w:t>
      </w:r>
      <w:r w:rsidR="00772D30">
        <w:rPr>
          <w:rFonts w:ascii="HelveticaNeueLT Pro 45 Lt" w:hAnsi="HelveticaNeueLT Pro 45 Lt"/>
          <w:color w:val="485A5A"/>
          <w:lang w:val="en-GB"/>
        </w:rPr>
        <w:t xml:space="preserve">quickly and </w:t>
      </w:r>
      <w:r>
        <w:rPr>
          <w:rFonts w:ascii="HelveticaNeueLT Pro 45 Lt" w:hAnsi="HelveticaNeueLT Pro 45 Lt"/>
          <w:color w:val="485A5A"/>
          <w:lang w:val="en-GB"/>
        </w:rPr>
        <w:t xml:space="preserve">effectively to their needs,” – says </w:t>
      </w:r>
      <w:r>
        <w:rPr>
          <w:rFonts w:ascii="HelveticaNeueLT Pro 45 Lt" w:hAnsi="HelveticaNeueLT Pro 45 Lt"/>
          <w:b/>
          <w:bCs/>
          <w:color w:val="485A5A"/>
          <w:lang w:val="en-GB"/>
        </w:rPr>
        <w:t>Artur Apostoł</w:t>
      </w:r>
      <w:r>
        <w:rPr>
          <w:rFonts w:ascii="HelveticaNeueLT Pro 45 Lt" w:hAnsi="HelveticaNeueLT Pro 45 Lt"/>
          <w:color w:val="485A5A"/>
          <w:lang w:val="en-GB"/>
        </w:rPr>
        <w:t xml:space="preserve">, the Managing Director for Real Estate Operations Poland at Globalworth. </w:t>
      </w:r>
    </w:p>
    <w:p w14:paraId="6376FEB1" w14:textId="77777777" w:rsidR="003414E5" w:rsidRDefault="003414E5">
      <w:pPr>
        <w:tabs>
          <w:tab w:val="left" w:pos="3060"/>
        </w:tabs>
        <w:spacing w:line="330" w:lineRule="exact"/>
        <w:ind w:left="-567" w:right="119"/>
        <w:rPr>
          <w:rFonts w:ascii="HelveticaNeueLT Pro 45 Lt" w:hAnsi="HelveticaNeueLT Pro 45 Lt"/>
          <w:color w:val="485A5A"/>
          <w:lang w:val="en-GB"/>
        </w:rPr>
      </w:pPr>
    </w:p>
    <w:p w14:paraId="6715AE74" w14:textId="35D4C15D" w:rsidR="003414E5" w:rsidRDefault="00616012">
      <w:pPr>
        <w:spacing w:line="330" w:lineRule="exact"/>
        <w:ind w:left="-567"/>
        <w:rPr>
          <w:lang w:val="en-GB"/>
        </w:rPr>
      </w:pPr>
      <w:r>
        <w:rPr>
          <w:rFonts w:ascii="HelveticaNeueLT Pro 45 Lt" w:hAnsi="HelveticaNeueLT Pro 45 Lt"/>
          <w:color w:val="485A5A"/>
          <w:lang w:val="en-GB"/>
        </w:rPr>
        <w:t xml:space="preserve">Globalworth is a trusted and long-term partner to its tenants. This is attested to not only by new lease contracts and the significant investments it makes to </w:t>
      </w:r>
      <w:r w:rsidR="00772D30">
        <w:rPr>
          <w:rFonts w:ascii="HelveticaNeueLT Pro 45 Lt" w:hAnsi="HelveticaNeueLT Pro 45 Lt"/>
          <w:color w:val="485A5A"/>
          <w:lang w:val="en-GB"/>
        </w:rPr>
        <w:t xml:space="preserve">redevelop and </w:t>
      </w:r>
      <w:r>
        <w:rPr>
          <w:rFonts w:ascii="HelveticaNeueLT Pro 45 Lt" w:hAnsi="HelveticaNeueLT Pro 45 Lt"/>
          <w:color w:val="485A5A"/>
          <w:lang w:val="en-GB"/>
        </w:rPr>
        <w:t xml:space="preserve">modernise its </w:t>
      </w:r>
      <w:r w:rsidR="00772D30">
        <w:rPr>
          <w:rFonts w:ascii="HelveticaNeueLT Pro 45 Lt" w:hAnsi="HelveticaNeueLT Pro 45 Lt"/>
          <w:color w:val="485A5A"/>
          <w:lang w:val="en-GB"/>
        </w:rPr>
        <w:t>assets</w:t>
      </w:r>
      <w:r>
        <w:rPr>
          <w:rFonts w:ascii="HelveticaNeueLT Pro 45 Lt" w:hAnsi="HelveticaNeueLT Pro 45 Lt"/>
          <w:color w:val="485A5A"/>
          <w:lang w:val="en-GB"/>
        </w:rPr>
        <w:t xml:space="preserve">, but also by the extension of contracts signed by tenants who once again choose what is offered by Globalworth. </w:t>
      </w:r>
    </w:p>
    <w:p w14:paraId="45D29665" w14:textId="77777777" w:rsidR="003414E5" w:rsidRDefault="003414E5">
      <w:pPr>
        <w:spacing w:line="330" w:lineRule="exact"/>
        <w:ind w:left="-567"/>
        <w:rPr>
          <w:rFonts w:ascii="HelveticaNeueLT Pro 45 Lt" w:hAnsi="HelveticaNeueLT Pro 45 Lt"/>
          <w:color w:val="485A5A"/>
          <w:lang w:val="en-GB"/>
        </w:rPr>
      </w:pPr>
    </w:p>
    <w:p w14:paraId="3AE07D01" w14:textId="5C6DA599" w:rsidR="003414E5" w:rsidRDefault="00616012">
      <w:pPr>
        <w:spacing w:line="330" w:lineRule="exact"/>
        <w:ind w:left="-567"/>
        <w:rPr>
          <w:lang w:val="en-GB"/>
        </w:rPr>
      </w:pPr>
      <w:r>
        <w:rPr>
          <w:rFonts w:ascii="HelveticaNeueLT Pro 45 Lt" w:hAnsi="HelveticaNeueLT Pro 45 Lt"/>
          <w:color w:val="485A5A"/>
          <w:lang w:val="en-GB"/>
        </w:rPr>
        <w:t xml:space="preserve">Among the companies that in 2022 took the decision to continue working with Globalworth in Poland were the Haitong Group (1,200 sqm) and ASB Poland (1,900 sqm) in the Skylight &amp; Lumen complex in Warsaw as well as </w:t>
      </w:r>
      <w:proofErr w:type="spellStart"/>
      <w:r w:rsidRPr="008A2E58">
        <w:rPr>
          <w:rFonts w:ascii="HelveticaNeueLT Pro 45 Lt" w:hAnsi="HelveticaNeueLT Pro 45 Lt"/>
          <w:color w:val="485A5A"/>
          <w:lang w:val="en-GB"/>
        </w:rPr>
        <w:t>EcoVadis</w:t>
      </w:r>
      <w:proofErr w:type="spellEnd"/>
      <w:r w:rsidRPr="008A2E58">
        <w:rPr>
          <w:rFonts w:ascii="HelveticaNeueLT Pro 45 Lt" w:hAnsi="HelveticaNeueLT Pro 45 Lt"/>
          <w:color w:val="485A5A"/>
          <w:lang w:val="en-GB"/>
        </w:rPr>
        <w:t xml:space="preserve"> (1</w:t>
      </w:r>
      <w:r w:rsidR="008A2E58">
        <w:rPr>
          <w:rFonts w:ascii="HelveticaNeueLT Pro 45 Lt" w:hAnsi="HelveticaNeueLT Pro 45 Lt"/>
          <w:color w:val="485A5A"/>
          <w:lang w:val="en-GB"/>
        </w:rPr>
        <w:t>,</w:t>
      </w:r>
      <w:r w:rsidRPr="008A2E58">
        <w:rPr>
          <w:rFonts w:ascii="HelveticaNeueLT Pro 45 Lt" w:hAnsi="HelveticaNeueLT Pro 45 Lt"/>
          <w:color w:val="485A5A"/>
          <w:lang w:val="en-GB"/>
        </w:rPr>
        <w:t>900 sqm) in</w:t>
      </w:r>
      <w:r>
        <w:rPr>
          <w:rFonts w:ascii="HelveticaNeueLT Pro 45 Lt" w:hAnsi="HelveticaNeueLT Pro 45 Lt"/>
          <w:color w:val="485A5A"/>
          <w:lang w:val="en-GB"/>
        </w:rPr>
        <w:t xml:space="preserve"> the Spektrum Tower in Warsaw. Furthermore, among the new leases signed in 2022, it is worth mentioning the contracts with Deloitte (1,300  sqm in </w:t>
      </w:r>
      <w:proofErr w:type="spellStart"/>
      <w:r>
        <w:rPr>
          <w:rFonts w:ascii="HelveticaNeueLT Pro 45 Lt" w:hAnsi="HelveticaNeueLT Pro 45 Lt"/>
          <w:color w:val="485A5A"/>
          <w:lang w:val="en-GB"/>
        </w:rPr>
        <w:t>Renoma</w:t>
      </w:r>
      <w:proofErr w:type="spellEnd"/>
      <w:r>
        <w:rPr>
          <w:rFonts w:ascii="HelveticaNeueLT Pro 45 Lt" w:hAnsi="HelveticaNeueLT Pro 45 Lt"/>
          <w:color w:val="485A5A"/>
          <w:lang w:val="en-GB"/>
        </w:rPr>
        <w:t xml:space="preserve"> in </w:t>
      </w:r>
      <w:proofErr w:type="spellStart"/>
      <w:r>
        <w:rPr>
          <w:rFonts w:ascii="HelveticaNeueLT Pro 45 Lt" w:hAnsi="HelveticaNeueLT Pro 45 Lt"/>
          <w:color w:val="485A5A"/>
          <w:lang w:val="en-GB"/>
        </w:rPr>
        <w:t>Wrocław</w:t>
      </w:r>
      <w:proofErr w:type="spellEnd"/>
      <w:r>
        <w:rPr>
          <w:rFonts w:ascii="HelveticaNeueLT Pro 45 Lt" w:hAnsi="HelveticaNeueLT Pro 45 Lt"/>
          <w:color w:val="485A5A"/>
          <w:lang w:val="en-GB"/>
        </w:rPr>
        <w:t>), Westrock (800 sqm in Quattro Business Park in Kraków), and Kakadu Zoo (1</w:t>
      </w:r>
      <w:r w:rsidR="008A2E58">
        <w:rPr>
          <w:rFonts w:ascii="HelveticaNeueLT Pro 45 Lt" w:hAnsi="HelveticaNeueLT Pro 45 Lt"/>
          <w:color w:val="485A5A"/>
          <w:lang w:val="en-GB"/>
        </w:rPr>
        <w:t>,</w:t>
      </w:r>
      <w:r>
        <w:rPr>
          <w:rFonts w:ascii="HelveticaNeueLT Pro 45 Lt" w:hAnsi="HelveticaNeueLT Pro 45 Lt"/>
          <w:color w:val="485A5A"/>
          <w:lang w:val="en-GB"/>
        </w:rPr>
        <w:t xml:space="preserve">600 sqm in Warsaw Trade Tower). </w:t>
      </w:r>
    </w:p>
    <w:p w14:paraId="512860CF" w14:textId="77777777" w:rsidR="003414E5" w:rsidRDefault="003414E5">
      <w:pPr>
        <w:tabs>
          <w:tab w:val="left" w:pos="3060"/>
        </w:tabs>
        <w:spacing w:line="330" w:lineRule="exact"/>
        <w:ind w:left="-567" w:right="119"/>
        <w:rPr>
          <w:rFonts w:ascii="HelveticaNeueLT Pro 45 Lt" w:hAnsi="HelveticaNeueLT Pro 45 Lt"/>
          <w:color w:val="485A5A"/>
          <w:lang w:val="en-GB"/>
        </w:rPr>
      </w:pPr>
    </w:p>
    <w:p w14:paraId="1516D00D" w14:textId="3E0AE87F" w:rsidR="003414E5" w:rsidRDefault="00616012">
      <w:pPr>
        <w:tabs>
          <w:tab w:val="left" w:pos="3060"/>
        </w:tabs>
        <w:spacing w:line="330" w:lineRule="exact"/>
        <w:ind w:left="-567" w:right="119"/>
        <w:rPr>
          <w:lang w:val="en-GB"/>
        </w:rPr>
      </w:pPr>
      <w:r>
        <w:rPr>
          <w:rFonts w:ascii="HelveticaNeueLT Pro 45 Lt" w:hAnsi="HelveticaNeueLT Pro 45 Lt"/>
          <w:color w:val="485A5A"/>
          <w:lang w:val="en-GB"/>
        </w:rPr>
        <w:t xml:space="preserve">Globalworth’s innovative strategy depends on providing the broadest range of services for the care of both tenants and properties. The company offers comprehensive solutions and a wide </w:t>
      </w:r>
      <w:r>
        <w:rPr>
          <w:rFonts w:ascii="HelveticaNeueLT Pro 45 Lt" w:hAnsi="HelveticaNeueLT Pro 45 Lt"/>
          <w:color w:val="485A5A"/>
          <w:lang w:val="en-GB"/>
        </w:rPr>
        <w:lastRenderedPageBreak/>
        <w:t xml:space="preserve">range of rental space as well as architectural advice and development work for a dream turnkey office. One of the most spectacular office space modernisations </w:t>
      </w:r>
      <w:r w:rsidR="00772D30">
        <w:rPr>
          <w:rFonts w:ascii="HelveticaNeueLT Pro 45 Lt" w:hAnsi="HelveticaNeueLT Pro 45 Lt"/>
          <w:color w:val="485A5A"/>
          <w:lang w:val="en-GB"/>
        </w:rPr>
        <w:t xml:space="preserve">completed </w:t>
      </w:r>
      <w:r>
        <w:rPr>
          <w:rFonts w:ascii="HelveticaNeueLT Pro 45 Lt" w:hAnsi="HelveticaNeueLT Pro 45 Lt"/>
          <w:color w:val="485A5A"/>
          <w:lang w:val="en-GB"/>
        </w:rPr>
        <w:t xml:space="preserve">last year by Globalworth Poland’s Workplaces division was a 13,000 sqm interior for </w:t>
      </w:r>
      <w:proofErr w:type="spellStart"/>
      <w:r>
        <w:rPr>
          <w:rFonts w:ascii="HelveticaNeueLT Pro 45 Lt" w:hAnsi="HelveticaNeueLT Pro 45 Lt"/>
          <w:color w:val="485A5A"/>
          <w:lang w:val="en-GB"/>
        </w:rPr>
        <w:t>Uniqa</w:t>
      </w:r>
      <w:proofErr w:type="spellEnd"/>
      <w:r>
        <w:rPr>
          <w:rFonts w:ascii="HelveticaNeueLT Pro 45 Lt" w:hAnsi="HelveticaNeueLT Pro 45 Lt"/>
          <w:color w:val="485A5A"/>
          <w:lang w:val="en-GB"/>
        </w:rPr>
        <w:t xml:space="preserve"> in the  Warsaw Trade Tower office building, which this year won the prize for Best Interior Concept at the CIJ Awards Poland. </w:t>
      </w:r>
    </w:p>
    <w:p w14:paraId="273836F3" w14:textId="77777777" w:rsidR="003414E5" w:rsidRDefault="003414E5">
      <w:pPr>
        <w:spacing w:line="330" w:lineRule="exact"/>
        <w:ind w:left="-567"/>
        <w:rPr>
          <w:lang w:val="en-GB"/>
        </w:rPr>
      </w:pPr>
    </w:p>
    <w:p w14:paraId="32A0D2E8" w14:textId="77777777" w:rsidR="003414E5" w:rsidRDefault="003414E5">
      <w:pPr>
        <w:spacing w:line="330" w:lineRule="exact"/>
        <w:rPr>
          <w:rFonts w:ascii="HelveticaNeueLT Pro 45 Lt" w:hAnsi="HelveticaNeueLT Pro 45 Lt"/>
          <w:i/>
          <w:iCs/>
          <w:color w:val="485A5A"/>
          <w:sz w:val="20"/>
          <w:szCs w:val="20"/>
          <w:lang w:val="en-GB"/>
        </w:rPr>
      </w:pPr>
    </w:p>
    <w:p w14:paraId="35A244A0" w14:textId="43863690" w:rsidR="003414E5" w:rsidRDefault="00616012" w:rsidP="00736414">
      <w:pPr>
        <w:tabs>
          <w:tab w:val="left" w:pos="567"/>
        </w:tabs>
        <w:spacing w:line="340" w:lineRule="exact"/>
        <w:ind w:right="-612"/>
        <w:rPr>
          <w:lang w:val="en-GB"/>
        </w:rPr>
      </w:pPr>
      <w:r>
        <w:rPr>
          <w:noProof/>
          <w:lang w:val="en-GB"/>
        </w:rPr>
        <mc:AlternateContent>
          <mc:Choice Requires="wps">
            <w:drawing>
              <wp:anchor distT="8255" distB="8255" distL="8255" distR="8255" simplePos="0" relativeHeight="9" behindDoc="0" locked="0" layoutInCell="0" allowOverlap="1" wp14:anchorId="599F8D1D" wp14:editId="58F577E3">
                <wp:simplePos x="0" y="0"/>
                <wp:positionH relativeFrom="column">
                  <wp:posOffset>-368300</wp:posOffset>
                </wp:positionH>
                <wp:positionV relativeFrom="paragraph">
                  <wp:posOffset>3810</wp:posOffset>
                </wp:positionV>
                <wp:extent cx="6438900" cy="635"/>
                <wp:effectExtent l="8255" t="8255" r="8255" b="8255"/>
                <wp:wrapNone/>
                <wp:docPr id="4" name="Straight Connector 1"/>
                <wp:cNvGraphicFramePr/>
                <a:graphic xmlns:a="http://schemas.openxmlformats.org/drawingml/2006/main">
                  <a:graphicData uri="http://schemas.microsoft.com/office/word/2010/wordprocessingShape">
                    <wps:wsp>
                      <wps:cNvCnPr/>
                      <wps:spPr>
                        <a:xfrm>
                          <a:off x="0" y="0"/>
                          <a:ext cx="6438960" cy="720"/>
                        </a:xfrm>
                        <a:prstGeom prst="line">
                          <a:avLst/>
                        </a:prstGeom>
                        <a:ln w="15875" cap="rnd">
                          <a:solidFill>
                            <a:srgbClr val="C7162B"/>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9pt,0.3pt" to="477.95pt,0.3pt" ID="Straight Connector 1" stroked="t" o:allowincell="f" style="position:absolute" wp14:anchorId="2D3B62F6">
                <v:stroke color="#c7162b" weight="15840" joinstyle="bevel" endcap="round"/>
                <v:fill o:detectmouseclick="t" on="false"/>
                <w10:wrap type="none"/>
              </v:line>
            </w:pict>
          </mc:Fallback>
        </mc:AlternateContent>
      </w:r>
    </w:p>
    <w:p w14:paraId="2D2F7D07" w14:textId="77777777" w:rsidR="003414E5" w:rsidRDefault="00616012">
      <w:pPr>
        <w:tabs>
          <w:tab w:val="left" w:pos="567"/>
        </w:tabs>
        <w:spacing w:line="260" w:lineRule="exact"/>
        <w:ind w:left="-567" w:right="-613"/>
        <w:rPr>
          <w:lang w:val="en-GB"/>
        </w:rPr>
      </w:pPr>
      <w:r>
        <w:rPr>
          <w:noProof/>
        </w:rPr>
        <mc:AlternateContent>
          <mc:Choice Requires="wps">
            <w:drawing>
              <wp:anchor distT="0" distB="0" distL="0" distR="0" simplePos="0" relativeHeight="11" behindDoc="0" locked="0" layoutInCell="0" allowOverlap="1" wp14:anchorId="5C051DF3" wp14:editId="35DB8DDF">
                <wp:simplePos x="0" y="0"/>
                <wp:positionH relativeFrom="column">
                  <wp:posOffset>1620456</wp:posOffset>
                </wp:positionH>
                <wp:positionV relativeFrom="paragraph">
                  <wp:posOffset>98521</wp:posOffset>
                </wp:positionV>
                <wp:extent cx="46298" cy="45719"/>
                <wp:effectExtent l="0" t="0" r="0" b="0"/>
                <wp:wrapNone/>
                <wp:docPr id="5" name="Prostokąt 4"/>
                <wp:cNvGraphicFramePr/>
                <a:graphic xmlns:a="http://schemas.openxmlformats.org/drawingml/2006/main">
                  <a:graphicData uri="http://schemas.microsoft.com/office/word/2010/wordprocessingShape">
                    <wps:wsp>
                      <wps:cNvSpPr/>
                      <wps:spPr>
                        <a:xfrm flipH="1" flipV="1">
                          <a:off x="0" y="0"/>
                          <a:ext cx="46298"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V relativeFrom="margin">
                  <wp14:pctHeight>0</wp14:pctHeight>
                </wp14:sizeRelV>
              </wp:anchor>
            </w:drawing>
          </mc:Choice>
          <mc:Fallback>
            <w:pict>
              <v:rect w14:anchorId="20DAAE17" id="Prostokąt 4" o:spid="_x0000_s1026" style="position:absolute;margin-left:127.6pt;margin-top:7.75pt;width:3.65pt;height:3.6pt;flip:x y;z-index:11;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" o:allowincell="f" fillcolor="#c7162b" stroked="f" strokeweight="1pt"/>
            </w:pict>
          </mc:Fallback>
        </mc:AlternateContent>
      </w:r>
      <w:r>
        <w:rPr>
          <w:rFonts w:ascii="HelveticaNeueLT Pro 45 Lt" w:hAnsi="HelveticaNeueLT Pro 45 Lt"/>
          <w:color w:val="485A5A"/>
          <w:sz w:val="28"/>
          <w:szCs w:val="28"/>
          <w:lang w:val="en-GB"/>
        </w:rPr>
        <w:t>ABOUT GLOBALWORTH</w:t>
      </w:r>
    </w:p>
    <w:p w14:paraId="11DC3349" w14:textId="77777777" w:rsidR="003414E5" w:rsidRDefault="003414E5">
      <w:pPr>
        <w:tabs>
          <w:tab w:val="left" w:pos="567"/>
        </w:tabs>
        <w:spacing w:line="260" w:lineRule="exact"/>
        <w:ind w:left="-567" w:right="-613"/>
        <w:rPr>
          <w:rFonts w:ascii="HelveticaNeueLT Pro 45 Lt" w:hAnsi="HelveticaNeueLT Pro 45 Lt"/>
          <w:color w:val="485A5A"/>
          <w:sz w:val="28"/>
          <w:szCs w:val="28"/>
          <w:lang w:val="en-GB"/>
        </w:rPr>
      </w:pPr>
    </w:p>
    <w:p w14:paraId="7E7BDC79" w14:textId="6EB77454" w:rsidR="003414E5" w:rsidRPr="003E6E34" w:rsidRDefault="00616012" w:rsidP="003E6E34">
      <w:pPr>
        <w:tabs>
          <w:tab w:val="left" w:pos="567"/>
        </w:tabs>
        <w:spacing w:line="280" w:lineRule="exact"/>
        <w:ind w:left="-567"/>
        <w:jc w:val="both"/>
        <w:rPr>
          <w:lang w:val="en-GB"/>
        </w:rPr>
      </w:pPr>
      <w:r>
        <w:rPr>
          <w:rFonts w:ascii="HelveticaNeueLT Pro 45 Lt" w:hAnsi="HelveticaNeueLT Pro 45 Lt"/>
          <w:color w:val="485A5A"/>
          <w:sz w:val="20"/>
          <w:szCs w:val="20"/>
          <w:lang w:val="en-GB"/>
        </w:rPr>
        <w:t xml:space="preserve">Globalworth is a listed real estate company active in Central and Eastern Europe and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high-quality tenants from around the globe. </w:t>
      </w:r>
      <w:r w:rsidRPr="008A2E58">
        <w:rPr>
          <w:rFonts w:ascii="HelveticaNeueLT Pro 45 Lt" w:hAnsi="HelveticaNeueLT Pro 45 Lt"/>
          <w:color w:val="485A5A"/>
          <w:sz w:val="20"/>
          <w:szCs w:val="20"/>
          <w:lang w:val="en-GB"/>
        </w:rPr>
        <w:t xml:space="preserve">Managed by </w:t>
      </w:r>
      <w:r w:rsidR="0092001E" w:rsidRPr="008A2E58">
        <w:rPr>
          <w:rFonts w:ascii="HelveticaNeueLT Pro 45 Lt" w:hAnsi="HelveticaNeueLT Pro 45 Lt"/>
          <w:color w:val="485A5A"/>
          <w:sz w:val="20"/>
          <w:szCs w:val="20"/>
          <w:lang w:val="en-GB"/>
        </w:rPr>
        <w:t>260</w:t>
      </w:r>
      <w:r w:rsidRPr="008A2E58">
        <w:rPr>
          <w:rFonts w:ascii="HelveticaNeueLT Pro 45 Lt" w:hAnsi="HelveticaNeueLT Pro 45 Lt"/>
          <w:color w:val="485A5A"/>
          <w:sz w:val="20"/>
          <w:szCs w:val="20"/>
          <w:lang w:val="en-GB"/>
        </w:rPr>
        <w:t xml:space="preserve"> professionals</w:t>
      </w:r>
      <w:r>
        <w:rPr>
          <w:rFonts w:ascii="HelveticaNeueLT Pro 45 Lt" w:hAnsi="HelveticaNeueLT Pro 45 Lt"/>
          <w:color w:val="485A5A"/>
          <w:sz w:val="20"/>
          <w:szCs w:val="20"/>
          <w:lang w:val="en-GB"/>
        </w:rPr>
        <w:t xml:space="preserve"> across Cyprus, Guernsey, Romania and Poland, Globalworth holds a portfolio with a combined value of EUR 3.2 billion, as of December 31</w:t>
      </w:r>
      <w:r>
        <w:rPr>
          <w:rFonts w:ascii="HelveticaNeueLT Pro 45 Lt" w:hAnsi="HelveticaNeueLT Pro 45 Lt"/>
          <w:color w:val="485A5A"/>
          <w:sz w:val="20"/>
          <w:szCs w:val="20"/>
          <w:vertAlign w:val="superscript"/>
          <w:lang w:val="en-GB"/>
        </w:rPr>
        <w:t>st</w:t>
      </w:r>
      <w:r>
        <w:rPr>
          <w:rFonts w:ascii="HelveticaNeueLT Pro 45 Lt" w:hAnsi="HelveticaNeueLT Pro 45 Lt"/>
          <w:color w:val="485A5A"/>
          <w:sz w:val="20"/>
          <w:szCs w:val="20"/>
          <w:lang w:val="en-GB"/>
        </w:rPr>
        <w:t xml:space="preserve"> 2022. </w:t>
      </w:r>
      <w:r w:rsidRPr="008A2E58">
        <w:rPr>
          <w:rFonts w:ascii="HelveticaNeueLT Pro 45 Lt" w:hAnsi="HelveticaNeueLT Pro 45 Lt"/>
          <w:color w:val="485A5A"/>
          <w:sz w:val="20"/>
          <w:szCs w:val="20"/>
          <w:lang w:val="en-GB"/>
        </w:rPr>
        <w:t xml:space="preserve">Approximately </w:t>
      </w:r>
      <w:r w:rsidR="0092001E" w:rsidRPr="008A2E58">
        <w:rPr>
          <w:rFonts w:ascii="HelveticaNeueLT Pro 45 Lt" w:hAnsi="HelveticaNeueLT Pro 45 Lt"/>
          <w:color w:val="485A5A"/>
          <w:sz w:val="20"/>
          <w:szCs w:val="20"/>
          <w:lang w:val="en-GB"/>
        </w:rPr>
        <w:t>96.4</w:t>
      </w:r>
      <w:r w:rsidRPr="008A2E58">
        <w:rPr>
          <w:rFonts w:ascii="HelveticaNeueLT Pro 45 Lt" w:hAnsi="HelveticaNeueLT Pro 45 Lt"/>
          <w:color w:val="485A5A"/>
          <w:sz w:val="20"/>
          <w:szCs w:val="20"/>
          <w:lang w:val="en-GB"/>
        </w:rPr>
        <w:t>%</w:t>
      </w:r>
      <w:r>
        <w:rPr>
          <w:rFonts w:ascii="HelveticaNeueLT Pro 45 Lt" w:hAnsi="HelveticaNeueLT Pro 45 Lt"/>
          <w:color w:val="485A5A"/>
          <w:sz w:val="20"/>
          <w:szCs w:val="20"/>
          <w:lang w:val="en-GB"/>
        </w:rPr>
        <w:t xml:space="preserve"> of the portfolio is in the form of income-producing assets, predominantly in the office sector, and leased to a diversified array of around 700 national and multinational corporates. In Romania, Globalworth owns properties in Bucharest, </w:t>
      </w:r>
      <w:proofErr w:type="spellStart"/>
      <w:r>
        <w:rPr>
          <w:rFonts w:ascii="HelveticaNeueLT Pro 45 Lt" w:hAnsi="HelveticaNeueLT Pro 45 Lt"/>
          <w:color w:val="485A5A"/>
          <w:sz w:val="20"/>
          <w:szCs w:val="20"/>
          <w:lang w:val="en-GB"/>
        </w:rPr>
        <w:t>Timişoara</w:t>
      </w:r>
      <w:proofErr w:type="spellEnd"/>
      <w:r>
        <w:rPr>
          <w:rFonts w:ascii="HelveticaNeueLT Pro 45 Lt" w:hAnsi="HelveticaNeueLT Pro 45 Lt"/>
          <w:color w:val="485A5A"/>
          <w:sz w:val="20"/>
          <w:szCs w:val="20"/>
          <w:lang w:val="en-GB"/>
        </w:rPr>
        <w:t xml:space="preserve">, </w:t>
      </w:r>
      <w:proofErr w:type="spellStart"/>
      <w:r>
        <w:rPr>
          <w:rFonts w:ascii="HelveticaNeueLT Pro 45 Lt" w:hAnsi="HelveticaNeueLT Pro 45 Lt"/>
          <w:color w:val="485A5A"/>
          <w:sz w:val="20"/>
          <w:szCs w:val="20"/>
          <w:lang w:val="en-GB"/>
        </w:rPr>
        <w:t>Constanța</w:t>
      </w:r>
      <w:proofErr w:type="spellEnd"/>
      <w:r>
        <w:rPr>
          <w:rFonts w:ascii="HelveticaNeueLT Pro 45 Lt" w:hAnsi="HelveticaNeueLT Pro 45 Lt"/>
          <w:color w:val="485A5A"/>
          <w:sz w:val="20"/>
          <w:szCs w:val="20"/>
          <w:lang w:val="en-GB"/>
        </w:rPr>
        <w:t xml:space="preserve"> and Pitești, while in Poland its assets can be found in Warsaw, </w:t>
      </w:r>
      <w:proofErr w:type="spellStart"/>
      <w:r>
        <w:rPr>
          <w:rFonts w:ascii="HelveticaNeueLT Pro 45 Lt" w:hAnsi="HelveticaNeueLT Pro 45 Lt"/>
          <w:color w:val="485A5A"/>
          <w:sz w:val="20"/>
          <w:szCs w:val="20"/>
          <w:lang w:val="en-GB"/>
        </w:rPr>
        <w:t>Gdańsk</w:t>
      </w:r>
      <w:proofErr w:type="spellEnd"/>
      <w:r>
        <w:rPr>
          <w:rFonts w:ascii="HelveticaNeueLT Pro 45 Lt" w:hAnsi="HelveticaNeueLT Pro 45 Lt"/>
          <w:color w:val="485A5A"/>
          <w:sz w:val="20"/>
          <w:szCs w:val="20"/>
          <w:lang w:val="en-GB"/>
        </w:rPr>
        <w:t xml:space="preserve">, Katowice, Kraków, </w:t>
      </w:r>
      <w:proofErr w:type="spellStart"/>
      <w:r>
        <w:rPr>
          <w:rFonts w:ascii="HelveticaNeueLT Pro 45 Lt" w:hAnsi="HelveticaNeueLT Pro 45 Lt"/>
          <w:color w:val="485A5A"/>
          <w:sz w:val="20"/>
          <w:szCs w:val="20"/>
          <w:lang w:val="en-GB"/>
        </w:rPr>
        <w:t>Łódź</w:t>
      </w:r>
      <w:proofErr w:type="spellEnd"/>
      <w:r>
        <w:rPr>
          <w:rFonts w:ascii="HelveticaNeueLT Pro 45 Lt" w:hAnsi="HelveticaNeueLT Pro 45 Lt"/>
          <w:color w:val="485A5A"/>
          <w:sz w:val="20"/>
          <w:szCs w:val="20"/>
          <w:lang w:val="en-GB"/>
        </w:rPr>
        <w:t xml:space="preserve"> and </w:t>
      </w:r>
      <w:proofErr w:type="spellStart"/>
      <w:r>
        <w:rPr>
          <w:rFonts w:ascii="HelveticaNeueLT Pro 45 Lt" w:hAnsi="HelveticaNeueLT Pro 45 Lt"/>
          <w:color w:val="485A5A"/>
          <w:sz w:val="20"/>
          <w:szCs w:val="20"/>
          <w:lang w:val="en-GB"/>
        </w:rPr>
        <w:t>Wrocław</w:t>
      </w:r>
      <w:proofErr w:type="spellEnd"/>
      <w:r>
        <w:rPr>
          <w:rFonts w:ascii="HelveticaNeueLT Pro 45 Lt" w:hAnsi="HelveticaNeueLT Pro 45 Lt"/>
          <w:color w:val="485A5A"/>
          <w:sz w:val="20"/>
          <w:szCs w:val="20"/>
          <w:lang w:val="en-GB"/>
        </w:rPr>
        <w:t>.</w:t>
      </w:r>
      <w:r w:rsidR="003E6E34">
        <w:rPr>
          <w:lang w:val="en-GB"/>
        </w:rPr>
        <w:t xml:space="preserve"> </w:t>
      </w:r>
      <w:r>
        <w:rPr>
          <w:rFonts w:ascii="HelveticaNeueLT Pro 45 Lt" w:hAnsi="HelveticaNeueLT Pro 45 Lt"/>
          <w:color w:val="485A5A"/>
          <w:sz w:val="20"/>
          <w:szCs w:val="20"/>
          <w:lang w:val="en-GB"/>
        </w:rPr>
        <w:t xml:space="preserve">For more information visit </w:t>
      </w:r>
      <w:hyperlink r:id="rId9">
        <w:r>
          <w:rPr>
            <w:rStyle w:val="Hipercze"/>
            <w:rFonts w:ascii="HelveticaNeueLT Pro 45 Lt" w:hAnsi="HelveticaNeueLT Pro 45 Lt"/>
            <w:sz w:val="20"/>
            <w:szCs w:val="20"/>
            <w:lang w:val="en-GB"/>
          </w:rPr>
          <w:t>www.globalworth.com</w:t>
        </w:r>
      </w:hyperlink>
      <w:r>
        <w:rPr>
          <w:rFonts w:ascii="HelveticaNeueLT Pro 45 Lt" w:hAnsi="HelveticaNeueLT Pro 45 Lt"/>
          <w:color w:val="485A5A"/>
          <w:sz w:val="20"/>
          <w:szCs w:val="20"/>
          <w:lang w:val="en-GB"/>
        </w:rPr>
        <w:t xml:space="preserve"> and follow us on </w:t>
      </w:r>
      <w:hyperlink r:id="rId10">
        <w:r>
          <w:rPr>
            <w:rStyle w:val="Hipercze"/>
            <w:rFonts w:ascii="HelveticaNeueLT Pro 45 Lt" w:hAnsi="HelveticaNeueLT Pro 45 Lt"/>
            <w:sz w:val="20"/>
            <w:szCs w:val="20"/>
            <w:lang w:val="en-GB"/>
          </w:rPr>
          <w:t>Facebook</w:t>
        </w:r>
      </w:hyperlink>
      <w:r>
        <w:rPr>
          <w:rFonts w:ascii="HelveticaNeueLT Pro 45 Lt" w:hAnsi="HelveticaNeueLT Pro 45 Lt"/>
          <w:color w:val="485A5A"/>
          <w:sz w:val="20"/>
          <w:szCs w:val="20"/>
          <w:lang w:val="en-GB"/>
        </w:rPr>
        <w:t xml:space="preserve">, </w:t>
      </w:r>
      <w:hyperlink r:id="rId11">
        <w:r>
          <w:rPr>
            <w:rStyle w:val="Hipercze"/>
            <w:rFonts w:ascii="HelveticaNeueLT Pro 45 Lt" w:hAnsi="HelveticaNeueLT Pro 45 Lt"/>
            <w:sz w:val="20"/>
            <w:szCs w:val="20"/>
            <w:lang w:val="en-GB"/>
          </w:rPr>
          <w:t>Instagram</w:t>
        </w:r>
      </w:hyperlink>
      <w:r>
        <w:rPr>
          <w:rFonts w:ascii="HelveticaNeueLT Pro 45 Lt" w:hAnsi="HelveticaNeueLT Pro 45 Lt"/>
          <w:color w:val="485A5A"/>
          <w:sz w:val="20"/>
          <w:szCs w:val="20"/>
          <w:lang w:val="en-GB"/>
        </w:rPr>
        <w:t xml:space="preserve"> and </w:t>
      </w:r>
      <w:hyperlink r:id="rId12">
        <w:r>
          <w:rPr>
            <w:rStyle w:val="Hipercze"/>
            <w:rFonts w:ascii="HelveticaNeueLT Pro 45 Lt" w:hAnsi="HelveticaNeueLT Pro 45 Lt"/>
            <w:sz w:val="20"/>
            <w:szCs w:val="20"/>
            <w:lang w:val="en-GB"/>
          </w:rPr>
          <w:t>LinkedIn</w:t>
        </w:r>
      </w:hyperlink>
      <w:r>
        <w:rPr>
          <w:rFonts w:ascii="HelveticaNeueLT Pro 45 Lt" w:hAnsi="HelveticaNeueLT Pro 45 Lt"/>
          <w:color w:val="485A5A"/>
          <w:sz w:val="20"/>
          <w:szCs w:val="20"/>
          <w:lang w:val="en-GB"/>
        </w:rPr>
        <w:t>.</w:t>
      </w:r>
    </w:p>
    <w:p w14:paraId="70C61054" w14:textId="77777777" w:rsidR="003414E5" w:rsidRDefault="003414E5">
      <w:pPr>
        <w:tabs>
          <w:tab w:val="left" w:pos="567"/>
        </w:tabs>
        <w:spacing w:line="100" w:lineRule="exact"/>
        <w:ind w:left="-567" w:right="-612"/>
        <w:rPr>
          <w:rFonts w:ascii="HelveticaNeueLT Pro 45 Lt" w:hAnsi="HelveticaNeueLT Pro 45 Lt"/>
          <w:color w:val="485A5A"/>
          <w:sz w:val="10"/>
          <w:szCs w:val="10"/>
          <w:lang w:val="en-GB"/>
        </w:rPr>
      </w:pPr>
    </w:p>
    <w:p w14:paraId="796D68D0" w14:textId="77777777" w:rsidR="003414E5" w:rsidRDefault="00616012">
      <w:pPr>
        <w:tabs>
          <w:tab w:val="left" w:pos="3060"/>
        </w:tabs>
        <w:ind w:left="-567" w:right="-613"/>
        <w:rPr>
          <w:lang w:val="en-GB"/>
        </w:rPr>
      </w:pPr>
      <w:r>
        <w:rPr>
          <w:noProof/>
        </w:rPr>
        <mc:AlternateContent>
          <mc:Choice Requires="wps">
            <w:drawing>
              <wp:anchor distT="8255" distB="8255" distL="8255" distR="8255" simplePos="0" relativeHeight="10" behindDoc="0" locked="0" layoutInCell="0" allowOverlap="1" wp14:anchorId="75C3A656" wp14:editId="6DD116B1">
                <wp:simplePos x="0" y="0"/>
                <wp:positionH relativeFrom="column">
                  <wp:posOffset>-330200</wp:posOffset>
                </wp:positionH>
                <wp:positionV relativeFrom="paragraph">
                  <wp:posOffset>116205</wp:posOffset>
                </wp:positionV>
                <wp:extent cx="6375400" cy="635"/>
                <wp:effectExtent l="8255" t="8255" r="8255" b="8255"/>
                <wp:wrapNone/>
                <wp:docPr id="6" name="Straight Connector 3"/>
                <wp:cNvGraphicFramePr/>
                <a:graphic xmlns:a="http://schemas.openxmlformats.org/drawingml/2006/main">
                  <a:graphicData uri="http://schemas.microsoft.com/office/word/2010/wordprocessingShape">
                    <wps:wsp>
                      <wps:cNvCnPr/>
                      <wps:spPr>
                        <a:xfrm>
                          <a:off x="0" y="0"/>
                          <a:ext cx="6375240" cy="72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6pt,9.15pt" to="475.95pt,9.15pt" ID="Straight Connector 3" stroked="t" o:allowincell="f" style="position:absolute" wp14:anchorId="2082A58C">
                <v:stroke color="#485a5a" weight="15840" dashstyle="shortdot" joinstyle="bevel" endcap="round"/>
                <v:fill o:detectmouseclick="t" on="false"/>
                <w10:wrap type="none"/>
              </v:line>
            </w:pict>
          </mc:Fallback>
        </mc:AlternateContent>
      </w:r>
      <w:r>
        <w:rPr>
          <w:lang w:val="en-GB"/>
        </w:rPr>
        <w:tab/>
      </w:r>
    </w:p>
    <w:p w14:paraId="755AEEF7" w14:textId="77777777" w:rsidR="003414E5" w:rsidRDefault="003414E5">
      <w:pPr>
        <w:tabs>
          <w:tab w:val="left" w:pos="567"/>
        </w:tabs>
        <w:spacing w:line="260" w:lineRule="exact"/>
        <w:ind w:left="-567" w:right="-613"/>
        <w:rPr>
          <w:rFonts w:ascii="HelveticaNeueLT Pro 45 Lt" w:hAnsi="HelveticaNeueLT Pro 45 Lt"/>
          <w:color w:val="485A5A"/>
          <w:sz w:val="28"/>
          <w:szCs w:val="28"/>
          <w:lang w:val="en-GB"/>
        </w:rPr>
      </w:pPr>
    </w:p>
    <w:p w14:paraId="3C8E803A" w14:textId="77777777" w:rsidR="003414E5" w:rsidRDefault="00616012">
      <w:pPr>
        <w:tabs>
          <w:tab w:val="left" w:pos="567"/>
        </w:tabs>
        <w:spacing w:line="280" w:lineRule="exact"/>
        <w:ind w:left="-567" w:right="-612"/>
        <w:rPr>
          <w:lang w:val="en-GB"/>
        </w:rPr>
      </w:pPr>
      <w:r>
        <w:rPr>
          <w:noProof/>
        </w:rPr>
        <mc:AlternateContent>
          <mc:Choice Requires="wps">
            <w:drawing>
              <wp:anchor distT="0" distB="0" distL="0" distR="0" simplePos="0" relativeHeight="12" behindDoc="0" locked="0" layoutInCell="0" allowOverlap="1" wp14:anchorId="09608269" wp14:editId="56779E3B">
                <wp:simplePos x="0" y="0"/>
                <wp:positionH relativeFrom="column">
                  <wp:posOffset>459105</wp:posOffset>
                </wp:positionH>
                <wp:positionV relativeFrom="paragraph">
                  <wp:posOffset>102870</wp:posOffset>
                </wp:positionV>
                <wp:extent cx="45720" cy="45720"/>
                <wp:effectExtent l="0" t="0" r="0" b="0"/>
                <wp:wrapNone/>
                <wp:docPr id="7" name="Rectangle 6"/>
                <wp:cNvGraphicFramePr/>
                <a:graphic xmlns:a="http://schemas.openxmlformats.org/drawingml/2006/main">
                  <a:graphicData uri="http://schemas.microsoft.com/office/word/2010/wordprocessingShape">
                    <wps:wsp>
                      <wps:cNvSpPr/>
                      <wps:spPr>
                        <a:xfrm flipV="1">
                          <a:off x="0" y="0"/>
                          <a:ext cx="45720" cy="4572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 path="m0,0l-2147483645,0l-2147483645,-2147483646l0,-2147483646xe" fillcolor="#c7162b" stroked="f" o:allowincell="f" style="position:absolute;margin-left:36.15pt;margin-top:8.1pt;width:3.55pt;height:3.55pt;flip:y;mso-wrap-style:none;v-text-anchor:middle" wp14:anchorId="49AD857E">
                <v:fill o:detectmouseclick="t" type="solid" color2="#38e9d4"/>
                <v:stroke color="#3465a4" weight="12600" joinstyle="miter" endcap="flat"/>
                <w10:wrap type="none"/>
              </v:rect>
            </w:pict>
          </mc:Fallback>
        </mc:AlternateContent>
      </w:r>
      <w:r>
        <w:rPr>
          <w:rFonts w:ascii="HelveticaNeueLT Pro 45 Lt" w:hAnsi="HelveticaNeueLT Pro 45 Lt"/>
          <w:color w:val="485A5A"/>
          <w:sz w:val="28"/>
          <w:szCs w:val="28"/>
          <w:lang w:val="en-GB"/>
        </w:rPr>
        <w:t>CONTACT</w:t>
      </w:r>
    </w:p>
    <w:p w14:paraId="41DA0CB5" w14:textId="77777777" w:rsidR="003414E5" w:rsidRDefault="003414E5">
      <w:pPr>
        <w:tabs>
          <w:tab w:val="left" w:pos="567"/>
        </w:tabs>
        <w:spacing w:line="280" w:lineRule="exact"/>
        <w:ind w:left="-567" w:right="-612"/>
        <w:rPr>
          <w:rFonts w:ascii="HelveticaNeueLT Pro 45 Lt" w:hAnsi="HelveticaNeueLT Pro 45 Lt"/>
          <w:color w:val="485A5A"/>
          <w:sz w:val="28"/>
          <w:szCs w:val="28"/>
          <w:lang w:val="en-GB"/>
        </w:rPr>
      </w:pPr>
    </w:p>
    <w:p w14:paraId="65265B36" w14:textId="77777777" w:rsidR="003414E5" w:rsidRDefault="00616012">
      <w:pPr>
        <w:tabs>
          <w:tab w:val="left" w:pos="567"/>
        </w:tabs>
        <w:spacing w:line="280" w:lineRule="exact"/>
        <w:ind w:left="-567" w:right="-612"/>
        <w:rPr>
          <w:lang w:val="en-GB"/>
        </w:rPr>
      </w:pPr>
      <w:r>
        <w:rPr>
          <w:rFonts w:ascii="HelveticaNeueLT Pro 65 Md" w:hAnsi="HelveticaNeueLT Pro 65 Md"/>
          <w:color w:val="485A5A"/>
          <w:sz w:val="20"/>
          <w:szCs w:val="20"/>
          <w:lang w:val="en-GB"/>
        </w:rPr>
        <w:t>Marta Wojtaś</w:t>
      </w:r>
    </w:p>
    <w:p w14:paraId="3127FF05" w14:textId="42DE85DE" w:rsidR="003414E5" w:rsidRPr="00736414" w:rsidRDefault="00616012" w:rsidP="00736414">
      <w:pPr>
        <w:tabs>
          <w:tab w:val="left" w:pos="567"/>
        </w:tabs>
        <w:spacing w:line="280" w:lineRule="exact"/>
        <w:ind w:left="-567" w:right="-612"/>
        <w:rPr>
          <w:lang w:val="en-GB"/>
        </w:rPr>
      </w:pPr>
      <w:r>
        <w:rPr>
          <w:rFonts w:ascii="HelveticaNeueLT Pro 45 Lt" w:hAnsi="HelveticaNeueLT Pro 45 Lt"/>
          <w:color w:val="485A5A"/>
          <w:sz w:val="20"/>
          <w:szCs w:val="20"/>
          <w:lang w:val="en-GB"/>
        </w:rPr>
        <w:t>PR &amp; Marketing Coordinator</w:t>
      </w:r>
    </w:p>
    <w:p w14:paraId="666F26C6" w14:textId="77777777" w:rsidR="003414E5" w:rsidRDefault="00616012">
      <w:pPr>
        <w:tabs>
          <w:tab w:val="left" w:pos="567"/>
        </w:tabs>
        <w:spacing w:line="280" w:lineRule="exact"/>
        <w:ind w:left="-567" w:right="-612"/>
        <w:jc w:val="both"/>
        <w:rPr>
          <w:lang w:val="en-GB"/>
        </w:rPr>
      </w:pPr>
      <w:r>
        <w:rPr>
          <w:rFonts w:ascii="HelveticaNeueLT Pro 65 Md" w:hAnsi="HelveticaNeueLT Pro 65 Md"/>
          <w:color w:val="C7162B"/>
          <w:sz w:val="20"/>
          <w:szCs w:val="20"/>
          <w:lang w:val="en-GB"/>
        </w:rPr>
        <w:t xml:space="preserve">T: </w:t>
      </w:r>
      <w:r>
        <w:rPr>
          <w:rFonts w:ascii="HelveticaNeueLT Pro 65 Md" w:hAnsi="HelveticaNeueLT Pro 65 Md"/>
          <w:color w:val="485A5A"/>
          <w:sz w:val="20"/>
          <w:szCs w:val="20"/>
          <w:lang w:val="en-GB"/>
        </w:rPr>
        <w:t>+48 664 348 615</w:t>
      </w:r>
    </w:p>
    <w:p w14:paraId="512F7077" w14:textId="545DFE51" w:rsidR="003414E5" w:rsidRPr="003E6E34" w:rsidRDefault="00616012">
      <w:pPr>
        <w:tabs>
          <w:tab w:val="left" w:pos="567"/>
        </w:tabs>
        <w:spacing w:line="280" w:lineRule="exact"/>
        <w:ind w:left="-567" w:right="-612"/>
        <w:jc w:val="both"/>
        <w:rPr>
          <w:lang w:val="en-US"/>
        </w:rPr>
      </w:pPr>
      <w:r>
        <w:rPr>
          <w:rFonts w:ascii="HelveticaNeueLT Pro 65 Md" w:hAnsi="HelveticaNeueLT Pro 65 Md"/>
          <w:color w:val="C7162B"/>
          <w:sz w:val="20"/>
          <w:szCs w:val="20"/>
          <w:lang w:val="en-GB"/>
        </w:rPr>
        <w:t xml:space="preserve">E: </w:t>
      </w:r>
      <w:hyperlink r:id="rId13" w:history="1">
        <w:r w:rsidR="008A2254" w:rsidRPr="00736414">
          <w:rPr>
            <w:rStyle w:val="Hipercze"/>
            <w:lang w:val="en-GB"/>
          </w:rPr>
          <w:t>marta.wojtas@globalworth.pl</w:t>
        </w:r>
      </w:hyperlink>
      <w:r w:rsidR="008A2254" w:rsidRPr="00736414">
        <w:rPr>
          <w:lang w:val="en-GB"/>
        </w:rPr>
        <w:t xml:space="preserve"> </w:t>
      </w:r>
    </w:p>
    <w:sectPr w:rsidR="003414E5" w:rsidRPr="003E6E34">
      <w:footerReference w:type="default" r:id="rId14"/>
      <w:pgSz w:w="11906" w:h="16838"/>
      <w:pgMar w:top="567" w:right="851" w:bottom="822" w:left="1440" w:header="0" w:footer="41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87FC8" w14:textId="77777777" w:rsidR="003F31B6" w:rsidRDefault="003F31B6">
      <w:r>
        <w:separator/>
      </w:r>
    </w:p>
  </w:endnote>
  <w:endnote w:type="continuationSeparator" w:id="0">
    <w:p w14:paraId="57463700" w14:textId="77777777" w:rsidR="003F31B6" w:rsidRDefault="003F3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3A6A5468-3485-4F7D-9E82-6EF5FEFA861F}"/>
    <w:embedBold r:id="rId2" w:fontKey="{5AD08DBF-98F7-4E50-ABFD-275E9AFD1781}"/>
    <w:embedItalic r:id="rId3" w:fontKey="{C1C43E33-DB18-417E-A19D-644B24E8A712}"/>
  </w:font>
  <w:font w:name="Times New Roman">
    <w:panose1 w:val="02020603050405020304"/>
    <w:charset w:val="EE"/>
    <w:family w:val="roman"/>
    <w:pitch w:val="variable"/>
    <w:sig w:usb0="E0002EFF" w:usb1="C000785B" w:usb2="00000009" w:usb3="00000000" w:csb0="000001FF" w:csb1="00000000"/>
    <w:embedRegular r:id="rId4" w:fontKey="{26A831BD-95D1-4863-8CA5-C5102C543AE8}"/>
    <w:embedBold r:id="rId5" w:fontKey="{2C6FAE1E-9E29-4F75-89FD-F3B80A55F57C}"/>
    <w:embedItalic r:id="rId6" w:fontKey="{5A5157C5-7E03-4D7D-902E-EDEC8B4395AF}"/>
  </w:font>
  <w:font w:name="Tahoma">
    <w:panose1 w:val="020B0604030504040204"/>
    <w:charset w:val="EE"/>
    <w:family w:val="swiss"/>
    <w:pitch w:val="variable"/>
    <w:sig w:usb0="E1002EFF" w:usb1="C000605B" w:usb2="00000029" w:usb3="00000000" w:csb0="000101FF" w:csb1="00000000"/>
    <w:embedRegular r:id="rId7" w:fontKey="{EDC1FC1A-3812-4F44-AA83-63F0BC16DEE9}"/>
  </w:font>
  <w:font w:name="Liberation Sans">
    <w:altName w:val="Arial"/>
    <w:charset w:val="00"/>
    <w:family w:val="swiss"/>
    <w:pitch w:val="variable"/>
    <w:embedRegular r:id="rId8" w:fontKey="{618170E2-878B-4BBB-AD8B-9D8C57C0CF15}"/>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9" w:fontKey="{1333AAB1-759D-417E-B8BD-7BADD6643D8D}"/>
    <w:embedItalic r:id="rId10" w:fontKey="{D7152550-1833-44A0-A2E7-2FFAF33F4F10}"/>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altName w:val="Arial"/>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11" w:fontKey="{B7A2FBE8-0160-4AE8-84AD-9A9B9FB749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90F0" w14:textId="77777777" w:rsidR="003414E5" w:rsidRDefault="00616012">
    <w:pPr>
      <w:pStyle w:val="Stopka"/>
      <w:rPr>
        <w:rFonts w:ascii="HelveticaNeueLT Pro 45 Lt" w:hAnsi="HelveticaNeueLT Pro 45 Lt"/>
        <w:sz w:val="16"/>
        <w:szCs w:val="16"/>
      </w:rPr>
    </w:pPr>
    <w:r>
      <w:rPr>
        <w:rFonts w:ascii="HelveticaNeueLT Pro 45 Lt" w:hAnsi="HelveticaNeueLT Pro 45 Lt"/>
        <w:noProof/>
        <w:sz w:val="16"/>
        <w:szCs w:val="16"/>
      </w:rPr>
      <mc:AlternateContent>
        <mc:Choice Requires="wps">
          <w:drawing>
            <wp:anchor distT="0" distB="12700" distL="0" distR="12700" simplePos="0" relativeHeight="4" behindDoc="1" locked="0" layoutInCell="0" allowOverlap="1" wp14:anchorId="7A3D4EED" wp14:editId="1D09DFC6">
              <wp:simplePos x="0" y="0"/>
              <wp:positionH relativeFrom="column">
                <wp:posOffset>-327025</wp:posOffset>
              </wp:positionH>
              <wp:positionV relativeFrom="paragraph">
                <wp:posOffset>121920</wp:posOffset>
              </wp:positionV>
              <wp:extent cx="6438900" cy="635"/>
              <wp:effectExtent l="5080" t="5080" r="5080" b="5080"/>
              <wp:wrapNone/>
              <wp:docPr id="8" name="Straight Connector 13"/>
              <wp:cNvGraphicFramePr/>
              <a:graphic xmlns:a="http://schemas.openxmlformats.org/drawingml/2006/main">
                <a:graphicData uri="http://schemas.microsoft.com/office/word/2010/wordprocessingShape">
                  <wps:wsp>
                    <wps:cNvCnPr/>
                    <wps:spPr>
                      <a:xfrm>
                        <a:off x="0" y="0"/>
                        <a:ext cx="6438960" cy="720"/>
                      </a:xfrm>
                      <a:prstGeom prst="line">
                        <a:avLst/>
                      </a:prstGeom>
                      <a:ln w="9525" cap="rnd">
                        <a:solidFill>
                          <a:srgbClr val="FFFFFF">
                            <a:lumMod val="75000"/>
                          </a:srgbClr>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5.75pt,9.6pt" to="481.2pt,9.6pt" ID="Straight Connector 13" stroked="t" o:allowincell="f" style="position:absolute" wp14:anchorId="1C403884">
              <v:stroke color="#bfbfbf" weight="9360" joinstyle="bevel" endcap="round"/>
              <v:fill o:detectmouseclick="t" on="false"/>
              <w10:wrap type="none"/>
            </v:line>
          </w:pict>
        </mc:Fallback>
      </mc:AlternateContent>
    </w:r>
  </w:p>
  <w:p w14:paraId="05F14153" w14:textId="77777777" w:rsidR="003414E5" w:rsidRDefault="00616012">
    <w:pPr>
      <w:pStyle w:val="Stopka"/>
      <w:ind w:left="-567"/>
      <w:rPr>
        <w:rFonts w:ascii="HelveticaNeueLT Pro 45 Lt" w:hAnsi="HelveticaNeueLT Pro 45 Lt"/>
        <w:sz w:val="16"/>
        <w:szCs w:val="16"/>
      </w:rPr>
    </w:pPr>
    <w:r>
      <w:rPr>
        <w:noProof/>
      </w:rPr>
      <w:drawing>
        <wp:anchor distT="0" distB="0" distL="114300" distR="114300" simplePos="0" relativeHeight="6" behindDoc="1" locked="0" layoutInCell="0" allowOverlap="1" wp14:anchorId="1EDA6435" wp14:editId="3B42FE5A">
          <wp:simplePos x="0" y="0"/>
          <wp:positionH relativeFrom="column">
            <wp:posOffset>5558155</wp:posOffset>
          </wp:positionH>
          <wp:positionV relativeFrom="paragraph">
            <wp:posOffset>118110</wp:posOffset>
          </wp:positionV>
          <wp:extent cx="554355" cy="187325"/>
          <wp:effectExtent l="0" t="0" r="0" b="0"/>
          <wp:wrapSquare wrapText="bothSides"/>
          <wp:docPr id="9"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A picture containing drawing, stop, food&#10;&#10;Description automatically generated"/>
                  <pic:cNvPicPr>
                    <a:picLocks noChangeAspect="1" noChangeArrowheads="1"/>
                  </pic:cNvPicPr>
                </pic:nvPicPr>
                <pic:blipFill>
                  <a:blip r:embed="rId1"/>
                  <a:stretch>
                    <a:fillRect/>
                  </a:stretch>
                </pic:blipFill>
                <pic:spPr bwMode="auto">
                  <a:xfrm>
                    <a:off x="0" y="0"/>
                    <a:ext cx="554355" cy="187325"/>
                  </a:xfrm>
                  <a:prstGeom prst="rect">
                    <a:avLst/>
                  </a:prstGeom>
                </pic:spPr>
              </pic:pic>
            </a:graphicData>
          </a:graphic>
        </wp:anchor>
      </w:drawing>
    </w:r>
    <w:r>
      <w:rPr>
        <w:rFonts w:ascii="HelveticaNeueLT Pro 45 Lt" w:hAnsi="HelveticaNeueLT Pro 45 Lt"/>
        <w:sz w:val="16"/>
        <w:szCs w:val="16"/>
      </w:rPr>
      <w:t xml:space="preserve"> </w:t>
    </w:r>
  </w:p>
  <w:p w14:paraId="1363C3A1" w14:textId="77777777" w:rsidR="003414E5" w:rsidRDefault="00616012">
    <w:pPr>
      <w:pStyle w:val="Stopka"/>
      <w:ind w:left="-567"/>
      <w:rPr>
        <w:rFonts w:ascii="HelveticaNeueLT Pro 45 Lt" w:hAnsi="HelveticaNeueLT Pro 45 Lt"/>
        <w:color w:val="9D9A98"/>
        <w:sz w:val="16"/>
        <w:szCs w:val="16"/>
      </w:rPr>
    </w:pPr>
    <w:r>
      <w:rPr>
        <w:rFonts w:ascii="HelveticaNeueLT Pro 45 Lt" w:hAnsi="HelveticaNeueLT Pro 45 Lt"/>
        <w:color w:val="9D9A98"/>
        <w:sz w:val="16"/>
        <w:szCs w:val="16"/>
      </w:rPr>
      <w:t xml:space="preserve">MEDIA RELEASE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35349" w14:textId="77777777" w:rsidR="003F31B6" w:rsidRDefault="003F31B6">
      <w:r>
        <w:separator/>
      </w:r>
    </w:p>
  </w:footnote>
  <w:footnote w:type="continuationSeparator" w:id="0">
    <w:p w14:paraId="25FBDF8F" w14:textId="77777777" w:rsidR="003F31B6" w:rsidRDefault="003F31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4E5"/>
    <w:rsid w:val="001602D4"/>
    <w:rsid w:val="003414E5"/>
    <w:rsid w:val="003B3894"/>
    <w:rsid w:val="003E6E34"/>
    <w:rsid w:val="003F31B6"/>
    <w:rsid w:val="00566208"/>
    <w:rsid w:val="00616012"/>
    <w:rsid w:val="006438C6"/>
    <w:rsid w:val="00675CFE"/>
    <w:rsid w:val="00736414"/>
    <w:rsid w:val="00772D30"/>
    <w:rsid w:val="008336D6"/>
    <w:rsid w:val="00875AE6"/>
    <w:rsid w:val="008A2254"/>
    <w:rsid w:val="008A2E58"/>
    <w:rsid w:val="008F2E78"/>
    <w:rsid w:val="0092001E"/>
    <w:rsid w:val="00A9266D"/>
    <w:rsid w:val="00C1030D"/>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EC7F"/>
  <w15:docId w15:val="{B8F93B48-C0AB-448B-9582-5AC4FC9F5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968A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rzypisudolnegoZnak">
    <w:name w:val="Tekst przypisu dolnego Znak"/>
    <w:basedOn w:val="Domylnaczcionkaakapitu"/>
    <w:link w:val="Tekstprzypisudolnego"/>
    <w:uiPriority w:val="99"/>
    <w:semiHidden/>
    <w:qFormat/>
    <w:rsid w:val="002E2C75"/>
    <w:rPr>
      <w:sz w:val="20"/>
      <w:szCs w:val="20"/>
    </w:rPr>
  </w:style>
  <w:style w:type="character" w:customStyle="1" w:styleId="FootnoteCharacters">
    <w:name w:val="Footnote Characters"/>
    <w:basedOn w:val="Domylnaczcionkaakapitu"/>
    <w:uiPriority w:val="99"/>
    <w:semiHidden/>
    <w:unhideWhenUsed/>
    <w:qFormat/>
    <w:rsid w:val="002E2C75"/>
    <w:rPr>
      <w:vertAlign w:val="superscript"/>
    </w:rPr>
  </w:style>
  <w:style w:type="character" w:styleId="Odwoanieprzypisudolnego">
    <w:name w:val="footnote reference"/>
    <w:rPr>
      <w:vertAlign w:val="superscript"/>
    </w:rPr>
  </w:style>
  <w:style w:type="character" w:customStyle="1" w:styleId="NagwekZnak">
    <w:name w:val="Nagłówek Znak"/>
    <w:basedOn w:val="Domylnaczcionkaakapitu"/>
    <w:link w:val="Nagwek"/>
    <w:uiPriority w:val="99"/>
    <w:qFormat/>
    <w:rsid w:val="00E731CC"/>
  </w:style>
  <w:style w:type="character" w:customStyle="1" w:styleId="StopkaZnak">
    <w:name w:val="Stopka Znak"/>
    <w:basedOn w:val="Domylnaczcionkaakapitu"/>
    <w:link w:val="Stopka"/>
    <w:uiPriority w:val="99"/>
    <w:qFormat/>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qFormat/>
    <w:rsid w:val="00704942"/>
    <w:rPr>
      <w:color w:val="605E5C"/>
      <w:shd w:val="clear" w:color="auto" w:fill="E1DFDD"/>
    </w:rPr>
  </w:style>
  <w:style w:type="character" w:styleId="Odwoaniedokomentarza">
    <w:name w:val="annotation reference"/>
    <w:basedOn w:val="Domylnaczcionkaakapitu"/>
    <w:uiPriority w:val="99"/>
    <w:semiHidden/>
    <w:unhideWhenUsed/>
    <w:qFormat/>
    <w:rsid w:val="00793177"/>
    <w:rPr>
      <w:sz w:val="16"/>
      <w:szCs w:val="16"/>
    </w:rPr>
  </w:style>
  <w:style w:type="character" w:customStyle="1" w:styleId="TekstkomentarzaZnak">
    <w:name w:val="Tekst komentarza Znak"/>
    <w:basedOn w:val="Domylnaczcionkaakapitu"/>
    <w:link w:val="Tekstkomentarza"/>
    <w:uiPriority w:val="99"/>
    <w:qFormat/>
    <w:rsid w:val="00793177"/>
    <w:rPr>
      <w:sz w:val="20"/>
      <w:szCs w:val="20"/>
    </w:rPr>
  </w:style>
  <w:style w:type="character" w:customStyle="1" w:styleId="TematkomentarzaZnak">
    <w:name w:val="Temat komentarza Znak"/>
    <w:basedOn w:val="TekstkomentarzaZnak"/>
    <w:link w:val="Tematkomentarza"/>
    <w:uiPriority w:val="99"/>
    <w:semiHidden/>
    <w:qFormat/>
    <w:rsid w:val="00793177"/>
    <w:rPr>
      <w:b/>
      <w:bCs/>
      <w:sz w:val="20"/>
      <w:szCs w:val="20"/>
    </w:rPr>
  </w:style>
  <w:style w:type="character" w:customStyle="1" w:styleId="TekstdymkaZnak">
    <w:name w:val="Tekst dymka Znak"/>
    <w:basedOn w:val="Domylnaczcionkaakapitu"/>
    <w:link w:val="Tekstdymka"/>
    <w:uiPriority w:val="99"/>
    <w:semiHidden/>
    <w:qFormat/>
    <w:rsid w:val="00EE73D2"/>
    <w:rPr>
      <w:rFonts w:ascii="Tahoma" w:hAnsi="Tahoma" w:cs="Tahoma"/>
      <w:sz w:val="16"/>
      <w:szCs w:val="16"/>
    </w:rPr>
  </w:style>
  <w:style w:type="character" w:styleId="Nierozpoznanawzmianka">
    <w:name w:val="Unresolved Mention"/>
    <w:basedOn w:val="Domylnaczcionkaakapitu"/>
    <w:uiPriority w:val="99"/>
    <w:semiHidden/>
    <w:unhideWhenUsed/>
    <w:qFormat/>
    <w:rsid w:val="002643E8"/>
    <w:rPr>
      <w:color w:val="605E5C"/>
      <w:shd w:val="clear" w:color="auto" w:fill="E1DFDD"/>
    </w:rPr>
  </w:style>
  <w:style w:type="character" w:styleId="Uwydatnienie">
    <w:name w:val="Emphasis"/>
    <w:basedOn w:val="Domylnaczcionkaakapitu"/>
    <w:uiPriority w:val="20"/>
    <w:qFormat/>
    <w:rsid w:val="001E1FB5"/>
    <w:rPr>
      <w:i/>
      <w:iCs/>
    </w:rPr>
  </w:style>
  <w:style w:type="character" w:styleId="UyteHipercze">
    <w:name w:val="FollowedHyperlink"/>
    <w:rPr>
      <w:color w:val="800000"/>
      <w:u w:val="single"/>
    </w:rPr>
  </w:style>
  <w:style w:type="paragraph" w:customStyle="1" w:styleId="Heading">
    <w:name w:val="Heading"/>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rPr>
  </w:style>
  <w:style w:type="paragraph" w:customStyle="1" w:styleId="Index">
    <w:name w:val="Index"/>
    <w:basedOn w:val="Normalny"/>
    <w:qFormat/>
    <w:pPr>
      <w:suppressLineNumbers/>
    </w:pPr>
    <w:rPr>
      <w:rFonts w:cs="Lucida Sans"/>
    </w:rPr>
  </w:style>
  <w:style w:type="paragraph" w:styleId="NormalnyWeb">
    <w:name w:val="Normal (Web)"/>
    <w:basedOn w:val="Normalny"/>
    <w:uiPriority w:val="99"/>
    <w:unhideWhenUsed/>
    <w:qFormat/>
    <w:rsid w:val="00F0634A"/>
    <w:pPr>
      <w:spacing w:beforeAutospacing="1"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E731CC"/>
    <w:pPr>
      <w:tabs>
        <w:tab w:val="center" w:pos="4513"/>
        <w:tab w:val="right" w:pos="9026"/>
      </w:tabs>
    </w:pPr>
  </w:style>
  <w:style w:type="paragraph" w:styleId="Stopka">
    <w:name w:val="footer"/>
    <w:basedOn w:val="Normalny"/>
    <w:link w:val="StopkaZnak"/>
    <w:uiPriority w:val="99"/>
    <w:unhideWhenUsed/>
    <w:rsid w:val="00E731CC"/>
    <w:pPr>
      <w:tabs>
        <w:tab w:val="center" w:pos="4513"/>
        <w:tab w:val="right" w:pos="9026"/>
      </w:tabs>
    </w:pPr>
  </w:style>
  <w:style w:type="paragraph" w:styleId="Tekstkomentarza">
    <w:name w:val="annotation text"/>
    <w:basedOn w:val="Normalny"/>
    <w:link w:val="TekstkomentarzaZnak"/>
    <w:uiPriority w:val="99"/>
    <w:unhideWhenUsed/>
    <w:qFormat/>
    <w:rsid w:val="00793177"/>
    <w:rPr>
      <w:sz w:val="20"/>
      <w:szCs w:val="20"/>
    </w:rPr>
  </w:style>
  <w:style w:type="paragraph" w:styleId="Tematkomentarza">
    <w:name w:val="annotation subject"/>
    <w:basedOn w:val="Tekstkomentarza"/>
    <w:next w:val="Tekstkomentarza"/>
    <w:link w:val="TematkomentarzaZnak"/>
    <w:uiPriority w:val="99"/>
    <w:semiHidden/>
    <w:unhideWhenUsed/>
    <w:qFormat/>
    <w:rsid w:val="00793177"/>
    <w:rPr>
      <w:b/>
      <w:bCs/>
    </w:rPr>
  </w:style>
  <w:style w:type="paragraph" w:styleId="Tekstdymka">
    <w:name w:val="Balloon Text"/>
    <w:basedOn w:val="Normalny"/>
    <w:link w:val="TekstdymkaZnak"/>
    <w:uiPriority w:val="99"/>
    <w:semiHidden/>
    <w:unhideWhenUsed/>
    <w:qFormat/>
    <w:rsid w:val="00EE73D2"/>
    <w:rPr>
      <w:rFonts w:ascii="Tahoma" w:hAnsi="Tahoma" w:cs="Tahoma"/>
      <w:sz w:val="16"/>
      <w:szCs w:val="16"/>
    </w:rPr>
  </w:style>
  <w:style w:type="paragraph" w:styleId="Poprawka">
    <w:name w:val="Revision"/>
    <w:uiPriority w:val="99"/>
    <w:semiHidden/>
    <w:qFormat/>
    <w:rsid w:val="00BF4F04"/>
  </w:style>
  <w:style w:type="paragraph" w:styleId="Akapitzlist">
    <w:name w:val="List Paragraph"/>
    <w:basedOn w:val="Normalny"/>
    <w:uiPriority w:val="34"/>
    <w:qFormat/>
    <w:rsid w:val="008A49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mailto:marta.wojtas@globalworth.p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24775989/admi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hl=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F396D-1EC2-437F-86E5-9BBDD6530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670</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Nitychoruk</dc:creator>
  <dc:description/>
  <cp:lastModifiedBy>Marta Wojtaś</cp:lastModifiedBy>
  <cp:revision>2</cp:revision>
  <cp:lastPrinted>2020-11-20T13:25:00Z</cp:lastPrinted>
  <dcterms:created xsi:type="dcterms:W3CDTF">2023-04-11T11:28:00Z</dcterms:created>
  <dcterms:modified xsi:type="dcterms:W3CDTF">2023-04-11T11:28:00Z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-1717666882</vt:i4>
  </property>
</Properties>
</file>