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A3A18" w14:textId="323270BF" w:rsidR="007F69B0" w:rsidRPr="007F69B0" w:rsidRDefault="007F69B0" w:rsidP="007F69B0">
      <w:pPr>
        <w:jc w:val="both"/>
        <w:rPr>
          <w:rFonts w:eastAsia="Times New Roman"/>
          <w:sz w:val="32"/>
          <w:szCs w:val="32"/>
          <w:lang w:val="pl-PL"/>
        </w:rPr>
      </w:pPr>
      <w:r w:rsidRPr="007F69B0">
        <w:rPr>
          <w:rFonts w:eastAsia="Times New Roman"/>
          <w:b/>
          <w:bCs/>
          <w:sz w:val="32"/>
          <w:szCs w:val="32"/>
          <w:lang w:val="pl-PL"/>
        </w:rPr>
        <w:t xml:space="preserve">Nie umożliwiasz rozwoju? </w:t>
      </w:r>
      <w:r>
        <w:rPr>
          <w:rFonts w:eastAsia="Times New Roman"/>
          <w:b/>
          <w:bCs/>
          <w:sz w:val="32"/>
          <w:szCs w:val="32"/>
          <w:lang w:val="pl-PL"/>
        </w:rPr>
        <w:t>Zmieniam pracodawcę</w:t>
      </w:r>
    </w:p>
    <w:p w14:paraId="4A28FEB2" w14:textId="77777777" w:rsidR="00C80B1A" w:rsidRDefault="00C80B1A" w:rsidP="00586766">
      <w:pPr>
        <w:jc w:val="both"/>
        <w:rPr>
          <w:b/>
          <w:bCs/>
          <w:color w:val="000000"/>
          <w:sz w:val="20"/>
          <w:szCs w:val="20"/>
        </w:rPr>
      </w:pPr>
    </w:p>
    <w:p w14:paraId="50F44275" w14:textId="6C822587" w:rsidR="00C10E2E" w:rsidRDefault="00490D23" w:rsidP="002E4F37">
      <w:pPr>
        <w:jc w:val="both"/>
        <w:rPr>
          <w:b/>
          <w:bCs/>
          <w:color w:val="000000"/>
          <w:sz w:val="20"/>
          <w:szCs w:val="20"/>
        </w:rPr>
      </w:pPr>
      <w:r>
        <w:rPr>
          <w:b/>
          <w:bCs/>
          <w:color w:val="000000"/>
          <w:sz w:val="20"/>
          <w:szCs w:val="20"/>
        </w:rPr>
        <w:t xml:space="preserve">59% Polaków byłoby gotowych zmienić obecnego pracodawcę na innego, który zapewnia lepsze możliwości rozwoju. </w:t>
      </w:r>
      <w:r w:rsidR="00503F26">
        <w:rPr>
          <w:b/>
          <w:bCs/>
          <w:color w:val="000000"/>
          <w:sz w:val="20"/>
          <w:szCs w:val="20"/>
        </w:rPr>
        <w:t>W dobie trendów takich</w:t>
      </w:r>
      <w:r>
        <w:rPr>
          <w:b/>
          <w:bCs/>
          <w:color w:val="000000"/>
          <w:sz w:val="20"/>
          <w:szCs w:val="20"/>
        </w:rPr>
        <w:t>,</w:t>
      </w:r>
      <w:r w:rsidR="00503F26">
        <w:rPr>
          <w:b/>
          <w:bCs/>
          <w:color w:val="000000"/>
          <w:sz w:val="20"/>
          <w:szCs w:val="20"/>
        </w:rPr>
        <w:t xml:space="preserve"> jak </w:t>
      </w:r>
      <w:proofErr w:type="spellStart"/>
      <w:r w:rsidR="00503F26" w:rsidRPr="00503F26">
        <w:rPr>
          <w:b/>
          <w:bCs/>
          <w:i/>
          <w:iCs/>
          <w:color w:val="000000"/>
          <w:sz w:val="20"/>
          <w:szCs w:val="20"/>
        </w:rPr>
        <w:t>career</w:t>
      </w:r>
      <w:proofErr w:type="spellEnd"/>
      <w:r w:rsidR="00503F26" w:rsidRPr="00503F26">
        <w:rPr>
          <w:b/>
          <w:bCs/>
          <w:i/>
          <w:iCs/>
          <w:color w:val="000000"/>
          <w:sz w:val="20"/>
          <w:szCs w:val="20"/>
        </w:rPr>
        <w:t xml:space="preserve"> </w:t>
      </w:r>
      <w:proofErr w:type="spellStart"/>
      <w:r w:rsidR="00503F26" w:rsidRPr="00503F26">
        <w:rPr>
          <w:b/>
          <w:bCs/>
          <w:i/>
          <w:iCs/>
          <w:color w:val="000000"/>
          <w:sz w:val="20"/>
          <w:szCs w:val="20"/>
        </w:rPr>
        <w:t>cushoning</w:t>
      </w:r>
      <w:proofErr w:type="spellEnd"/>
      <w:r w:rsidR="00503F26">
        <w:rPr>
          <w:b/>
          <w:bCs/>
          <w:color w:val="000000"/>
          <w:sz w:val="20"/>
          <w:szCs w:val="20"/>
        </w:rPr>
        <w:t xml:space="preserve"> czy </w:t>
      </w:r>
      <w:proofErr w:type="spellStart"/>
      <w:r w:rsidR="00D33577" w:rsidRPr="000B6E41">
        <w:rPr>
          <w:b/>
          <w:bCs/>
          <w:i/>
          <w:iCs/>
          <w:color w:val="000000"/>
          <w:sz w:val="20"/>
          <w:szCs w:val="20"/>
        </w:rPr>
        <w:t>quiet</w:t>
      </w:r>
      <w:proofErr w:type="spellEnd"/>
      <w:r w:rsidR="00D33577" w:rsidRPr="000B6E41">
        <w:rPr>
          <w:b/>
          <w:bCs/>
          <w:i/>
          <w:iCs/>
          <w:color w:val="000000"/>
          <w:sz w:val="20"/>
          <w:szCs w:val="20"/>
        </w:rPr>
        <w:t xml:space="preserve"> </w:t>
      </w:r>
      <w:proofErr w:type="spellStart"/>
      <w:r w:rsidR="00D33577" w:rsidRPr="000B6E41">
        <w:rPr>
          <w:b/>
          <w:bCs/>
          <w:i/>
          <w:iCs/>
          <w:color w:val="000000"/>
          <w:sz w:val="20"/>
          <w:szCs w:val="20"/>
        </w:rPr>
        <w:t>quitting</w:t>
      </w:r>
      <w:proofErr w:type="spellEnd"/>
      <w:r w:rsidR="00503F26" w:rsidRPr="000B6E41">
        <w:rPr>
          <w:b/>
          <w:bCs/>
          <w:i/>
          <w:iCs/>
          <w:color w:val="000000"/>
          <w:sz w:val="20"/>
          <w:szCs w:val="20"/>
        </w:rPr>
        <w:t xml:space="preserve"> </w:t>
      </w:r>
      <w:r w:rsidR="00503F26">
        <w:rPr>
          <w:b/>
          <w:bCs/>
          <w:color w:val="000000"/>
          <w:sz w:val="20"/>
          <w:szCs w:val="20"/>
        </w:rPr>
        <w:t xml:space="preserve">kwestia </w:t>
      </w:r>
      <w:r>
        <w:rPr>
          <w:b/>
          <w:bCs/>
          <w:color w:val="000000"/>
          <w:sz w:val="20"/>
          <w:szCs w:val="20"/>
        </w:rPr>
        <w:t>szkoleń</w:t>
      </w:r>
      <w:r w:rsidR="00503F26">
        <w:rPr>
          <w:b/>
          <w:bCs/>
          <w:color w:val="000000"/>
          <w:sz w:val="20"/>
          <w:szCs w:val="20"/>
        </w:rPr>
        <w:t xml:space="preserve"> może </w:t>
      </w:r>
      <w:r>
        <w:rPr>
          <w:b/>
          <w:bCs/>
          <w:color w:val="000000"/>
          <w:sz w:val="20"/>
          <w:szCs w:val="20"/>
        </w:rPr>
        <w:t xml:space="preserve">więc </w:t>
      </w:r>
      <w:r w:rsidR="00503F26">
        <w:rPr>
          <w:b/>
          <w:bCs/>
          <w:color w:val="000000"/>
          <w:sz w:val="20"/>
          <w:szCs w:val="20"/>
        </w:rPr>
        <w:t>być decydująca w walce o kandydatów.</w:t>
      </w:r>
      <w:r w:rsidR="002E4F37">
        <w:rPr>
          <w:b/>
          <w:bCs/>
          <w:color w:val="000000"/>
          <w:sz w:val="20"/>
          <w:szCs w:val="20"/>
        </w:rPr>
        <w:t xml:space="preserve"> Zdecydowana większość respondentów badania GoodHabitz bardziej </w:t>
      </w:r>
      <w:r w:rsidR="002C23E0">
        <w:rPr>
          <w:b/>
          <w:bCs/>
          <w:color w:val="000000"/>
          <w:sz w:val="20"/>
          <w:szCs w:val="20"/>
        </w:rPr>
        <w:t xml:space="preserve">docenia </w:t>
      </w:r>
      <w:r w:rsidR="002E4F37">
        <w:rPr>
          <w:b/>
          <w:bCs/>
          <w:color w:val="000000"/>
          <w:sz w:val="20"/>
          <w:szCs w:val="20"/>
        </w:rPr>
        <w:t>takie oferty pracy, które zawierają je w pakiecie benefitów. Polacy dostrzegają także bezpośredni wpływ dostępu do szkoleń na ich sytuację zawodową</w:t>
      </w:r>
      <w:r w:rsidR="00514412">
        <w:rPr>
          <w:b/>
          <w:bCs/>
          <w:color w:val="000000"/>
          <w:sz w:val="20"/>
          <w:szCs w:val="20"/>
        </w:rPr>
        <w:t>. Przyznają, że</w:t>
      </w:r>
      <w:r w:rsidR="002E4F37">
        <w:rPr>
          <w:b/>
          <w:bCs/>
          <w:color w:val="000000"/>
          <w:sz w:val="20"/>
          <w:szCs w:val="20"/>
        </w:rPr>
        <w:t xml:space="preserve"> osoby uczestniczące w działaniach rozwojowych w pracy mają większe szanse na ciekawe oferty i osiągają zawodowo lepsze wyniki. To kolejna wskazówka dla pracodawców, jak komunikować kandydatom swoje praktyki szkoleniowe. </w:t>
      </w:r>
    </w:p>
    <w:p w14:paraId="3EB1B1E2" w14:textId="2875BB22" w:rsidR="002E4F37" w:rsidRPr="002E4F37" w:rsidRDefault="00490D23" w:rsidP="002E4F37">
      <w:pPr>
        <w:rPr>
          <w:rFonts w:eastAsia="Times New Roman"/>
          <w:sz w:val="20"/>
          <w:szCs w:val="20"/>
          <w:lang w:val="pl-PL"/>
        </w:rPr>
      </w:pPr>
      <w:r>
        <w:rPr>
          <w:rFonts w:eastAsia="Times New Roman"/>
          <w:noProof/>
          <w:sz w:val="20"/>
          <w:szCs w:val="20"/>
          <w:lang w:val="pl-PL"/>
        </w:rPr>
        <w:drawing>
          <wp:anchor distT="0" distB="0" distL="114300" distR="114300" simplePos="0" relativeHeight="251658240" behindDoc="1" locked="0" layoutInCell="1" allowOverlap="1" wp14:anchorId="11F54C5C" wp14:editId="1CFEB6C4">
            <wp:simplePos x="0" y="0"/>
            <wp:positionH relativeFrom="margin">
              <wp:align>left</wp:align>
            </wp:positionH>
            <wp:positionV relativeFrom="paragraph">
              <wp:posOffset>167640</wp:posOffset>
            </wp:positionV>
            <wp:extent cx="2451100" cy="1683385"/>
            <wp:effectExtent l="0" t="0" r="6350" b="0"/>
            <wp:wrapThrough wrapText="bothSides">
              <wp:wrapPolygon edited="0">
                <wp:start x="0" y="0"/>
                <wp:lineTo x="0" y="21266"/>
                <wp:lineTo x="21488" y="21266"/>
                <wp:lineTo x="21488" y="0"/>
                <wp:lineTo x="0" y="0"/>
              </wp:wrapPolygon>
            </wp:wrapThrough>
            <wp:docPr id="242427094"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427094" name="Obraz 1" descr="Obraz zawierający tekst&#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657" cy="1688517"/>
                    </a:xfrm>
                    <a:prstGeom prst="rect">
                      <a:avLst/>
                    </a:prstGeom>
                  </pic:spPr>
                </pic:pic>
              </a:graphicData>
            </a:graphic>
            <wp14:sizeRelH relativeFrom="margin">
              <wp14:pctWidth>0</wp14:pctWidth>
            </wp14:sizeRelH>
            <wp14:sizeRelV relativeFrom="margin">
              <wp14:pctHeight>0</wp14:pctHeight>
            </wp14:sizeRelV>
          </wp:anchor>
        </w:drawing>
      </w:r>
    </w:p>
    <w:p w14:paraId="42020FBB" w14:textId="3F1DABB5" w:rsidR="002E4F37" w:rsidRPr="002E4F37" w:rsidRDefault="002E4F37" w:rsidP="002E4F37">
      <w:pPr>
        <w:jc w:val="both"/>
        <w:rPr>
          <w:rFonts w:eastAsia="Times New Roman"/>
          <w:sz w:val="20"/>
          <w:szCs w:val="20"/>
          <w:lang w:val="pl-PL"/>
        </w:rPr>
      </w:pPr>
      <w:r w:rsidRPr="002E4F37">
        <w:rPr>
          <w:rFonts w:eastAsia="Times New Roman"/>
          <w:sz w:val="20"/>
          <w:szCs w:val="20"/>
          <w:lang w:val="pl-PL"/>
        </w:rPr>
        <w:t>Brak możliwości rozwoju i poczucie bycia niedocenionym przez pracodawcę – to jedne z czołowych przyczyn zmiany pracy przytaczanych od lat przez Polaków, wymieniane tuż po dążeniu do wyższych zarobków. </w:t>
      </w:r>
    </w:p>
    <w:p w14:paraId="64225099" w14:textId="14B952AD" w:rsidR="002E4F37" w:rsidRPr="002E4F37" w:rsidRDefault="002E4F37" w:rsidP="002E4F37">
      <w:pPr>
        <w:rPr>
          <w:rFonts w:eastAsia="Times New Roman"/>
          <w:sz w:val="20"/>
          <w:szCs w:val="20"/>
          <w:lang w:val="pl-PL"/>
        </w:rPr>
      </w:pPr>
    </w:p>
    <w:p w14:paraId="65886879" w14:textId="4DA5DBCE" w:rsidR="002E4F37" w:rsidRPr="004E52DC" w:rsidRDefault="002E4F37" w:rsidP="004E52DC">
      <w:pPr>
        <w:pStyle w:val="Akapitzlist"/>
        <w:numPr>
          <w:ilvl w:val="0"/>
          <w:numId w:val="9"/>
        </w:numPr>
        <w:jc w:val="both"/>
        <w:rPr>
          <w:rFonts w:eastAsia="Times New Roman"/>
          <w:i/>
          <w:iCs/>
          <w:sz w:val="20"/>
          <w:szCs w:val="20"/>
          <w:lang w:val="pl-PL"/>
        </w:rPr>
      </w:pPr>
      <w:r w:rsidRPr="004E52DC">
        <w:rPr>
          <w:rFonts w:eastAsia="Times New Roman"/>
          <w:i/>
          <w:iCs/>
          <w:sz w:val="20"/>
          <w:szCs w:val="20"/>
          <w:lang w:val="pl-PL"/>
        </w:rPr>
        <w:t xml:space="preserve">Odpowiedzi pracowników dowodzą, że dobra oferta szkoleniowa może być naprawdę mocnym czynnikiem decydującym o postawach zawodowych. Ma ona wpływ zarówno na sposób postrzegania oferty pracodawcy, jak i pozostanie w obecnym miejscu zatrudnienia. Blisko 6 na 10 badanych Polaków byłoby gotowych zmienić obecnego pracodawcę na innego, jeśli umożliwi </w:t>
      </w:r>
      <w:r w:rsidR="00D33577" w:rsidRPr="004E52DC">
        <w:rPr>
          <w:rFonts w:eastAsia="Times New Roman"/>
          <w:i/>
          <w:iCs/>
          <w:sz w:val="20"/>
          <w:szCs w:val="20"/>
          <w:lang w:val="pl-PL"/>
        </w:rPr>
        <w:t>im lepsze</w:t>
      </w:r>
      <w:r w:rsidRPr="004E52DC">
        <w:rPr>
          <w:rFonts w:eastAsia="Times New Roman"/>
          <w:i/>
          <w:iCs/>
          <w:sz w:val="20"/>
          <w:szCs w:val="20"/>
          <w:lang w:val="pl-PL"/>
        </w:rPr>
        <w:t xml:space="preserve"> możliwości rozwoju.</w:t>
      </w:r>
      <w:r w:rsidR="000B6E41">
        <w:rPr>
          <w:rFonts w:eastAsia="Times New Roman"/>
          <w:i/>
          <w:iCs/>
          <w:sz w:val="20"/>
          <w:szCs w:val="20"/>
          <w:lang w:val="pl-PL"/>
        </w:rPr>
        <w:t xml:space="preserve"> Mowa oczywiście o nauce i rozwoju w godzinach pracy, nie ma tu dla pracodawców drogi na skróty.</w:t>
      </w:r>
      <w:r w:rsidRPr="004E52DC">
        <w:rPr>
          <w:rFonts w:eastAsia="Times New Roman"/>
          <w:i/>
          <w:iCs/>
          <w:sz w:val="20"/>
          <w:szCs w:val="20"/>
          <w:lang w:val="pl-PL"/>
        </w:rPr>
        <w:t xml:space="preserve"> Jeszcze więcej, bo 70% twierdzi, że oferty pracodawców, którzy finansują szkolenia pracownikom, są dla nich bardziej atrakcyjne od innych</w:t>
      </w:r>
      <w:r w:rsidR="00B04935" w:rsidRPr="004E52DC">
        <w:rPr>
          <w:rFonts w:eastAsia="Times New Roman"/>
          <w:i/>
          <w:iCs/>
          <w:sz w:val="20"/>
          <w:szCs w:val="20"/>
          <w:lang w:val="pl-PL"/>
        </w:rPr>
        <w:t xml:space="preserve"> </w:t>
      </w:r>
      <w:r w:rsidR="00B04935" w:rsidRPr="004E52DC">
        <w:rPr>
          <w:rFonts w:eastAsia="Times New Roman"/>
          <w:sz w:val="20"/>
          <w:szCs w:val="20"/>
          <w:lang w:val="pl-PL"/>
        </w:rPr>
        <w:t xml:space="preserve">– mówi </w:t>
      </w:r>
      <w:r w:rsidR="00B04935" w:rsidRPr="004E52DC">
        <w:rPr>
          <w:rFonts w:eastAsia="Times New Roman"/>
          <w:b/>
          <w:bCs/>
          <w:sz w:val="20"/>
          <w:szCs w:val="20"/>
          <w:lang w:val="pl-PL"/>
        </w:rPr>
        <w:t xml:space="preserve">Daniel Idźkowski, Country </w:t>
      </w:r>
      <w:proofErr w:type="spellStart"/>
      <w:r w:rsidR="00B04935" w:rsidRPr="004E52DC">
        <w:rPr>
          <w:rFonts w:eastAsia="Times New Roman"/>
          <w:b/>
          <w:bCs/>
          <w:sz w:val="20"/>
          <w:szCs w:val="20"/>
          <w:lang w:val="pl-PL"/>
        </w:rPr>
        <w:t>Director</w:t>
      </w:r>
      <w:proofErr w:type="spellEnd"/>
      <w:r w:rsidR="00B04935" w:rsidRPr="004E52DC">
        <w:rPr>
          <w:rFonts w:eastAsia="Times New Roman"/>
          <w:b/>
          <w:bCs/>
          <w:sz w:val="20"/>
          <w:szCs w:val="20"/>
          <w:lang w:val="pl-PL"/>
        </w:rPr>
        <w:t xml:space="preserve"> w GoodHabitz Poland.</w:t>
      </w:r>
    </w:p>
    <w:p w14:paraId="3D1CDB06" w14:textId="77777777" w:rsidR="002E4F37" w:rsidRPr="002E4F37" w:rsidRDefault="002E4F37" w:rsidP="002E4F37">
      <w:pPr>
        <w:rPr>
          <w:rFonts w:eastAsia="Times New Roman"/>
          <w:sz w:val="20"/>
          <w:szCs w:val="20"/>
          <w:lang w:val="pl-PL"/>
        </w:rPr>
      </w:pPr>
    </w:p>
    <w:p w14:paraId="170B52B1" w14:textId="77777777" w:rsidR="002E4F37" w:rsidRPr="007D7C8F" w:rsidRDefault="002E4F37" w:rsidP="002E4F37">
      <w:pPr>
        <w:jc w:val="both"/>
        <w:rPr>
          <w:rFonts w:eastAsia="Times New Roman"/>
          <w:sz w:val="24"/>
          <w:szCs w:val="24"/>
          <w:lang w:val="pl-PL"/>
        </w:rPr>
      </w:pPr>
      <w:r w:rsidRPr="007D7C8F">
        <w:rPr>
          <w:rFonts w:eastAsia="Times New Roman"/>
          <w:b/>
          <w:bCs/>
          <w:sz w:val="24"/>
          <w:szCs w:val="24"/>
          <w:lang w:val="pl-PL"/>
        </w:rPr>
        <w:t>Nauka online i kompetencje miękkie mile widziane</w:t>
      </w:r>
    </w:p>
    <w:p w14:paraId="28701E27" w14:textId="77777777" w:rsidR="002E4F37" w:rsidRPr="002E4F37" w:rsidRDefault="002E4F37" w:rsidP="002E4F37">
      <w:pPr>
        <w:rPr>
          <w:rFonts w:eastAsia="Times New Roman"/>
          <w:sz w:val="20"/>
          <w:szCs w:val="20"/>
          <w:lang w:val="pl-PL"/>
        </w:rPr>
      </w:pPr>
    </w:p>
    <w:p w14:paraId="70418D71" w14:textId="4683C812" w:rsidR="002E4F37" w:rsidRPr="002E4F37" w:rsidRDefault="00E51D8A" w:rsidP="002E4F37">
      <w:pPr>
        <w:jc w:val="both"/>
        <w:rPr>
          <w:rFonts w:eastAsia="Times New Roman"/>
          <w:sz w:val="20"/>
          <w:szCs w:val="20"/>
          <w:lang w:val="pl-PL"/>
        </w:rPr>
      </w:pPr>
      <w:r>
        <w:rPr>
          <w:rFonts w:eastAsia="Times New Roman"/>
          <w:sz w:val="20"/>
          <w:szCs w:val="20"/>
          <w:lang w:val="pl-PL"/>
        </w:rPr>
        <w:t>Z</w:t>
      </w:r>
      <w:r w:rsidR="002E4F37" w:rsidRPr="002E4F37">
        <w:rPr>
          <w:rFonts w:eastAsia="Times New Roman"/>
          <w:sz w:val="20"/>
          <w:szCs w:val="20"/>
          <w:lang w:val="pl-PL"/>
        </w:rPr>
        <w:t>miany na rynku pracy w ciągu ostatnich lat wpłynęły na nastawienie Polaków do potrzeb szkoleniowych. Rosnąca rola pracy zdalnej i cyfryzacja życia zawodowego niewątpliwie zwiększyły otwartość na naukę nie tylko w ramach tradycyjnych form, ale także za pośrednictwem sieci. </w:t>
      </w:r>
    </w:p>
    <w:p w14:paraId="1DDC08A3" w14:textId="77777777" w:rsidR="002E4F37" w:rsidRPr="002E4F37" w:rsidRDefault="002E4F37" w:rsidP="002E4F37">
      <w:pPr>
        <w:rPr>
          <w:rFonts w:eastAsia="Times New Roman"/>
          <w:sz w:val="20"/>
          <w:szCs w:val="20"/>
          <w:lang w:val="pl-PL"/>
        </w:rPr>
      </w:pPr>
    </w:p>
    <w:p w14:paraId="1D440DF0" w14:textId="76619C5B" w:rsidR="002E4F37" w:rsidRDefault="004E52DC" w:rsidP="00B04935">
      <w:pPr>
        <w:jc w:val="center"/>
        <w:rPr>
          <w:rFonts w:eastAsia="Times New Roman"/>
          <w:sz w:val="20"/>
          <w:szCs w:val="20"/>
          <w:lang w:val="pl-PL"/>
        </w:rPr>
      </w:pPr>
      <w:r>
        <w:rPr>
          <w:rFonts w:eastAsia="Times New Roman"/>
          <w:noProof/>
          <w:sz w:val="20"/>
          <w:szCs w:val="20"/>
          <w:lang w:val="pl-PL"/>
        </w:rPr>
        <w:drawing>
          <wp:inline distT="0" distB="0" distL="0" distR="0" wp14:anchorId="19B83796" wp14:editId="52DFF886">
            <wp:extent cx="5737923" cy="2425700"/>
            <wp:effectExtent l="0" t="0" r="0" b="0"/>
            <wp:docPr id="645996447" name="Obraz 2"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96447" name="Obraz 2" descr="Obraz zawierający tekst&#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86298" cy="2446150"/>
                    </a:xfrm>
                    <a:prstGeom prst="rect">
                      <a:avLst/>
                    </a:prstGeom>
                  </pic:spPr>
                </pic:pic>
              </a:graphicData>
            </a:graphic>
          </wp:inline>
        </w:drawing>
      </w:r>
    </w:p>
    <w:p w14:paraId="7C35AD4E" w14:textId="77777777" w:rsidR="00B04935" w:rsidRPr="002E4F37" w:rsidRDefault="00B04935" w:rsidP="00B04935">
      <w:pPr>
        <w:jc w:val="center"/>
        <w:rPr>
          <w:rFonts w:eastAsia="Times New Roman"/>
          <w:sz w:val="20"/>
          <w:szCs w:val="20"/>
          <w:lang w:val="pl-PL"/>
        </w:rPr>
      </w:pPr>
    </w:p>
    <w:p w14:paraId="56D776EB" w14:textId="77777777" w:rsidR="002E4F37" w:rsidRPr="00E51D8A" w:rsidRDefault="002E4F37" w:rsidP="002E4F37">
      <w:pPr>
        <w:jc w:val="both"/>
        <w:rPr>
          <w:rFonts w:eastAsia="Times New Roman"/>
          <w:sz w:val="20"/>
          <w:szCs w:val="20"/>
          <w:lang w:val="pl-PL"/>
        </w:rPr>
      </w:pPr>
      <w:r w:rsidRPr="00E51D8A">
        <w:rPr>
          <w:rFonts w:eastAsia="Times New Roman"/>
          <w:sz w:val="20"/>
          <w:szCs w:val="20"/>
          <w:lang w:val="pl-PL"/>
        </w:rPr>
        <w:lastRenderedPageBreak/>
        <w:t>W tym kontekście warto zwrócić uwagę na kwestię dostępu pracowników do sponsorowanych przez pracodawcę szkoleń online. Jeśli w procesie szukania pracy kandydat lub kandydatka natrafi na ofertę umożliwiającą taki benefit w miejscu pracy, to według 76% badanych wzrasta jej atrakcyjność i chętniej na nią będą aplikować. Jednocześnie Polacy wciąż wysoko pozycjonują na liście priorytetów szkolenie umiejętności miękkich. Oferta pracy informująca o finansowaniu przez firmę tego benefitu dla zespołu jest bardziej atrakcyjna od innych dla aż 72% kandydatów. </w:t>
      </w:r>
    </w:p>
    <w:p w14:paraId="22FA0132" w14:textId="77777777" w:rsidR="002E4F37" w:rsidRPr="002E4F37" w:rsidRDefault="002E4F37" w:rsidP="002E4F37">
      <w:pPr>
        <w:rPr>
          <w:rFonts w:eastAsia="Times New Roman"/>
          <w:sz w:val="20"/>
          <w:szCs w:val="20"/>
          <w:lang w:val="pl-PL"/>
        </w:rPr>
      </w:pPr>
    </w:p>
    <w:p w14:paraId="6C0C9D40" w14:textId="77777777" w:rsidR="002E4F37" w:rsidRPr="007D7C8F" w:rsidRDefault="002E4F37" w:rsidP="002E4F37">
      <w:pPr>
        <w:rPr>
          <w:rFonts w:eastAsia="Times New Roman"/>
          <w:sz w:val="24"/>
          <w:szCs w:val="24"/>
          <w:lang w:val="pl-PL"/>
        </w:rPr>
      </w:pPr>
      <w:r w:rsidRPr="007D7C8F">
        <w:rPr>
          <w:rFonts w:eastAsia="Times New Roman"/>
          <w:b/>
          <w:bCs/>
          <w:sz w:val="24"/>
          <w:szCs w:val="24"/>
          <w:lang w:val="pl-PL"/>
        </w:rPr>
        <w:t>Szkolenia – klucz do dobrej kariery</w:t>
      </w:r>
    </w:p>
    <w:p w14:paraId="3AF98208" w14:textId="77777777" w:rsidR="002E4F37" w:rsidRPr="002E4F37" w:rsidRDefault="002E4F37" w:rsidP="002E4F37">
      <w:pPr>
        <w:rPr>
          <w:rFonts w:eastAsia="Times New Roman"/>
          <w:sz w:val="20"/>
          <w:szCs w:val="20"/>
          <w:lang w:val="pl-PL"/>
        </w:rPr>
      </w:pPr>
    </w:p>
    <w:p w14:paraId="10FE4866" w14:textId="77777777" w:rsidR="002E4F37" w:rsidRPr="002E4F37" w:rsidRDefault="002E4F37" w:rsidP="002E4F37">
      <w:pPr>
        <w:jc w:val="both"/>
        <w:rPr>
          <w:rFonts w:eastAsia="Times New Roman"/>
          <w:sz w:val="20"/>
          <w:szCs w:val="20"/>
          <w:lang w:val="pl-PL"/>
        </w:rPr>
      </w:pPr>
      <w:r w:rsidRPr="002E4F37">
        <w:rPr>
          <w:rFonts w:eastAsia="Times New Roman"/>
          <w:sz w:val="20"/>
          <w:szCs w:val="20"/>
          <w:lang w:val="pl-PL"/>
        </w:rPr>
        <w:t>Kolejnym aspektem, który dostrzegają badani Polacy, jest wpływ kompetencji na przebieg karier. Blisko 3 na 4 badanych twierdzi, że osoby dbające o rozwój swoich umiejętności mają większe szanse na znalezienie dobrej pracy. Tyle samo dodaje, że rozwój kompetencji jest ważny na każdym etapie życia zawodowego. Warto też zauważyć, że brak dostępu do szkoleń i możliwości rozwoju jest często uważany za przyczynę niepożądanego przebiegu kariery. Aż 6 na 10 respondentów uważa, że jeśli na wcześniejszych etapach życia zawodowego mieliby dostęp do większej liczby kursów od pracodawców, byliby obecnie w lepszej sytuacji. </w:t>
      </w:r>
    </w:p>
    <w:p w14:paraId="062C1C38" w14:textId="77777777" w:rsidR="002E4F37" w:rsidRPr="002E4F37" w:rsidRDefault="002E4F37" w:rsidP="002E4F37">
      <w:pPr>
        <w:rPr>
          <w:rFonts w:eastAsia="Times New Roman"/>
          <w:sz w:val="20"/>
          <w:szCs w:val="20"/>
          <w:lang w:val="pl-PL"/>
        </w:rPr>
      </w:pPr>
    </w:p>
    <w:p w14:paraId="506836F2" w14:textId="652FF5F6" w:rsidR="002E4F37" w:rsidRPr="002E4F37" w:rsidRDefault="004E52DC" w:rsidP="004E52DC">
      <w:pPr>
        <w:jc w:val="center"/>
        <w:rPr>
          <w:rFonts w:eastAsia="Times New Roman"/>
          <w:sz w:val="20"/>
          <w:szCs w:val="20"/>
          <w:lang w:val="pl-PL"/>
        </w:rPr>
      </w:pPr>
      <w:r>
        <w:rPr>
          <w:rFonts w:eastAsia="Times New Roman"/>
          <w:noProof/>
          <w:sz w:val="20"/>
          <w:szCs w:val="20"/>
          <w:lang w:val="pl-PL"/>
        </w:rPr>
        <w:drawing>
          <wp:inline distT="0" distB="0" distL="0" distR="0" wp14:anchorId="7BFBC730" wp14:editId="71025F85">
            <wp:extent cx="5681363" cy="2425700"/>
            <wp:effectExtent l="0" t="0" r="0" b="0"/>
            <wp:docPr id="1889192195" name="Obraz 3"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192195" name="Obraz 3" descr="Obraz zawierający tekst&#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87952" cy="2428513"/>
                    </a:xfrm>
                    <a:prstGeom prst="rect">
                      <a:avLst/>
                    </a:prstGeom>
                  </pic:spPr>
                </pic:pic>
              </a:graphicData>
            </a:graphic>
          </wp:inline>
        </w:drawing>
      </w:r>
    </w:p>
    <w:p w14:paraId="4910C2DF" w14:textId="52191939" w:rsidR="002E4F37" w:rsidRPr="009B389D" w:rsidRDefault="000B6E41" w:rsidP="009B389D">
      <w:pPr>
        <w:pStyle w:val="Akapitzlist"/>
        <w:numPr>
          <w:ilvl w:val="0"/>
          <w:numId w:val="8"/>
        </w:numPr>
        <w:jc w:val="both"/>
        <w:rPr>
          <w:rFonts w:eastAsia="Times New Roman"/>
          <w:i/>
          <w:iCs/>
          <w:sz w:val="20"/>
          <w:szCs w:val="20"/>
          <w:lang w:val="pl-PL"/>
        </w:rPr>
      </w:pPr>
      <w:r>
        <w:rPr>
          <w:rFonts w:eastAsia="Times New Roman"/>
          <w:i/>
          <w:iCs/>
          <w:sz w:val="20"/>
          <w:szCs w:val="20"/>
          <w:lang w:val="pl-PL"/>
        </w:rPr>
        <w:t xml:space="preserve">Szkolenia stale zyskują na znaczeniu, ponieważ </w:t>
      </w:r>
      <w:r w:rsidR="00514412">
        <w:rPr>
          <w:rFonts w:eastAsia="Times New Roman"/>
          <w:i/>
          <w:iCs/>
          <w:sz w:val="20"/>
          <w:szCs w:val="20"/>
          <w:lang w:val="pl-PL"/>
        </w:rPr>
        <w:t>wciąż zmieniają się potrzeby</w:t>
      </w:r>
      <w:r>
        <w:rPr>
          <w:rFonts w:eastAsia="Times New Roman"/>
          <w:i/>
          <w:iCs/>
          <w:sz w:val="20"/>
          <w:szCs w:val="20"/>
          <w:lang w:val="pl-PL"/>
        </w:rPr>
        <w:t>, a</w:t>
      </w:r>
      <w:r w:rsidR="00514412">
        <w:rPr>
          <w:rFonts w:eastAsia="Times New Roman"/>
          <w:i/>
          <w:iCs/>
          <w:sz w:val="20"/>
          <w:szCs w:val="20"/>
          <w:lang w:val="pl-PL"/>
        </w:rPr>
        <w:t xml:space="preserve"> pracodawcy poszukują kandydatów z nowym zestawem kompetencji. </w:t>
      </w:r>
      <w:r>
        <w:rPr>
          <w:rFonts w:eastAsia="Times New Roman"/>
          <w:i/>
          <w:iCs/>
          <w:sz w:val="20"/>
          <w:szCs w:val="20"/>
          <w:lang w:val="pl-PL"/>
        </w:rPr>
        <w:t>Rachunek jest jednak prosty – jeśli pracodawca zainwestuje w szkolenia pracownika, sam zyska talenty, które pomogą firmie przygotować się na przyszłość. Jest to więc inwestycja, która zwróci się każdej ze stron. Dlatego jasne jest, że w</w:t>
      </w:r>
      <w:r w:rsidR="002E4F37" w:rsidRPr="009B389D">
        <w:rPr>
          <w:rFonts w:eastAsia="Times New Roman"/>
          <w:i/>
          <w:iCs/>
          <w:sz w:val="20"/>
          <w:szCs w:val="20"/>
          <w:lang w:val="pl-PL"/>
        </w:rPr>
        <w:t xml:space="preserve">sparcie pracowników w ich rozwoju </w:t>
      </w:r>
      <w:r>
        <w:rPr>
          <w:rFonts w:eastAsia="Times New Roman"/>
          <w:i/>
          <w:iCs/>
          <w:sz w:val="20"/>
          <w:szCs w:val="20"/>
          <w:lang w:val="pl-PL"/>
        </w:rPr>
        <w:t>firmom się po prostu opłaca – przyciągają one wówczas wartościową kadrę, jednocześnie osiągając lepsze wyniki biznesowe</w:t>
      </w:r>
      <w:r w:rsidR="009B389D">
        <w:rPr>
          <w:rFonts w:eastAsia="Times New Roman"/>
          <w:i/>
          <w:iCs/>
          <w:sz w:val="20"/>
          <w:szCs w:val="20"/>
          <w:lang w:val="pl-PL"/>
        </w:rPr>
        <w:t xml:space="preserve"> </w:t>
      </w:r>
      <w:r w:rsidR="009B389D">
        <w:rPr>
          <w:rFonts w:eastAsia="Times New Roman"/>
          <w:sz w:val="20"/>
          <w:szCs w:val="20"/>
          <w:lang w:val="pl-PL"/>
        </w:rPr>
        <w:t xml:space="preserve">– dodaje </w:t>
      </w:r>
      <w:r w:rsidR="009B389D" w:rsidRPr="009B389D">
        <w:rPr>
          <w:rFonts w:eastAsia="Times New Roman"/>
          <w:b/>
          <w:bCs/>
          <w:sz w:val="20"/>
          <w:szCs w:val="20"/>
          <w:lang w:val="pl-PL"/>
        </w:rPr>
        <w:t>Daniel Idźkowski.</w:t>
      </w:r>
    </w:p>
    <w:p w14:paraId="1229DAD2" w14:textId="22F79ED3" w:rsidR="009B389D" w:rsidRDefault="009B389D" w:rsidP="009B389D">
      <w:pPr>
        <w:jc w:val="both"/>
        <w:rPr>
          <w:rFonts w:eastAsia="Times New Roman"/>
          <w:i/>
          <w:iCs/>
          <w:sz w:val="20"/>
          <w:szCs w:val="20"/>
          <w:lang w:val="pl-PL"/>
        </w:rPr>
      </w:pPr>
    </w:p>
    <w:p w14:paraId="2310C080" w14:textId="418BF714" w:rsidR="002E4F37" w:rsidRPr="0053182F" w:rsidRDefault="009B389D" w:rsidP="0053182F">
      <w:pPr>
        <w:jc w:val="both"/>
        <w:rPr>
          <w:rFonts w:eastAsia="Times New Roman"/>
          <w:sz w:val="20"/>
          <w:szCs w:val="20"/>
          <w:lang w:val="pl-PL"/>
        </w:rPr>
      </w:pPr>
      <w:r w:rsidRPr="009B389D">
        <w:rPr>
          <w:rFonts w:eastAsia="Times New Roman"/>
          <w:sz w:val="20"/>
          <w:szCs w:val="20"/>
          <w:lang w:val="pl-PL"/>
        </w:rPr>
        <w:t>Aż 72% respondentów przyznaje, że w przyszłości coraz ważniejsze będzie stałe podwyższanie swoich umiejętności w pracy. Co więcej, ponad 2/3 Polaków uważa, że osoby nierozwijające dodatkowo umiejętności zawodowych mogą mieć w nadchodzących latach problemy ze znalezieniem pracy</w:t>
      </w:r>
      <w:r>
        <w:rPr>
          <w:rFonts w:eastAsia="Times New Roman"/>
          <w:sz w:val="20"/>
          <w:szCs w:val="20"/>
          <w:lang w:val="pl-PL"/>
        </w:rPr>
        <w:t>.</w:t>
      </w:r>
    </w:p>
    <w:p w14:paraId="3EB175AC" w14:textId="77777777" w:rsidR="00514412" w:rsidRDefault="00514412" w:rsidP="00B04935">
      <w:pPr>
        <w:jc w:val="center"/>
        <w:rPr>
          <w:rFonts w:eastAsia="Times New Roman"/>
          <w:noProof/>
          <w:sz w:val="20"/>
          <w:szCs w:val="20"/>
          <w:bdr w:val="none" w:sz="0" w:space="0" w:color="auto" w:frame="1"/>
          <w:lang w:val="pl-PL"/>
        </w:rPr>
      </w:pPr>
    </w:p>
    <w:p w14:paraId="67867B21" w14:textId="17CE9BE0" w:rsidR="00514412" w:rsidRDefault="00D43973" w:rsidP="0053182F">
      <w:pPr>
        <w:rPr>
          <w:rFonts w:eastAsia="Times New Roman"/>
          <w:noProof/>
          <w:sz w:val="20"/>
          <w:szCs w:val="20"/>
          <w:bdr w:val="none" w:sz="0" w:space="0" w:color="auto" w:frame="1"/>
          <w:lang w:val="pl-PL"/>
        </w:rPr>
      </w:pPr>
      <w:r w:rsidRPr="007D7C8F">
        <w:rPr>
          <w:rFonts w:eastAsia="Times New Roman"/>
          <w:b/>
          <w:bCs/>
          <w:sz w:val="24"/>
          <w:szCs w:val="24"/>
          <w:lang w:val="pl-PL"/>
        </w:rPr>
        <w:t>Najbardziej pożądane kompetencje</w:t>
      </w:r>
    </w:p>
    <w:p w14:paraId="0C8334F3" w14:textId="6AD35934" w:rsidR="004E52DC" w:rsidRPr="002E4F37" w:rsidRDefault="004E52DC" w:rsidP="00B04935">
      <w:pPr>
        <w:jc w:val="center"/>
        <w:rPr>
          <w:rFonts w:eastAsia="Times New Roman"/>
          <w:sz w:val="20"/>
          <w:szCs w:val="20"/>
          <w:lang w:val="pl-PL"/>
        </w:rPr>
      </w:pPr>
      <w:r>
        <w:rPr>
          <w:rFonts w:eastAsia="Times New Roman"/>
          <w:noProof/>
          <w:sz w:val="20"/>
          <w:szCs w:val="20"/>
          <w:lang w:val="pl-PL"/>
        </w:rPr>
        <w:lastRenderedPageBreak/>
        <w:drawing>
          <wp:inline distT="0" distB="0" distL="0" distR="0" wp14:anchorId="49120079" wp14:editId="395AEC22">
            <wp:extent cx="5733415" cy="3775710"/>
            <wp:effectExtent l="0" t="0" r="635" b="0"/>
            <wp:docPr id="858972820" name="Obraz 4"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972820" name="Obraz 4" descr="Obraz zawierający stół&#10;&#10;Opis wygenerowany automatycznie"/>
                    <pic:cNvPicPr/>
                  </pic:nvPicPr>
                  <pic:blipFill>
                    <a:blip r:embed="rId12">
                      <a:extLst>
                        <a:ext uri="{28A0092B-C50C-407E-A947-70E740481C1C}">
                          <a14:useLocalDpi xmlns:a14="http://schemas.microsoft.com/office/drawing/2010/main" val="0"/>
                        </a:ext>
                      </a:extLst>
                    </a:blip>
                    <a:stretch>
                      <a:fillRect/>
                    </a:stretch>
                  </pic:blipFill>
                  <pic:spPr>
                    <a:xfrm>
                      <a:off x="0" y="0"/>
                      <a:ext cx="5733415" cy="3775710"/>
                    </a:xfrm>
                    <a:prstGeom prst="rect">
                      <a:avLst/>
                    </a:prstGeom>
                  </pic:spPr>
                </pic:pic>
              </a:graphicData>
            </a:graphic>
          </wp:inline>
        </w:drawing>
      </w:r>
    </w:p>
    <w:p w14:paraId="47DC56CB" w14:textId="2FC0F047" w:rsidR="002E4F37" w:rsidRPr="002E4F37" w:rsidRDefault="002E4F37" w:rsidP="000B6E41">
      <w:pPr>
        <w:rPr>
          <w:rFonts w:eastAsia="Times New Roman"/>
          <w:sz w:val="20"/>
          <w:szCs w:val="20"/>
          <w:lang w:val="pl-PL"/>
        </w:rPr>
      </w:pPr>
      <w:r w:rsidRPr="007D7C8F">
        <w:rPr>
          <w:rFonts w:eastAsia="Times New Roman"/>
          <w:sz w:val="24"/>
          <w:szCs w:val="24"/>
          <w:lang w:val="pl-PL"/>
        </w:rPr>
        <w:br/>
      </w:r>
      <w:r w:rsidRPr="002E4F37">
        <w:rPr>
          <w:rFonts w:eastAsia="Times New Roman"/>
          <w:sz w:val="20"/>
          <w:szCs w:val="20"/>
          <w:lang w:val="pl-PL"/>
        </w:rPr>
        <w:t>W badaniu GoodHabitz przedstawi</w:t>
      </w:r>
      <w:r w:rsidR="009B389D">
        <w:rPr>
          <w:rFonts w:eastAsia="Times New Roman"/>
          <w:sz w:val="20"/>
          <w:szCs w:val="20"/>
          <w:lang w:val="pl-PL"/>
        </w:rPr>
        <w:t>ono</w:t>
      </w:r>
      <w:r w:rsidRPr="002E4F37">
        <w:rPr>
          <w:rFonts w:eastAsia="Times New Roman"/>
          <w:sz w:val="20"/>
          <w:szCs w:val="20"/>
          <w:lang w:val="pl-PL"/>
        </w:rPr>
        <w:t xml:space="preserve"> badanym jedenaście obszarów kompetencji, które w ostatnich latach uważane są za szczególnie ważne – zarówno związane z cyfryzacją i „twardą” wiedzą (języki obce, umiejętności cyfrowe), jak i budową relacji w pracy (m.in. praca zespołowa, efektywna komunikacja). Jak pokazują odpowiedzi, Polacy są również świadomi dużej roli tych zdolności we współczesnych organizacjach i chcą je rozwijać. Dowodzi tego między innymi fakt, że aż 9 na 11 przedstawionych kompetencji zostało uznane za istotne przez ponad 80% badanych.</w:t>
      </w:r>
    </w:p>
    <w:p w14:paraId="6AFA7CC4" w14:textId="77777777" w:rsidR="002E4F37" w:rsidRPr="002E4F37" w:rsidRDefault="002E4F37" w:rsidP="002E4F37">
      <w:pPr>
        <w:rPr>
          <w:rFonts w:eastAsia="Times New Roman"/>
          <w:sz w:val="20"/>
          <w:szCs w:val="20"/>
          <w:lang w:val="pl-PL"/>
        </w:rPr>
      </w:pPr>
    </w:p>
    <w:p w14:paraId="26914EEF" w14:textId="5AB9ABD8" w:rsidR="002E4F37" w:rsidRPr="002E4F37" w:rsidRDefault="002E4F37" w:rsidP="002E4F37">
      <w:pPr>
        <w:jc w:val="both"/>
        <w:rPr>
          <w:rFonts w:eastAsia="Times New Roman"/>
          <w:sz w:val="20"/>
          <w:szCs w:val="20"/>
          <w:lang w:val="pl-PL"/>
        </w:rPr>
      </w:pPr>
      <w:r w:rsidRPr="002E4F37">
        <w:rPr>
          <w:rFonts w:eastAsia="Times New Roman"/>
          <w:sz w:val="20"/>
          <w:szCs w:val="20"/>
          <w:lang w:val="pl-PL"/>
        </w:rPr>
        <w:t xml:space="preserve">Jako „zdecydowanie istotne” (najwyższa ocena w badaniu) w rozwoju kariery Polacy najczęściej wskazywali takie kompetencje, jak znajomość języków obcych (50%), kompetencje cyfrowe (49%), zdolności pracy zespołowej (46%), efektywna komunikacja w organizacji (41%) i rozwój osobisty (40%). Te wyniki to także dowód na szeroki wachlarz umiejętności, które według Polaków mogą być przydatne we współczesnych organizacjach i rosnącą rolę tzw. </w:t>
      </w:r>
      <w:proofErr w:type="spellStart"/>
      <w:r w:rsidRPr="002E4F37">
        <w:rPr>
          <w:rFonts w:eastAsia="Times New Roman"/>
          <w:i/>
          <w:iCs/>
          <w:sz w:val="20"/>
          <w:szCs w:val="20"/>
          <w:lang w:val="pl-PL"/>
        </w:rPr>
        <w:t>skill</w:t>
      </w:r>
      <w:proofErr w:type="spellEnd"/>
      <w:r w:rsidRPr="002E4F37">
        <w:rPr>
          <w:rFonts w:eastAsia="Times New Roman"/>
          <w:i/>
          <w:iCs/>
          <w:sz w:val="20"/>
          <w:szCs w:val="20"/>
          <w:lang w:val="pl-PL"/>
        </w:rPr>
        <w:t xml:space="preserve"> </w:t>
      </w:r>
      <w:proofErr w:type="spellStart"/>
      <w:r w:rsidRPr="002E4F37">
        <w:rPr>
          <w:rFonts w:eastAsia="Times New Roman"/>
          <w:i/>
          <w:iCs/>
          <w:sz w:val="20"/>
          <w:szCs w:val="20"/>
          <w:lang w:val="pl-PL"/>
        </w:rPr>
        <w:t>blendingu</w:t>
      </w:r>
      <w:proofErr w:type="spellEnd"/>
      <w:r w:rsidR="009B389D">
        <w:rPr>
          <w:rFonts w:eastAsia="Times New Roman"/>
          <w:sz w:val="20"/>
          <w:szCs w:val="20"/>
          <w:lang w:val="pl-PL"/>
        </w:rPr>
        <w:t>, czyli skutecznego łączenia kompetencji cyfrowych z miękkimi.</w:t>
      </w:r>
      <w:r w:rsidRPr="002E4F37">
        <w:rPr>
          <w:rFonts w:eastAsia="Times New Roman"/>
          <w:sz w:val="20"/>
          <w:szCs w:val="20"/>
          <w:lang w:val="pl-PL"/>
        </w:rPr>
        <w:t> </w:t>
      </w:r>
    </w:p>
    <w:p w14:paraId="110054BA" w14:textId="77777777" w:rsidR="002E4F37" w:rsidRPr="002E4F37" w:rsidRDefault="002E4F37" w:rsidP="002E4F37">
      <w:pPr>
        <w:rPr>
          <w:rFonts w:eastAsia="Times New Roman"/>
          <w:i/>
          <w:iCs/>
          <w:sz w:val="20"/>
          <w:szCs w:val="20"/>
          <w:lang w:val="pl-PL"/>
        </w:rPr>
      </w:pPr>
    </w:p>
    <w:p w14:paraId="70304260" w14:textId="401D1B99" w:rsidR="002E4F37" w:rsidRPr="00E51D8A" w:rsidRDefault="002E4F37" w:rsidP="00E51D8A">
      <w:pPr>
        <w:pStyle w:val="Akapitzlist"/>
        <w:numPr>
          <w:ilvl w:val="0"/>
          <w:numId w:val="8"/>
        </w:numPr>
        <w:jc w:val="both"/>
        <w:rPr>
          <w:rFonts w:eastAsia="Times New Roman"/>
          <w:b/>
          <w:bCs/>
          <w:sz w:val="20"/>
          <w:szCs w:val="20"/>
          <w:lang w:val="pl-PL"/>
        </w:rPr>
      </w:pPr>
      <w:r w:rsidRPr="00E51D8A">
        <w:rPr>
          <w:rFonts w:eastAsia="Times New Roman"/>
          <w:i/>
          <w:iCs/>
          <w:sz w:val="20"/>
          <w:szCs w:val="20"/>
          <w:lang w:val="pl-PL"/>
        </w:rPr>
        <w:t xml:space="preserve">Programy learning and development to jedno z najskuteczniejszych narzędzi do rozwoju kariery lub zmiany profilu zawodowego, przy jednoczesnym poczuciu stabilności. Pracodawcy oferujący bogatą ofertę szkoleniową i różne ścieżki kariery zapewniają nie tylko możliwości podwyższania lub nabywania nowych kompetencji, ale również bezpieczeństwo zmiany zawodowej bez zmiany środowiska pracy. Dlatego też nauka i rozwój są ważnym elementem kultury Marsh </w:t>
      </w:r>
      <w:proofErr w:type="spellStart"/>
      <w:r w:rsidRPr="00E51D8A">
        <w:rPr>
          <w:rFonts w:eastAsia="Times New Roman"/>
          <w:i/>
          <w:iCs/>
          <w:sz w:val="20"/>
          <w:szCs w:val="20"/>
          <w:lang w:val="pl-PL"/>
        </w:rPr>
        <w:t>European</w:t>
      </w:r>
      <w:proofErr w:type="spellEnd"/>
      <w:r w:rsidRPr="00E51D8A">
        <w:rPr>
          <w:rFonts w:eastAsia="Times New Roman"/>
          <w:i/>
          <w:iCs/>
          <w:sz w:val="20"/>
          <w:szCs w:val="20"/>
          <w:lang w:val="pl-PL"/>
        </w:rPr>
        <w:t xml:space="preserve"> Business </w:t>
      </w:r>
      <w:proofErr w:type="spellStart"/>
      <w:r w:rsidRPr="00E51D8A">
        <w:rPr>
          <w:rFonts w:eastAsia="Times New Roman"/>
          <w:i/>
          <w:iCs/>
          <w:sz w:val="20"/>
          <w:szCs w:val="20"/>
          <w:lang w:val="pl-PL"/>
        </w:rPr>
        <w:t>Support</w:t>
      </w:r>
      <w:proofErr w:type="spellEnd"/>
      <w:r w:rsidRPr="00E51D8A">
        <w:rPr>
          <w:rFonts w:eastAsia="Times New Roman"/>
          <w:i/>
          <w:iCs/>
          <w:sz w:val="20"/>
          <w:szCs w:val="20"/>
          <w:lang w:val="pl-PL"/>
        </w:rPr>
        <w:t xml:space="preserve"> Centre.</w:t>
      </w:r>
      <w:r w:rsidR="009B389D" w:rsidRPr="00E51D8A">
        <w:rPr>
          <w:rFonts w:eastAsia="Times New Roman"/>
          <w:i/>
          <w:iCs/>
          <w:sz w:val="20"/>
          <w:szCs w:val="20"/>
          <w:lang w:val="pl-PL"/>
        </w:rPr>
        <w:t xml:space="preserve"> </w:t>
      </w:r>
      <w:r w:rsidRPr="00E51D8A">
        <w:rPr>
          <w:rFonts w:eastAsia="Times New Roman"/>
          <w:i/>
          <w:iCs/>
          <w:sz w:val="20"/>
          <w:szCs w:val="20"/>
          <w:lang w:val="pl-PL"/>
        </w:rPr>
        <w:t>Budując wartość naszych firm jako pracodawców musimy mieć na uwadze potrzeby rozwojowe naszych zespołów, bo my rozwijamy się razem z nimi. Inwestując w ich learning and development inwestujemy także w nas jako liderów i menedżerów</w:t>
      </w:r>
      <w:r w:rsidRPr="00E51D8A">
        <w:rPr>
          <w:rFonts w:eastAsia="Times New Roman"/>
          <w:sz w:val="20"/>
          <w:szCs w:val="20"/>
          <w:lang w:val="pl-PL"/>
        </w:rPr>
        <w:t xml:space="preserve"> </w:t>
      </w:r>
      <w:r w:rsidR="009B389D" w:rsidRPr="00E51D8A">
        <w:rPr>
          <w:rFonts w:eastAsia="Times New Roman"/>
          <w:sz w:val="20"/>
          <w:szCs w:val="20"/>
          <w:lang w:val="pl-PL"/>
        </w:rPr>
        <w:t>–</w:t>
      </w:r>
      <w:r w:rsidRPr="00E51D8A">
        <w:rPr>
          <w:rFonts w:eastAsia="Times New Roman"/>
          <w:sz w:val="20"/>
          <w:szCs w:val="20"/>
          <w:lang w:val="pl-PL"/>
        </w:rPr>
        <w:t xml:space="preserve"> </w:t>
      </w:r>
      <w:r w:rsidR="009B389D" w:rsidRPr="00E51D8A">
        <w:rPr>
          <w:rFonts w:eastAsia="Times New Roman"/>
          <w:sz w:val="20"/>
          <w:szCs w:val="20"/>
          <w:lang w:val="pl-PL"/>
        </w:rPr>
        <w:t xml:space="preserve">mówi </w:t>
      </w:r>
      <w:r w:rsidRPr="00E51D8A">
        <w:rPr>
          <w:rFonts w:eastAsia="Times New Roman"/>
          <w:b/>
          <w:bCs/>
          <w:sz w:val="20"/>
          <w:szCs w:val="20"/>
          <w:lang w:val="pl-PL"/>
        </w:rPr>
        <w:t xml:space="preserve">Marta </w:t>
      </w:r>
      <w:proofErr w:type="spellStart"/>
      <w:r w:rsidRPr="00E51D8A">
        <w:rPr>
          <w:rFonts w:eastAsia="Times New Roman"/>
          <w:b/>
          <w:bCs/>
          <w:sz w:val="20"/>
          <w:szCs w:val="20"/>
          <w:lang w:val="pl-PL"/>
        </w:rPr>
        <w:t>Steer</w:t>
      </w:r>
      <w:proofErr w:type="spellEnd"/>
      <w:r w:rsidRPr="00E51D8A">
        <w:rPr>
          <w:rFonts w:eastAsia="Times New Roman"/>
          <w:b/>
          <w:bCs/>
          <w:sz w:val="20"/>
          <w:szCs w:val="20"/>
          <w:lang w:val="pl-PL"/>
        </w:rPr>
        <w:t xml:space="preserve">, </w:t>
      </w:r>
      <w:proofErr w:type="spellStart"/>
      <w:r w:rsidRPr="00E51D8A">
        <w:rPr>
          <w:rFonts w:eastAsia="Times New Roman"/>
          <w:b/>
          <w:bCs/>
          <w:sz w:val="20"/>
          <w:szCs w:val="20"/>
          <w:lang w:val="pl-PL"/>
        </w:rPr>
        <w:t>Head</w:t>
      </w:r>
      <w:proofErr w:type="spellEnd"/>
      <w:r w:rsidRPr="00E51D8A">
        <w:rPr>
          <w:rFonts w:eastAsia="Times New Roman"/>
          <w:b/>
          <w:bCs/>
          <w:sz w:val="20"/>
          <w:szCs w:val="20"/>
          <w:lang w:val="pl-PL"/>
        </w:rPr>
        <w:t xml:space="preserve"> of </w:t>
      </w:r>
      <w:proofErr w:type="spellStart"/>
      <w:r w:rsidRPr="00E51D8A">
        <w:rPr>
          <w:rFonts w:eastAsia="Times New Roman"/>
          <w:b/>
          <w:bCs/>
          <w:sz w:val="20"/>
          <w:szCs w:val="20"/>
          <w:lang w:val="pl-PL"/>
        </w:rPr>
        <w:t>European</w:t>
      </w:r>
      <w:proofErr w:type="spellEnd"/>
      <w:r w:rsidRPr="00E51D8A">
        <w:rPr>
          <w:rFonts w:eastAsia="Times New Roman"/>
          <w:b/>
          <w:bCs/>
          <w:sz w:val="20"/>
          <w:szCs w:val="20"/>
          <w:lang w:val="pl-PL"/>
        </w:rPr>
        <w:t xml:space="preserve"> Business </w:t>
      </w:r>
      <w:proofErr w:type="spellStart"/>
      <w:r w:rsidRPr="00E51D8A">
        <w:rPr>
          <w:rFonts w:eastAsia="Times New Roman"/>
          <w:b/>
          <w:bCs/>
          <w:sz w:val="20"/>
          <w:szCs w:val="20"/>
          <w:lang w:val="pl-PL"/>
        </w:rPr>
        <w:t>Support</w:t>
      </w:r>
      <w:proofErr w:type="spellEnd"/>
      <w:r w:rsidRPr="00E51D8A">
        <w:rPr>
          <w:rFonts w:eastAsia="Times New Roman"/>
          <w:b/>
          <w:bCs/>
          <w:sz w:val="20"/>
          <w:szCs w:val="20"/>
          <w:lang w:val="pl-PL"/>
        </w:rPr>
        <w:t xml:space="preserve"> Centre, Marsh</w:t>
      </w:r>
      <w:r w:rsidR="009B389D" w:rsidRPr="00E51D8A">
        <w:rPr>
          <w:rFonts w:eastAsia="Times New Roman"/>
          <w:b/>
          <w:bCs/>
          <w:sz w:val="20"/>
          <w:szCs w:val="20"/>
          <w:lang w:val="pl-PL"/>
        </w:rPr>
        <w:t>.</w:t>
      </w:r>
    </w:p>
    <w:p w14:paraId="37B88171" w14:textId="3C4AA31E" w:rsidR="007D7C8F" w:rsidRDefault="007D7C8F" w:rsidP="002E4F37">
      <w:pPr>
        <w:jc w:val="both"/>
        <w:rPr>
          <w:rFonts w:eastAsia="Times New Roman"/>
          <w:b/>
          <w:bCs/>
          <w:sz w:val="20"/>
          <w:szCs w:val="20"/>
          <w:lang w:val="pl-PL"/>
        </w:rPr>
      </w:pPr>
    </w:p>
    <w:p w14:paraId="1660924A" w14:textId="77777777" w:rsidR="007D7C8F" w:rsidRPr="002E4F37" w:rsidRDefault="007D7C8F" w:rsidP="002E4F37">
      <w:pPr>
        <w:jc w:val="both"/>
        <w:rPr>
          <w:rFonts w:eastAsia="Times New Roman"/>
          <w:i/>
          <w:iCs/>
          <w:sz w:val="20"/>
          <w:szCs w:val="20"/>
          <w:lang w:val="pl-PL"/>
        </w:rPr>
      </w:pPr>
    </w:p>
    <w:p w14:paraId="00476AE5" w14:textId="77777777" w:rsidR="002E4F37" w:rsidRPr="002E4F37" w:rsidRDefault="002E4F37" w:rsidP="00753EE9">
      <w:pPr>
        <w:jc w:val="both"/>
        <w:rPr>
          <w:rFonts w:ascii="Times New Roman" w:eastAsia="Times New Roman" w:hAnsi="Times New Roman" w:cs="Times New Roman"/>
          <w:sz w:val="20"/>
          <w:szCs w:val="20"/>
          <w:lang w:val="pl-PL"/>
        </w:rPr>
      </w:pPr>
    </w:p>
    <w:p w14:paraId="0130D6EC" w14:textId="77777777" w:rsidR="008B791F" w:rsidRDefault="008B791F" w:rsidP="008B791F">
      <w:pPr>
        <w:jc w:val="both"/>
        <w:rPr>
          <w:b/>
          <w:sz w:val="14"/>
          <w:szCs w:val="20"/>
        </w:rPr>
      </w:pPr>
      <w:r>
        <w:rPr>
          <w:b/>
          <w:sz w:val="14"/>
          <w:szCs w:val="20"/>
        </w:rPr>
        <w:t>O Raporcie</w:t>
      </w:r>
    </w:p>
    <w:p w14:paraId="76D83E55" w14:textId="77777777" w:rsidR="0053182F" w:rsidRPr="0053182F" w:rsidRDefault="0053182F" w:rsidP="0053182F">
      <w:pPr>
        <w:pStyle w:val="pr-story--text-small"/>
        <w:shd w:val="clear" w:color="auto" w:fill="FFFFFF"/>
        <w:spacing w:before="0" w:beforeAutospacing="0" w:after="0" w:afterAutospacing="0"/>
        <w:jc w:val="both"/>
        <w:rPr>
          <w:rFonts w:ascii="Arial" w:hAnsi="Arial" w:cs="Arial"/>
          <w:color w:val="212B35"/>
          <w:sz w:val="14"/>
          <w:szCs w:val="14"/>
        </w:rPr>
      </w:pPr>
      <w:r w:rsidRPr="0053182F">
        <w:rPr>
          <w:rFonts w:ascii="Arial" w:hAnsi="Arial" w:cs="Arial"/>
          <w:color w:val="212B35"/>
          <w:sz w:val="14"/>
          <w:szCs w:val="14"/>
        </w:rPr>
        <w:t>Raport </w:t>
      </w:r>
      <w:r w:rsidRPr="0053182F">
        <w:rPr>
          <w:rStyle w:val="Uwydatnienie"/>
          <w:rFonts w:ascii="Arial" w:hAnsi="Arial" w:cs="Arial"/>
          <w:color w:val="212B35"/>
          <w:sz w:val="14"/>
          <w:szCs w:val="14"/>
        </w:rPr>
        <w:t>Pracownicy w świecie rozwoju</w:t>
      </w:r>
      <w:r w:rsidRPr="0053182F">
        <w:rPr>
          <w:rFonts w:ascii="Arial" w:hAnsi="Arial" w:cs="Arial"/>
          <w:color w:val="212B35"/>
          <w:sz w:val="14"/>
          <w:szCs w:val="14"/>
        </w:rPr>
        <w:t> oparto na badaniu ilościowym, zrealizowanym przez ARC Rynek i Opinia na zlecenie GoodHabitz w sierpniu 2022 roku. W pomiarze przeprowadzonym metodą profesjonalnego formularza internetowego (CAWI) wzięła udział grupa 507 Polaków posiadających pracę, reprezentatywna pod kątem płci, wieku, wykształcenia i miejsca zamieszkania. Ponadto w badaniu dokonaliśmy dodatkowego podziału respondentów na cztery grupy: stażystów i młodszych specjalistów (n=118); specjalistów średniego szczebla (n=151); starszych specjalistów i ekspertów (n=111) oraz menedżerów i dyrektorów (n=127).</w:t>
      </w:r>
    </w:p>
    <w:p w14:paraId="62489588" w14:textId="77777777" w:rsidR="008B791F" w:rsidRPr="0053182F" w:rsidRDefault="008B791F" w:rsidP="009A031D">
      <w:pPr>
        <w:jc w:val="both"/>
        <w:rPr>
          <w:b/>
          <w:sz w:val="14"/>
          <w:szCs w:val="20"/>
          <w:lang w:val="pl-PL"/>
        </w:rPr>
      </w:pPr>
    </w:p>
    <w:p w14:paraId="74487509" w14:textId="67C09608" w:rsidR="009A031D" w:rsidRPr="008B791F" w:rsidRDefault="009A031D" w:rsidP="009A031D">
      <w:pPr>
        <w:jc w:val="both"/>
        <w:rPr>
          <w:b/>
          <w:sz w:val="14"/>
          <w:szCs w:val="20"/>
        </w:rPr>
      </w:pPr>
      <w:r w:rsidRPr="008B791F">
        <w:rPr>
          <w:b/>
          <w:sz w:val="14"/>
          <w:szCs w:val="20"/>
        </w:rPr>
        <w:t>O GoodHabitz</w:t>
      </w:r>
    </w:p>
    <w:p w14:paraId="349A926B" w14:textId="77777777" w:rsidR="001777D0" w:rsidRPr="008B791F" w:rsidRDefault="009A031D" w:rsidP="009A031D">
      <w:pPr>
        <w:jc w:val="both"/>
        <w:rPr>
          <w:sz w:val="14"/>
          <w:szCs w:val="20"/>
        </w:rPr>
      </w:pPr>
      <w:r w:rsidRPr="008B791F">
        <w:rPr>
          <w:sz w:val="14"/>
          <w:szCs w:val="20"/>
        </w:rPr>
        <w:t xml:space="preserve">Europejski lider rozwiązań szkoleniowych online. Działając od 2011 roku w 14 krajach firma zapewnia różnorodne narzędzia nauki dla ponad 2 mln użytkowników w całej Europie. Szkolenia są dostępne w 14 językach i skupiają się na rozwoju kompetencji miękkich, takich jak: zarządzanie i praca zespołowa, produktywność, sprzedaż, komunikacja czy znajomość języków obcych, a także kompetencji twardych w obszarze narzędzi oraz </w:t>
      </w:r>
      <w:proofErr w:type="spellStart"/>
      <w:r w:rsidRPr="008B791F">
        <w:rPr>
          <w:sz w:val="14"/>
          <w:szCs w:val="20"/>
        </w:rPr>
        <w:t>digital</w:t>
      </w:r>
      <w:proofErr w:type="spellEnd"/>
      <w:r w:rsidRPr="008B791F">
        <w:rPr>
          <w:sz w:val="14"/>
          <w:szCs w:val="20"/>
        </w:rPr>
        <w:t xml:space="preserve"> </w:t>
      </w:r>
      <w:proofErr w:type="spellStart"/>
      <w:r w:rsidRPr="008B791F">
        <w:rPr>
          <w:sz w:val="14"/>
          <w:szCs w:val="20"/>
        </w:rPr>
        <w:t>skills</w:t>
      </w:r>
      <w:proofErr w:type="spellEnd"/>
      <w:r w:rsidRPr="008B791F">
        <w:rPr>
          <w:sz w:val="14"/>
          <w:szCs w:val="20"/>
        </w:rPr>
        <w:t xml:space="preserve">. Z rozwiązania korzysta ponad 2200 globalnych marek z różnych sektorów rynkowych, takich jak: SSC/BPO, bankowość, consulting, IT, </w:t>
      </w:r>
      <w:proofErr w:type="spellStart"/>
      <w:r w:rsidRPr="008B791F">
        <w:rPr>
          <w:sz w:val="14"/>
          <w:szCs w:val="20"/>
        </w:rPr>
        <w:t>retail</w:t>
      </w:r>
      <w:proofErr w:type="spellEnd"/>
      <w:r w:rsidRPr="008B791F">
        <w:rPr>
          <w:sz w:val="14"/>
          <w:szCs w:val="20"/>
        </w:rPr>
        <w:t xml:space="preserve">, produkcja i wiele innych.  Polski oddział GoodHabitz jest partnerem merytorycznym Związku Liderów Sektora Usług Biznesowych (ABSL) – wiodącej organizacji reprezentującej sektor nowoczesnych usług biznesowych w Polsce. </w:t>
      </w:r>
    </w:p>
    <w:p w14:paraId="67F6708B" w14:textId="1DEDD8B1" w:rsidR="009A031D" w:rsidRPr="008B791F" w:rsidRDefault="009A031D" w:rsidP="00DF6C20">
      <w:pPr>
        <w:jc w:val="both"/>
        <w:rPr>
          <w:sz w:val="14"/>
          <w:szCs w:val="20"/>
        </w:rPr>
      </w:pPr>
      <w:r w:rsidRPr="008B791F">
        <w:rPr>
          <w:sz w:val="14"/>
          <w:szCs w:val="20"/>
        </w:rPr>
        <w:t xml:space="preserve">Więcej na: </w:t>
      </w:r>
      <w:hyperlink r:id="rId13">
        <w:r w:rsidRPr="008B791F">
          <w:rPr>
            <w:color w:val="0000FF"/>
            <w:sz w:val="14"/>
            <w:szCs w:val="20"/>
            <w:u w:val="single"/>
          </w:rPr>
          <w:t>https://www.goodhabitz.com/pl-pl/</w:t>
        </w:r>
      </w:hyperlink>
      <w:r w:rsidRPr="008B791F">
        <w:rPr>
          <w:sz w:val="14"/>
          <w:szCs w:val="20"/>
        </w:rPr>
        <w:t xml:space="preserve"> </w:t>
      </w:r>
    </w:p>
    <w:sectPr w:rsidR="009A031D" w:rsidRPr="008B791F" w:rsidSect="00CC4E55">
      <w:headerReference w:type="default" r:id="rId14"/>
      <w:pgSz w:w="11909" w:h="16834"/>
      <w:pgMar w:top="1440" w:right="1440" w:bottom="1440" w:left="1440" w:header="720" w:footer="55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4640" w14:textId="77777777" w:rsidR="002157AA" w:rsidRDefault="002157AA">
      <w:pPr>
        <w:spacing w:line="240" w:lineRule="auto"/>
      </w:pPr>
      <w:r>
        <w:separator/>
      </w:r>
    </w:p>
  </w:endnote>
  <w:endnote w:type="continuationSeparator" w:id="0">
    <w:p w14:paraId="62FDE280" w14:textId="77777777" w:rsidR="002157AA" w:rsidRDefault="002157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6BE0" w14:textId="77777777" w:rsidR="002157AA" w:rsidRDefault="002157AA">
      <w:pPr>
        <w:spacing w:line="240" w:lineRule="auto"/>
      </w:pPr>
      <w:r>
        <w:separator/>
      </w:r>
    </w:p>
  </w:footnote>
  <w:footnote w:type="continuationSeparator" w:id="0">
    <w:p w14:paraId="72391C20" w14:textId="77777777" w:rsidR="002157AA" w:rsidRDefault="002157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7D8B3" w14:textId="77777777" w:rsidR="000065B2" w:rsidRDefault="00826E16">
    <w:pPr>
      <w:pBdr>
        <w:top w:val="nil"/>
        <w:left w:val="nil"/>
        <w:bottom w:val="nil"/>
        <w:right w:val="nil"/>
        <w:between w:val="nil"/>
      </w:pBdr>
      <w:tabs>
        <w:tab w:val="center" w:pos="4536"/>
        <w:tab w:val="right" w:pos="9072"/>
      </w:tabs>
      <w:spacing w:line="240" w:lineRule="auto"/>
      <w:jc w:val="right"/>
      <w:rPr>
        <w:color w:val="000000"/>
      </w:rPr>
    </w:pPr>
    <w:r>
      <w:rPr>
        <w:noProof/>
        <w:color w:val="000000"/>
        <w:lang w:val="pl-PL"/>
      </w:rPr>
      <w:drawing>
        <wp:inline distT="0" distB="0" distL="0" distR="0" wp14:anchorId="71384804" wp14:editId="172FADBA">
          <wp:extent cx="2676233" cy="800884"/>
          <wp:effectExtent l="0" t="0" r="0" b="0"/>
          <wp:docPr id="5" name="image1.png" descr="Obraz zawierający tekst, clipart&#10;&#10;Opis wygenerowany automatycznie"/>
          <wp:cNvGraphicFramePr/>
          <a:graphic xmlns:a="http://schemas.openxmlformats.org/drawingml/2006/main">
            <a:graphicData uri="http://schemas.openxmlformats.org/drawingml/2006/picture">
              <pic:pic xmlns:pic="http://schemas.openxmlformats.org/drawingml/2006/picture">
                <pic:nvPicPr>
                  <pic:cNvPr id="0" name="image1.png" descr="Obraz zawierający tekst, clipart&#10;&#10;Opis wygenerowany automatycznie"/>
                  <pic:cNvPicPr preferRelativeResize="0"/>
                </pic:nvPicPr>
                <pic:blipFill>
                  <a:blip r:embed="rId1"/>
                  <a:srcRect/>
                  <a:stretch>
                    <a:fillRect/>
                  </a:stretch>
                </pic:blipFill>
                <pic:spPr>
                  <a:xfrm>
                    <a:off x="0" y="0"/>
                    <a:ext cx="2676233" cy="8008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60CE"/>
    <w:multiLevelType w:val="hybridMultilevel"/>
    <w:tmpl w:val="9A7C15F0"/>
    <w:lvl w:ilvl="0" w:tplc="28C6A4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9467AC"/>
    <w:multiLevelType w:val="hybridMultilevel"/>
    <w:tmpl w:val="12C0B6C2"/>
    <w:lvl w:ilvl="0" w:tplc="CA64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E5C0B81"/>
    <w:multiLevelType w:val="multilevel"/>
    <w:tmpl w:val="1A8CEE2C"/>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7D5BEA"/>
    <w:multiLevelType w:val="hybridMultilevel"/>
    <w:tmpl w:val="F892ADAE"/>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DB78BA"/>
    <w:multiLevelType w:val="hybridMultilevel"/>
    <w:tmpl w:val="3688868E"/>
    <w:lvl w:ilvl="0" w:tplc="95EE2FFC">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59096E93"/>
    <w:multiLevelType w:val="hybridMultilevel"/>
    <w:tmpl w:val="8D80E5EE"/>
    <w:lvl w:ilvl="0" w:tplc="5C9C28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A7D49A7"/>
    <w:multiLevelType w:val="hybridMultilevel"/>
    <w:tmpl w:val="B0DECEA2"/>
    <w:lvl w:ilvl="0" w:tplc="CA64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BCE41C3"/>
    <w:multiLevelType w:val="hybridMultilevel"/>
    <w:tmpl w:val="B40A606C"/>
    <w:lvl w:ilvl="0" w:tplc="263A04E2">
      <w:start w:val="4"/>
      <w:numFmt w:val="bullet"/>
      <w:lvlText w:val="-"/>
      <w:lvlJc w:val="left"/>
      <w:pPr>
        <w:ind w:left="720" w:hanging="360"/>
      </w:pPr>
      <w:rPr>
        <w:rFonts w:ascii="Arial" w:eastAsia="Arial"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E23722A"/>
    <w:multiLevelType w:val="hybridMultilevel"/>
    <w:tmpl w:val="CBC850E0"/>
    <w:lvl w:ilvl="0" w:tplc="CA64F1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7517571">
    <w:abstractNumId w:val="2"/>
  </w:num>
  <w:num w:numId="2" w16cid:durableId="1718891576">
    <w:abstractNumId w:val="4"/>
  </w:num>
  <w:num w:numId="3" w16cid:durableId="468523679">
    <w:abstractNumId w:val="7"/>
  </w:num>
  <w:num w:numId="4" w16cid:durableId="133062002">
    <w:abstractNumId w:val="0"/>
  </w:num>
  <w:num w:numId="5" w16cid:durableId="1080055257">
    <w:abstractNumId w:val="1"/>
  </w:num>
  <w:num w:numId="6" w16cid:durableId="1375697873">
    <w:abstractNumId w:val="6"/>
  </w:num>
  <w:num w:numId="7" w16cid:durableId="1848137215">
    <w:abstractNumId w:val="8"/>
  </w:num>
  <w:num w:numId="8" w16cid:durableId="121121012">
    <w:abstractNumId w:val="5"/>
  </w:num>
  <w:num w:numId="9" w16cid:durableId="924920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5B2"/>
    <w:rsid w:val="000065B2"/>
    <w:rsid w:val="00013B33"/>
    <w:rsid w:val="000152C2"/>
    <w:rsid w:val="00021D85"/>
    <w:rsid w:val="000229F0"/>
    <w:rsid w:val="0003218F"/>
    <w:rsid w:val="000442A8"/>
    <w:rsid w:val="0004732B"/>
    <w:rsid w:val="000572C7"/>
    <w:rsid w:val="00060B21"/>
    <w:rsid w:val="00061F2A"/>
    <w:rsid w:val="00074B57"/>
    <w:rsid w:val="0008241B"/>
    <w:rsid w:val="000974C5"/>
    <w:rsid w:val="000A20FB"/>
    <w:rsid w:val="000B6E41"/>
    <w:rsid w:val="000C0C8F"/>
    <w:rsid w:val="000F59D2"/>
    <w:rsid w:val="00103BB7"/>
    <w:rsid w:val="00105AFE"/>
    <w:rsid w:val="001242BC"/>
    <w:rsid w:val="0012563B"/>
    <w:rsid w:val="00130F52"/>
    <w:rsid w:val="00143AD9"/>
    <w:rsid w:val="001602B6"/>
    <w:rsid w:val="00167248"/>
    <w:rsid w:val="00175F75"/>
    <w:rsid w:val="001777D0"/>
    <w:rsid w:val="001E5B0A"/>
    <w:rsid w:val="001F1058"/>
    <w:rsid w:val="00201246"/>
    <w:rsid w:val="002109A4"/>
    <w:rsid w:val="002157AA"/>
    <w:rsid w:val="002210D4"/>
    <w:rsid w:val="00225A19"/>
    <w:rsid w:val="002411E6"/>
    <w:rsid w:val="002611FC"/>
    <w:rsid w:val="00263DB9"/>
    <w:rsid w:val="00266B7A"/>
    <w:rsid w:val="002A2F46"/>
    <w:rsid w:val="002A2F4A"/>
    <w:rsid w:val="002C23E0"/>
    <w:rsid w:val="002D1F60"/>
    <w:rsid w:val="002D73A5"/>
    <w:rsid w:val="002E4F37"/>
    <w:rsid w:val="002F1E4E"/>
    <w:rsid w:val="00335892"/>
    <w:rsid w:val="00360441"/>
    <w:rsid w:val="00367A48"/>
    <w:rsid w:val="003A673C"/>
    <w:rsid w:val="003A6EE6"/>
    <w:rsid w:val="003B6CAE"/>
    <w:rsid w:val="003E520C"/>
    <w:rsid w:val="003E65A8"/>
    <w:rsid w:val="003F4FED"/>
    <w:rsid w:val="00402A7E"/>
    <w:rsid w:val="00403369"/>
    <w:rsid w:val="00416E98"/>
    <w:rsid w:val="004214A3"/>
    <w:rsid w:val="00434B45"/>
    <w:rsid w:val="004438D4"/>
    <w:rsid w:val="00450DFF"/>
    <w:rsid w:val="00452599"/>
    <w:rsid w:val="0048322C"/>
    <w:rsid w:val="00490D23"/>
    <w:rsid w:val="004E52DC"/>
    <w:rsid w:val="00503F26"/>
    <w:rsid w:val="00505B17"/>
    <w:rsid w:val="00514412"/>
    <w:rsid w:val="0053182F"/>
    <w:rsid w:val="005475C4"/>
    <w:rsid w:val="00570F58"/>
    <w:rsid w:val="00571645"/>
    <w:rsid w:val="0057219B"/>
    <w:rsid w:val="00586766"/>
    <w:rsid w:val="00595DAF"/>
    <w:rsid w:val="005A2CAF"/>
    <w:rsid w:val="005A77A8"/>
    <w:rsid w:val="005C3D07"/>
    <w:rsid w:val="005D31C1"/>
    <w:rsid w:val="005D48C8"/>
    <w:rsid w:val="005D5460"/>
    <w:rsid w:val="005F1944"/>
    <w:rsid w:val="005F49DF"/>
    <w:rsid w:val="00600841"/>
    <w:rsid w:val="00643528"/>
    <w:rsid w:val="0064446E"/>
    <w:rsid w:val="00645A5D"/>
    <w:rsid w:val="00656988"/>
    <w:rsid w:val="006758B7"/>
    <w:rsid w:val="00695701"/>
    <w:rsid w:val="006A3140"/>
    <w:rsid w:val="006D369B"/>
    <w:rsid w:val="006E1595"/>
    <w:rsid w:val="006E3A7E"/>
    <w:rsid w:val="00703CD2"/>
    <w:rsid w:val="007104A4"/>
    <w:rsid w:val="00720107"/>
    <w:rsid w:val="00753658"/>
    <w:rsid w:val="00753EE9"/>
    <w:rsid w:val="007864AA"/>
    <w:rsid w:val="007C31F4"/>
    <w:rsid w:val="007C7222"/>
    <w:rsid w:val="007D586B"/>
    <w:rsid w:val="007D6E1E"/>
    <w:rsid w:val="007D7C8F"/>
    <w:rsid w:val="007F49D6"/>
    <w:rsid w:val="007F69B0"/>
    <w:rsid w:val="007F7BCB"/>
    <w:rsid w:val="00810821"/>
    <w:rsid w:val="00821979"/>
    <w:rsid w:val="00826E16"/>
    <w:rsid w:val="00827D55"/>
    <w:rsid w:val="00836651"/>
    <w:rsid w:val="00842FA6"/>
    <w:rsid w:val="008437E7"/>
    <w:rsid w:val="00880E5A"/>
    <w:rsid w:val="00882409"/>
    <w:rsid w:val="00896989"/>
    <w:rsid w:val="008A0AE8"/>
    <w:rsid w:val="008B3D74"/>
    <w:rsid w:val="008B791F"/>
    <w:rsid w:val="008D5AF2"/>
    <w:rsid w:val="009166F4"/>
    <w:rsid w:val="009349EA"/>
    <w:rsid w:val="00983A33"/>
    <w:rsid w:val="00987642"/>
    <w:rsid w:val="009877BA"/>
    <w:rsid w:val="009A031D"/>
    <w:rsid w:val="009A28E5"/>
    <w:rsid w:val="009A3051"/>
    <w:rsid w:val="009B0BA7"/>
    <w:rsid w:val="009B1620"/>
    <w:rsid w:val="009B389D"/>
    <w:rsid w:val="009B5029"/>
    <w:rsid w:val="009C1DB5"/>
    <w:rsid w:val="009C2C3E"/>
    <w:rsid w:val="009D7AD9"/>
    <w:rsid w:val="009E0443"/>
    <w:rsid w:val="009F39D7"/>
    <w:rsid w:val="00A17EB0"/>
    <w:rsid w:val="00A25277"/>
    <w:rsid w:val="00A44478"/>
    <w:rsid w:val="00A57829"/>
    <w:rsid w:val="00AE680F"/>
    <w:rsid w:val="00AF5E63"/>
    <w:rsid w:val="00B04935"/>
    <w:rsid w:val="00B0683F"/>
    <w:rsid w:val="00B14052"/>
    <w:rsid w:val="00B17FCE"/>
    <w:rsid w:val="00B25646"/>
    <w:rsid w:val="00B33BC7"/>
    <w:rsid w:val="00B42A97"/>
    <w:rsid w:val="00B45AFA"/>
    <w:rsid w:val="00B54798"/>
    <w:rsid w:val="00B56B75"/>
    <w:rsid w:val="00B70325"/>
    <w:rsid w:val="00B9693C"/>
    <w:rsid w:val="00BA139B"/>
    <w:rsid w:val="00BC23E3"/>
    <w:rsid w:val="00C002E0"/>
    <w:rsid w:val="00C10E2E"/>
    <w:rsid w:val="00C16629"/>
    <w:rsid w:val="00C22DFF"/>
    <w:rsid w:val="00C23507"/>
    <w:rsid w:val="00C551A8"/>
    <w:rsid w:val="00C552D3"/>
    <w:rsid w:val="00C76C53"/>
    <w:rsid w:val="00C80507"/>
    <w:rsid w:val="00C80B1A"/>
    <w:rsid w:val="00C84AC1"/>
    <w:rsid w:val="00CC36D7"/>
    <w:rsid w:val="00CC4E55"/>
    <w:rsid w:val="00CD2FDF"/>
    <w:rsid w:val="00CD320D"/>
    <w:rsid w:val="00CD7EEB"/>
    <w:rsid w:val="00CE30B5"/>
    <w:rsid w:val="00D065B2"/>
    <w:rsid w:val="00D3045F"/>
    <w:rsid w:val="00D33577"/>
    <w:rsid w:val="00D36FB6"/>
    <w:rsid w:val="00D43973"/>
    <w:rsid w:val="00D46C68"/>
    <w:rsid w:val="00D501CD"/>
    <w:rsid w:val="00D7687E"/>
    <w:rsid w:val="00D83579"/>
    <w:rsid w:val="00D85D87"/>
    <w:rsid w:val="00D92B30"/>
    <w:rsid w:val="00D97D67"/>
    <w:rsid w:val="00DC611F"/>
    <w:rsid w:val="00DF4CD7"/>
    <w:rsid w:val="00DF6C20"/>
    <w:rsid w:val="00DF6E24"/>
    <w:rsid w:val="00E14ED5"/>
    <w:rsid w:val="00E51D8A"/>
    <w:rsid w:val="00E5398C"/>
    <w:rsid w:val="00E658D7"/>
    <w:rsid w:val="00E72769"/>
    <w:rsid w:val="00E82AF5"/>
    <w:rsid w:val="00E91289"/>
    <w:rsid w:val="00EB7697"/>
    <w:rsid w:val="00ED4F60"/>
    <w:rsid w:val="00EE7675"/>
    <w:rsid w:val="00F02F4C"/>
    <w:rsid w:val="00F0632C"/>
    <w:rsid w:val="00F33587"/>
    <w:rsid w:val="00F4432D"/>
    <w:rsid w:val="00F45D9A"/>
    <w:rsid w:val="00F54BD5"/>
    <w:rsid w:val="00F71E3D"/>
    <w:rsid w:val="00F745CF"/>
    <w:rsid w:val="00F80DA8"/>
    <w:rsid w:val="00F85C5F"/>
    <w:rsid w:val="00F94668"/>
    <w:rsid w:val="00FB0E82"/>
    <w:rsid w:val="00FC0233"/>
    <w:rsid w:val="00FC1F10"/>
    <w:rsid w:val="00FD5B76"/>
    <w:rsid w:val="00FE09C7"/>
    <w:rsid w:val="00FF05BF"/>
    <w:rsid w:val="00FF26EE"/>
    <w:rsid w:val="00FF53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D7ABB"/>
  <w15:docId w15:val="{68A9CD5E-8B3A-4A47-AED8-A4B3F29A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character" w:styleId="Odwoaniedokomentarza">
    <w:name w:val="annotation reference"/>
    <w:basedOn w:val="Domylnaczcionkaakapitu"/>
    <w:uiPriority w:val="99"/>
    <w:semiHidden/>
    <w:unhideWhenUsed/>
    <w:rsid w:val="003977AD"/>
    <w:rPr>
      <w:sz w:val="16"/>
      <w:szCs w:val="16"/>
    </w:rPr>
  </w:style>
  <w:style w:type="paragraph" w:styleId="Tekstkomentarza">
    <w:name w:val="annotation text"/>
    <w:basedOn w:val="Normalny"/>
    <w:link w:val="TekstkomentarzaZnak"/>
    <w:uiPriority w:val="99"/>
    <w:semiHidden/>
    <w:unhideWhenUsed/>
    <w:rsid w:val="003977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77AD"/>
    <w:rPr>
      <w:sz w:val="20"/>
      <w:szCs w:val="20"/>
    </w:rPr>
  </w:style>
  <w:style w:type="paragraph" w:styleId="Tematkomentarza">
    <w:name w:val="annotation subject"/>
    <w:basedOn w:val="Tekstkomentarza"/>
    <w:next w:val="Tekstkomentarza"/>
    <w:link w:val="TematkomentarzaZnak"/>
    <w:uiPriority w:val="99"/>
    <w:semiHidden/>
    <w:unhideWhenUsed/>
    <w:rsid w:val="003977AD"/>
    <w:rPr>
      <w:b/>
      <w:bCs/>
    </w:rPr>
  </w:style>
  <w:style w:type="character" w:customStyle="1" w:styleId="TematkomentarzaZnak">
    <w:name w:val="Temat komentarza Znak"/>
    <w:basedOn w:val="TekstkomentarzaZnak"/>
    <w:link w:val="Tematkomentarza"/>
    <w:uiPriority w:val="99"/>
    <w:semiHidden/>
    <w:rsid w:val="003977AD"/>
    <w:rPr>
      <w:b/>
      <w:bCs/>
      <w:sz w:val="20"/>
      <w:szCs w:val="20"/>
    </w:rPr>
  </w:style>
  <w:style w:type="paragraph" w:styleId="Akapitzlist">
    <w:name w:val="List Paragraph"/>
    <w:basedOn w:val="Normalny"/>
    <w:uiPriority w:val="34"/>
    <w:qFormat/>
    <w:rsid w:val="00F42AA0"/>
    <w:pPr>
      <w:ind w:left="720"/>
      <w:contextualSpacing/>
    </w:pPr>
  </w:style>
  <w:style w:type="paragraph" w:customStyle="1" w:styleId="msg-s-event-listitembody">
    <w:name w:val="msg-s-event-listitem__body"/>
    <w:basedOn w:val="Normalny"/>
    <w:rsid w:val="00571D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ny"/>
    <w:rsid w:val="00554F24"/>
    <w:pPr>
      <w:spacing w:before="100" w:beforeAutospacing="1" w:after="100" w:afterAutospacing="1" w:line="240" w:lineRule="auto"/>
    </w:pPr>
    <w:rPr>
      <w:rFonts w:ascii="Times New Roman" w:eastAsia="Times New Roman" w:hAnsi="Times New Roman" w:cs="Times New Roman"/>
      <w:sz w:val="24"/>
      <w:szCs w:val="24"/>
      <w:lang w:val="pl-PL"/>
    </w:rPr>
  </w:style>
  <w:style w:type="character" w:customStyle="1" w:styleId="normaltextrun">
    <w:name w:val="normaltextrun"/>
    <w:basedOn w:val="Domylnaczcionkaakapitu"/>
    <w:rsid w:val="00554F24"/>
  </w:style>
  <w:style w:type="character" w:customStyle="1" w:styleId="eop">
    <w:name w:val="eop"/>
    <w:basedOn w:val="Domylnaczcionkaakapitu"/>
    <w:rsid w:val="00554F24"/>
  </w:style>
  <w:style w:type="paragraph" w:styleId="Poprawka">
    <w:name w:val="Revision"/>
    <w:hidden/>
    <w:uiPriority w:val="99"/>
    <w:semiHidden/>
    <w:rsid w:val="00CE0ACB"/>
    <w:pPr>
      <w:spacing w:line="240" w:lineRule="auto"/>
    </w:pPr>
  </w:style>
  <w:style w:type="paragraph" w:styleId="Nagwek">
    <w:name w:val="header"/>
    <w:basedOn w:val="Normalny"/>
    <w:link w:val="NagwekZnak"/>
    <w:uiPriority w:val="99"/>
    <w:unhideWhenUsed/>
    <w:rsid w:val="00C04BAC"/>
    <w:pPr>
      <w:tabs>
        <w:tab w:val="center" w:pos="4536"/>
        <w:tab w:val="right" w:pos="9072"/>
      </w:tabs>
      <w:spacing w:line="240" w:lineRule="auto"/>
    </w:pPr>
  </w:style>
  <w:style w:type="character" w:customStyle="1" w:styleId="NagwekZnak">
    <w:name w:val="Nagłówek Znak"/>
    <w:basedOn w:val="Domylnaczcionkaakapitu"/>
    <w:link w:val="Nagwek"/>
    <w:uiPriority w:val="99"/>
    <w:rsid w:val="00C04BAC"/>
  </w:style>
  <w:style w:type="paragraph" w:styleId="Stopka">
    <w:name w:val="footer"/>
    <w:basedOn w:val="Normalny"/>
    <w:link w:val="StopkaZnak"/>
    <w:uiPriority w:val="99"/>
    <w:unhideWhenUsed/>
    <w:rsid w:val="00C04BAC"/>
    <w:pPr>
      <w:tabs>
        <w:tab w:val="center" w:pos="4536"/>
        <w:tab w:val="right" w:pos="9072"/>
      </w:tabs>
      <w:spacing w:line="240" w:lineRule="auto"/>
    </w:pPr>
  </w:style>
  <w:style w:type="character" w:customStyle="1" w:styleId="StopkaZnak">
    <w:name w:val="Stopka Znak"/>
    <w:basedOn w:val="Domylnaczcionkaakapitu"/>
    <w:link w:val="Stopka"/>
    <w:uiPriority w:val="99"/>
    <w:rsid w:val="00C04BAC"/>
  </w:style>
  <w:style w:type="character" w:styleId="Hipercze">
    <w:name w:val="Hyperlink"/>
    <w:basedOn w:val="Domylnaczcionkaakapitu"/>
    <w:uiPriority w:val="99"/>
    <w:unhideWhenUsed/>
    <w:rsid w:val="00CF023A"/>
    <w:rPr>
      <w:color w:val="0000FF" w:themeColor="hyperlink"/>
      <w:u w:val="single"/>
    </w:rPr>
  </w:style>
  <w:style w:type="character" w:customStyle="1" w:styleId="Nierozpoznanawzmianka1">
    <w:name w:val="Nierozpoznana wzmianka1"/>
    <w:basedOn w:val="Domylnaczcionkaakapitu"/>
    <w:uiPriority w:val="99"/>
    <w:semiHidden/>
    <w:unhideWhenUsed/>
    <w:rsid w:val="00CF023A"/>
    <w:rPr>
      <w:color w:val="605E5C"/>
      <w:shd w:val="clear" w:color="auto" w:fill="E1DFDD"/>
    </w:rPr>
  </w:style>
  <w:style w:type="paragraph" w:styleId="Tekstdymka">
    <w:name w:val="Balloon Text"/>
    <w:basedOn w:val="Normalny"/>
    <w:link w:val="TekstdymkaZnak"/>
    <w:uiPriority w:val="99"/>
    <w:semiHidden/>
    <w:unhideWhenUsed/>
    <w:rsid w:val="00F332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32F9"/>
    <w:rPr>
      <w:rFonts w:ascii="Tahoma" w:hAnsi="Tahoma" w:cs="Tahoma"/>
      <w:sz w:val="16"/>
      <w:szCs w:val="16"/>
    </w:rPr>
  </w:style>
  <w:style w:type="character" w:styleId="Uwydatnienie">
    <w:name w:val="Emphasis"/>
    <w:basedOn w:val="Domylnaczcionkaakapitu"/>
    <w:uiPriority w:val="20"/>
    <w:qFormat/>
    <w:rsid w:val="007D586B"/>
    <w:rPr>
      <w:i/>
      <w:iCs/>
    </w:rPr>
  </w:style>
  <w:style w:type="paragraph" w:styleId="NormalnyWeb">
    <w:name w:val="Normal (Web)"/>
    <w:basedOn w:val="Normalny"/>
    <w:uiPriority w:val="99"/>
    <w:semiHidden/>
    <w:unhideWhenUsed/>
    <w:rsid w:val="007D586B"/>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Pogrubienie">
    <w:name w:val="Strong"/>
    <w:basedOn w:val="Domylnaczcionkaakapitu"/>
    <w:uiPriority w:val="22"/>
    <w:qFormat/>
    <w:rsid w:val="006E1595"/>
    <w:rPr>
      <w:b/>
      <w:bCs/>
    </w:rPr>
  </w:style>
  <w:style w:type="table" w:styleId="Tabela-Siatka">
    <w:name w:val="Table Grid"/>
    <w:basedOn w:val="Standardowy"/>
    <w:uiPriority w:val="39"/>
    <w:unhideWhenUsed/>
    <w:rsid w:val="009C2C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4214A3"/>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14A3"/>
    <w:rPr>
      <w:sz w:val="20"/>
      <w:szCs w:val="20"/>
    </w:rPr>
  </w:style>
  <w:style w:type="character" w:styleId="Odwoanieprzypisudolnego">
    <w:name w:val="footnote reference"/>
    <w:basedOn w:val="Domylnaczcionkaakapitu"/>
    <w:uiPriority w:val="99"/>
    <w:semiHidden/>
    <w:unhideWhenUsed/>
    <w:rsid w:val="004214A3"/>
    <w:rPr>
      <w:vertAlign w:val="superscript"/>
    </w:rPr>
  </w:style>
  <w:style w:type="character" w:styleId="Nierozpoznanawzmianka">
    <w:name w:val="Unresolved Mention"/>
    <w:basedOn w:val="Domylnaczcionkaakapitu"/>
    <w:uiPriority w:val="99"/>
    <w:semiHidden/>
    <w:unhideWhenUsed/>
    <w:rsid w:val="00C10E2E"/>
    <w:rPr>
      <w:color w:val="605E5C"/>
      <w:shd w:val="clear" w:color="auto" w:fill="E1DFDD"/>
    </w:rPr>
  </w:style>
  <w:style w:type="paragraph" w:customStyle="1" w:styleId="pr-story--text-small">
    <w:name w:val="pr-story--text-small"/>
    <w:basedOn w:val="Normalny"/>
    <w:rsid w:val="0053182F"/>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8190">
      <w:bodyDiv w:val="1"/>
      <w:marLeft w:val="0"/>
      <w:marRight w:val="0"/>
      <w:marTop w:val="0"/>
      <w:marBottom w:val="0"/>
      <w:divBdr>
        <w:top w:val="none" w:sz="0" w:space="0" w:color="auto"/>
        <w:left w:val="none" w:sz="0" w:space="0" w:color="auto"/>
        <w:bottom w:val="none" w:sz="0" w:space="0" w:color="auto"/>
        <w:right w:val="none" w:sz="0" w:space="0" w:color="auto"/>
      </w:divBdr>
    </w:div>
    <w:div w:id="59140857">
      <w:bodyDiv w:val="1"/>
      <w:marLeft w:val="0"/>
      <w:marRight w:val="0"/>
      <w:marTop w:val="0"/>
      <w:marBottom w:val="0"/>
      <w:divBdr>
        <w:top w:val="none" w:sz="0" w:space="0" w:color="auto"/>
        <w:left w:val="none" w:sz="0" w:space="0" w:color="auto"/>
        <w:bottom w:val="none" w:sz="0" w:space="0" w:color="auto"/>
        <w:right w:val="none" w:sz="0" w:space="0" w:color="auto"/>
      </w:divBdr>
    </w:div>
    <w:div w:id="62797393">
      <w:bodyDiv w:val="1"/>
      <w:marLeft w:val="0"/>
      <w:marRight w:val="0"/>
      <w:marTop w:val="0"/>
      <w:marBottom w:val="0"/>
      <w:divBdr>
        <w:top w:val="none" w:sz="0" w:space="0" w:color="auto"/>
        <w:left w:val="none" w:sz="0" w:space="0" w:color="auto"/>
        <w:bottom w:val="none" w:sz="0" w:space="0" w:color="auto"/>
        <w:right w:val="none" w:sz="0" w:space="0" w:color="auto"/>
      </w:divBdr>
    </w:div>
    <w:div w:id="64378926">
      <w:bodyDiv w:val="1"/>
      <w:marLeft w:val="0"/>
      <w:marRight w:val="0"/>
      <w:marTop w:val="0"/>
      <w:marBottom w:val="0"/>
      <w:divBdr>
        <w:top w:val="none" w:sz="0" w:space="0" w:color="auto"/>
        <w:left w:val="none" w:sz="0" w:space="0" w:color="auto"/>
        <w:bottom w:val="none" w:sz="0" w:space="0" w:color="auto"/>
        <w:right w:val="none" w:sz="0" w:space="0" w:color="auto"/>
      </w:divBdr>
    </w:div>
    <w:div w:id="71048532">
      <w:bodyDiv w:val="1"/>
      <w:marLeft w:val="0"/>
      <w:marRight w:val="0"/>
      <w:marTop w:val="0"/>
      <w:marBottom w:val="0"/>
      <w:divBdr>
        <w:top w:val="none" w:sz="0" w:space="0" w:color="auto"/>
        <w:left w:val="none" w:sz="0" w:space="0" w:color="auto"/>
        <w:bottom w:val="none" w:sz="0" w:space="0" w:color="auto"/>
        <w:right w:val="none" w:sz="0" w:space="0" w:color="auto"/>
      </w:divBdr>
      <w:divsChild>
        <w:div w:id="1060523704">
          <w:marLeft w:val="0"/>
          <w:marRight w:val="0"/>
          <w:marTop w:val="0"/>
          <w:marBottom w:val="450"/>
          <w:divBdr>
            <w:top w:val="none" w:sz="0" w:space="0" w:color="auto"/>
            <w:left w:val="none" w:sz="0" w:space="0" w:color="auto"/>
            <w:bottom w:val="none" w:sz="0" w:space="0" w:color="auto"/>
            <w:right w:val="none" w:sz="0" w:space="0" w:color="auto"/>
          </w:divBdr>
          <w:divsChild>
            <w:div w:id="1560820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8814137">
      <w:bodyDiv w:val="1"/>
      <w:marLeft w:val="0"/>
      <w:marRight w:val="0"/>
      <w:marTop w:val="0"/>
      <w:marBottom w:val="0"/>
      <w:divBdr>
        <w:top w:val="none" w:sz="0" w:space="0" w:color="auto"/>
        <w:left w:val="none" w:sz="0" w:space="0" w:color="auto"/>
        <w:bottom w:val="none" w:sz="0" w:space="0" w:color="auto"/>
        <w:right w:val="none" w:sz="0" w:space="0" w:color="auto"/>
      </w:divBdr>
    </w:div>
    <w:div w:id="131800018">
      <w:bodyDiv w:val="1"/>
      <w:marLeft w:val="0"/>
      <w:marRight w:val="0"/>
      <w:marTop w:val="0"/>
      <w:marBottom w:val="0"/>
      <w:divBdr>
        <w:top w:val="none" w:sz="0" w:space="0" w:color="auto"/>
        <w:left w:val="none" w:sz="0" w:space="0" w:color="auto"/>
        <w:bottom w:val="none" w:sz="0" w:space="0" w:color="auto"/>
        <w:right w:val="none" w:sz="0" w:space="0" w:color="auto"/>
      </w:divBdr>
    </w:div>
    <w:div w:id="138230297">
      <w:bodyDiv w:val="1"/>
      <w:marLeft w:val="0"/>
      <w:marRight w:val="0"/>
      <w:marTop w:val="0"/>
      <w:marBottom w:val="0"/>
      <w:divBdr>
        <w:top w:val="none" w:sz="0" w:space="0" w:color="auto"/>
        <w:left w:val="none" w:sz="0" w:space="0" w:color="auto"/>
        <w:bottom w:val="none" w:sz="0" w:space="0" w:color="auto"/>
        <w:right w:val="none" w:sz="0" w:space="0" w:color="auto"/>
      </w:divBdr>
    </w:div>
    <w:div w:id="197082834">
      <w:bodyDiv w:val="1"/>
      <w:marLeft w:val="0"/>
      <w:marRight w:val="0"/>
      <w:marTop w:val="0"/>
      <w:marBottom w:val="0"/>
      <w:divBdr>
        <w:top w:val="none" w:sz="0" w:space="0" w:color="auto"/>
        <w:left w:val="none" w:sz="0" w:space="0" w:color="auto"/>
        <w:bottom w:val="none" w:sz="0" w:space="0" w:color="auto"/>
        <w:right w:val="none" w:sz="0" w:space="0" w:color="auto"/>
      </w:divBdr>
    </w:div>
    <w:div w:id="449864970">
      <w:bodyDiv w:val="1"/>
      <w:marLeft w:val="0"/>
      <w:marRight w:val="0"/>
      <w:marTop w:val="0"/>
      <w:marBottom w:val="0"/>
      <w:divBdr>
        <w:top w:val="none" w:sz="0" w:space="0" w:color="auto"/>
        <w:left w:val="none" w:sz="0" w:space="0" w:color="auto"/>
        <w:bottom w:val="none" w:sz="0" w:space="0" w:color="auto"/>
        <w:right w:val="none" w:sz="0" w:space="0" w:color="auto"/>
      </w:divBdr>
    </w:div>
    <w:div w:id="510413850">
      <w:bodyDiv w:val="1"/>
      <w:marLeft w:val="0"/>
      <w:marRight w:val="0"/>
      <w:marTop w:val="0"/>
      <w:marBottom w:val="0"/>
      <w:divBdr>
        <w:top w:val="none" w:sz="0" w:space="0" w:color="auto"/>
        <w:left w:val="none" w:sz="0" w:space="0" w:color="auto"/>
        <w:bottom w:val="none" w:sz="0" w:space="0" w:color="auto"/>
        <w:right w:val="none" w:sz="0" w:space="0" w:color="auto"/>
      </w:divBdr>
    </w:div>
    <w:div w:id="733235476">
      <w:bodyDiv w:val="1"/>
      <w:marLeft w:val="0"/>
      <w:marRight w:val="0"/>
      <w:marTop w:val="0"/>
      <w:marBottom w:val="0"/>
      <w:divBdr>
        <w:top w:val="none" w:sz="0" w:space="0" w:color="auto"/>
        <w:left w:val="none" w:sz="0" w:space="0" w:color="auto"/>
        <w:bottom w:val="none" w:sz="0" w:space="0" w:color="auto"/>
        <w:right w:val="none" w:sz="0" w:space="0" w:color="auto"/>
      </w:divBdr>
    </w:div>
    <w:div w:id="886647193">
      <w:bodyDiv w:val="1"/>
      <w:marLeft w:val="0"/>
      <w:marRight w:val="0"/>
      <w:marTop w:val="0"/>
      <w:marBottom w:val="0"/>
      <w:divBdr>
        <w:top w:val="none" w:sz="0" w:space="0" w:color="auto"/>
        <w:left w:val="none" w:sz="0" w:space="0" w:color="auto"/>
        <w:bottom w:val="none" w:sz="0" w:space="0" w:color="auto"/>
        <w:right w:val="none" w:sz="0" w:space="0" w:color="auto"/>
      </w:divBdr>
    </w:div>
    <w:div w:id="926037370">
      <w:bodyDiv w:val="1"/>
      <w:marLeft w:val="0"/>
      <w:marRight w:val="0"/>
      <w:marTop w:val="0"/>
      <w:marBottom w:val="0"/>
      <w:divBdr>
        <w:top w:val="none" w:sz="0" w:space="0" w:color="auto"/>
        <w:left w:val="none" w:sz="0" w:space="0" w:color="auto"/>
        <w:bottom w:val="none" w:sz="0" w:space="0" w:color="auto"/>
        <w:right w:val="none" w:sz="0" w:space="0" w:color="auto"/>
      </w:divBdr>
    </w:div>
    <w:div w:id="958954382">
      <w:bodyDiv w:val="1"/>
      <w:marLeft w:val="0"/>
      <w:marRight w:val="0"/>
      <w:marTop w:val="0"/>
      <w:marBottom w:val="0"/>
      <w:divBdr>
        <w:top w:val="none" w:sz="0" w:space="0" w:color="auto"/>
        <w:left w:val="none" w:sz="0" w:space="0" w:color="auto"/>
        <w:bottom w:val="none" w:sz="0" w:space="0" w:color="auto"/>
        <w:right w:val="none" w:sz="0" w:space="0" w:color="auto"/>
      </w:divBdr>
    </w:div>
    <w:div w:id="1023441569">
      <w:bodyDiv w:val="1"/>
      <w:marLeft w:val="0"/>
      <w:marRight w:val="0"/>
      <w:marTop w:val="0"/>
      <w:marBottom w:val="0"/>
      <w:divBdr>
        <w:top w:val="none" w:sz="0" w:space="0" w:color="auto"/>
        <w:left w:val="none" w:sz="0" w:space="0" w:color="auto"/>
        <w:bottom w:val="none" w:sz="0" w:space="0" w:color="auto"/>
        <w:right w:val="none" w:sz="0" w:space="0" w:color="auto"/>
      </w:divBdr>
    </w:div>
    <w:div w:id="1081215196">
      <w:bodyDiv w:val="1"/>
      <w:marLeft w:val="0"/>
      <w:marRight w:val="0"/>
      <w:marTop w:val="0"/>
      <w:marBottom w:val="0"/>
      <w:divBdr>
        <w:top w:val="none" w:sz="0" w:space="0" w:color="auto"/>
        <w:left w:val="none" w:sz="0" w:space="0" w:color="auto"/>
        <w:bottom w:val="none" w:sz="0" w:space="0" w:color="auto"/>
        <w:right w:val="none" w:sz="0" w:space="0" w:color="auto"/>
      </w:divBdr>
    </w:div>
    <w:div w:id="1113599737">
      <w:bodyDiv w:val="1"/>
      <w:marLeft w:val="0"/>
      <w:marRight w:val="0"/>
      <w:marTop w:val="0"/>
      <w:marBottom w:val="0"/>
      <w:divBdr>
        <w:top w:val="none" w:sz="0" w:space="0" w:color="auto"/>
        <w:left w:val="none" w:sz="0" w:space="0" w:color="auto"/>
        <w:bottom w:val="none" w:sz="0" w:space="0" w:color="auto"/>
        <w:right w:val="none" w:sz="0" w:space="0" w:color="auto"/>
      </w:divBdr>
    </w:div>
    <w:div w:id="1127893630">
      <w:bodyDiv w:val="1"/>
      <w:marLeft w:val="0"/>
      <w:marRight w:val="0"/>
      <w:marTop w:val="0"/>
      <w:marBottom w:val="0"/>
      <w:divBdr>
        <w:top w:val="none" w:sz="0" w:space="0" w:color="auto"/>
        <w:left w:val="none" w:sz="0" w:space="0" w:color="auto"/>
        <w:bottom w:val="none" w:sz="0" w:space="0" w:color="auto"/>
        <w:right w:val="none" w:sz="0" w:space="0" w:color="auto"/>
      </w:divBdr>
    </w:div>
    <w:div w:id="1234239531">
      <w:bodyDiv w:val="1"/>
      <w:marLeft w:val="0"/>
      <w:marRight w:val="0"/>
      <w:marTop w:val="0"/>
      <w:marBottom w:val="0"/>
      <w:divBdr>
        <w:top w:val="none" w:sz="0" w:space="0" w:color="auto"/>
        <w:left w:val="none" w:sz="0" w:space="0" w:color="auto"/>
        <w:bottom w:val="none" w:sz="0" w:space="0" w:color="auto"/>
        <w:right w:val="none" w:sz="0" w:space="0" w:color="auto"/>
      </w:divBdr>
      <w:divsChild>
        <w:div w:id="1340935021">
          <w:marLeft w:val="-115"/>
          <w:marRight w:val="0"/>
          <w:marTop w:val="0"/>
          <w:marBottom w:val="0"/>
          <w:divBdr>
            <w:top w:val="none" w:sz="0" w:space="0" w:color="auto"/>
            <w:left w:val="none" w:sz="0" w:space="0" w:color="auto"/>
            <w:bottom w:val="none" w:sz="0" w:space="0" w:color="auto"/>
            <w:right w:val="none" w:sz="0" w:space="0" w:color="auto"/>
          </w:divBdr>
        </w:div>
        <w:div w:id="12584292">
          <w:marLeft w:val="-108"/>
          <w:marRight w:val="0"/>
          <w:marTop w:val="0"/>
          <w:marBottom w:val="0"/>
          <w:divBdr>
            <w:top w:val="none" w:sz="0" w:space="0" w:color="auto"/>
            <w:left w:val="none" w:sz="0" w:space="0" w:color="auto"/>
            <w:bottom w:val="none" w:sz="0" w:space="0" w:color="auto"/>
            <w:right w:val="none" w:sz="0" w:space="0" w:color="auto"/>
          </w:divBdr>
        </w:div>
      </w:divsChild>
    </w:div>
    <w:div w:id="1245148129">
      <w:bodyDiv w:val="1"/>
      <w:marLeft w:val="0"/>
      <w:marRight w:val="0"/>
      <w:marTop w:val="0"/>
      <w:marBottom w:val="0"/>
      <w:divBdr>
        <w:top w:val="none" w:sz="0" w:space="0" w:color="auto"/>
        <w:left w:val="none" w:sz="0" w:space="0" w:color="auto"/>
        <w:bottom w:val="none" w:sz="0" w:space="0" w:color="auto"/>
        <w:right w:val="none" w:sz="0" w:space="0" w:color="auto"/>
      </w:divBdr>
    </w:div>
    <w:div w:id="1265193369">
      <w:bodyDiv w:val="1"/>
      <w:marLeft w:val="0"/>
      <w:marRight w:val="0"/>
      <w:marTop w:val="0"/>
      <w:marBottom w:val="0"/>
      <w:divBdr>
        <w:top w:val="none" w:sz="0" w:space="0" w:color="auto"/>
        <w:left w:val="none" w:sz="0" w:space="0" w:color="auto"/>
        <w:bottom w:val="none" w:sz="0" w:space="0" w:color="auto"/>
        <w:right w:val="none" w:sz="0" w:space="0" w:color="auto"/>
      </w:divBdr>
      <w:divsChild>
        <w:div w:id="2061399099">
          <w:marLeft w:val="-108"/>
          <w:marRight w:val="0"/>
          <w:marTop w:val="0"/>
          <w:marBottom w:val="0"/>
          <w:divBdr>
            <w:top w:val="none" w:sz="0" w:space="0" w:color="auto"/>
            <w:left w:val="none" w:sz="0" w:space="0" w:color="auto"/>
            <w:bottom w:val="none" w:sz="0" w:space="0" w:color="auto"/>
            <w:right w:val="none" w:sz="0" w:space="0" w:color="auto"/>
          </w:divBdr>
        </w:div>
        <w:div w:id="1101294877">
          <w:marLeft w:val="-108"/>
          <w:marRight w:val="0"/>
          <w:marTop w:val="0"/>
          <w:marBottom w:val="0"/>
          <w:divBdr>
            <w:top w:val="none" w:sz="0" w:space="0" w:color="auto"/>
            <w:left w:val="none" w:sz="0" w:space="0" w:color="auto"/>
            <w:bottom w:val="none" w:sz="0" w:space="0" w:color="auto"/>
            <w:right w:val="none" w:sz="0" w:space="0" w:color="auto"/>
          </w:divBdr>
        </w:div>
        <w:div w:id="2037847340">
          <w:marLeft w:val="-108"/>
          <w:marRight w:val="0"/>
          <w:marTop w:val="0"/>
          <w:marBottom w:val="0"/>
          <w:divBdr>
            <w:top w:val="none" w:sz="0" w:space="0" w:color="auto"/>
            <w:left w:val="none" w:sz="0" w:space="0" w:color="auto"/>
            <w:bottom w:val="none" w:sz="0" w:space="0" w:color="auto"/>
            <w:right w:val="none" w:sz="0" w:space="0" w:color="auto"/>
          </w:divBdr>
        </w:div>
      </w:divsChild>
    </w:div>
    <w:div w:id="1494029732">
      <w:bodyDiv w:val="1"/>
      <w:marLeft w:val="0"/>
      <w:marRight w:val="0"/>
      <w:marTop w:val="0"/>
      <w:marBottom w:val="0"/>
      <w:divBdr>
        <w:top w:val="none" w:sz="0" w:space="0" w:color="auto"/>
        <w:left w:val="none" w:sz="0" w:space="0" w:color="auto"/>
        <w:bottom w:val="none" w:sz="0" w:space="0" w:color="auto"/>
        <w:right w:val="none" w:sz="0" w:space="0" w:color="auto"/>
      </w:divBdr>
      <w:divsChild>
        <w:div w:id="1629357092">
          <w:marLeft w:val="-108"/>
          <w:marRight w:val="0"/>
          <w:marTop w:val="0"/>
          <w:marBottom w:val="0"/>
          <w:divBdr>
            <w:top w:val="none" w:sz="0" w:space="0" w:color="auto"/>
            <w:left w:val="none" w:sz="0" w:space="0" w:color="auto"/>
            <w:bottom w:val="none" w:sz="0" w:space="0" w:color="auto"/>
            <w:right w:val="none" w:sz="0" w:space="0" w:color="auto"/>
          </w:divBdr>
        </w:div>
        <w:div w:id="64648804">
          <w:marLeft w:val="-108"/>
          <w:marRight w:val="0"/>
          <w:marTop w:val="0"/>
          <w:marBottom w:val="0"/>
          <w:divBdr>
            <w:top w:val="none" w:sz="0" w:space="0" w:color="auto"/>
            <w:left w:val="none" w:sz="0" w:space="0" w:color="auto"/>
            <w:bottom w:val="none" w:sz="0" w:space="0" w:color="auto"/>
            <w:right w:val="none" w:sz="0" w:space="0" w:color="auto"/>
          </w:divBdr>
        </w:div>
        <w:div w:id="2114007066">
          <w:marLeft w:val="-108"/>
          <w:marRight w:val="0"/>
          <w:marTop w:val="0"/>
          <w:marBottom w:val="0"/>
          <w:divBdr>
            <w:top w:val="none" w:sz="0" w:space="0" w:color="auto"/>
            <w:left w:val="none" w:sz="0" w:space="0" w:color="auto"/>
            <w:bottom w:val="none" w:sz="0" w:space="0" w:color="auto"/>
            <w:right w:val="none" w:sz="0" w:space="0" w:color="auto"/>
          </w:divBdr>
        </w:div>
      </w:divsChild>
    </w:div>
    <w:div w:id="1528983787">
      <w:bodyDiv w:val="1"/>
      <w:marLeft w:val="0"/>
      <w:marRight w:val="0"/>
      <w:marTop w:val="0"/>
      <w:marBottom w:val="0"/>
      <w:divBdr>
        <w:top w:val="none" w:sz="0" w:space="0" w:color="auto"/>
        <w:left w:val="none" w:sz="0" w:space="0" w:color="auto"/>
        <w:bottom w:val="none" w:sz="0" w:space="0" w:color="auto"/>
        <w:right w:val="none" w:sz="0" w:space="0" w:color="auto"/>
      </w:divBdr>
    </w:div>
    <w:div w:id="1544905089">
      <w:bodyDiv w:val="1"/>
      <w:marLeft w:val="0"/>
      <w:marRight w:val="0"/>
      <w:marTop w:val="0"/>
      <w:marBottom w:val="0"/>
      <w:divBdr>
        <w:top w:val="none" w:sz="0" w:space="0" w:color="auto"/>
        <w:left w:val="none" w:sz="0" w:space="0" w:color="auto"/>
        <w:bottom w:val="none" w:sz="0" w:space="0" w:color="auto"/>
        <w:right w:val="none" w:sz="0" w:space="0" w:color="auto"/>
      </w:divBdr>
    </w:div>
    <w:div w:id="1753161580">
      <w:bodyDiv w:val="1"/>
      <w:marLeft w:val="0"/>
      <w:marRight w:val="0"/>
      <w:marTop w:val="0"/>
      <w:marBottom w:val="0"/>
      <w:divBdr>
        <w:top w:val="none" w:sz="0" w:space="0" w:color="auto"/>
        <w:left w:val="none" w:sz="0" w:space="0" w:color="auto"/>
        <w:bottom w:val="none" w:sz="0" w:space="0" w:color="auto"/>
        <w:right w:val="none" w:sz="0" w:space="0" w:color="auto"/>
      </w:divBdr>
    </w:div>
    <w:div w:id="195921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dhabitz.com/pl-p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a5Cz0o2zDV+uCq+unPRd8fSO2Rg==">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</go:docsCustomData>
</go:gDocsCustomXmlDataStorage>
</file>

<file path=customXml/itemProps1.xml><?xml version="1.0" encoding="utf-8"?>
<ds:datastoreItem xmlns:ds="http://schemas.openxmlformats.org/officeDocument/2006/customXml" ds:itemID="{E54BCEA8-F676-408D-A972-64F9FFA5CA2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1059</Words>
  <Characters>6358</Characters>
  <Application>Microsoft Office Word</Application>
  <DocSecurity>0</DocSecurity>
  <Lines>52</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Ina Martela</dc:creator>
  <cp:lastModifiedBy>L L</cp:lastModifiedBy>
  <cp:revision>8</cp:revision>
  <dcterms:created xsi:type="dcterms:W3CDTF">2023-04-03T14:16:00Z</dcterms:created>
  <dcterms:modified xsi:type="dcterms:W3CDTF">2023-04-24T06:44:00Z</dcterms:modified>
</cp:coreProperties>
</file>