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FB7C" w14:textId="405245B3" w:rsidR="003E452D" w:rsidRPr="002D11AE" w:rsidRDefault="003E452D" w:rsidP="00454652">
      <w:pPr>
        <w:spacing w:after="120"/>
        <w:jc w:val="right"/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</w:pP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 xml:space="preserve">Warszawa, </w:t>
      </w:r>
      <w:r w:rsidR="00D52E86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27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.0</w:t>
      </w:r>
      <w:r w:rsidR="0018773A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4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.202</w:t>
      </w:r>
      <w:r w:rsidR="00AA5A64"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>3</w:t>
      </w:r>
      <w:r w:rsidRPr="002D11AE">
        <w:rPr>
          <w:rFonts w:asciiTheme="minorHAnsi" w:eastAsia="Arial" w:hAnsiTheme="minorHAnsi" w:cstheme="minorHAnsi"/>
          <w:color w:val="333333"/>
          <w:sz w:val="22"/>
          <w:szCs w:val="22"/>
          <w:lang w:val="pl" w:eastAsia="pl-PL"/>
        </w:rPr>
        <w:t xml:space="preserve"> r.</w:t>
      </w:r>
    </w:p>
    <w:p w14:paraId="6027E613" w14:textId="450D2BF0" w:rsidR="006126AA" w:rsidRPr="000B798C" w:rsidRDefault="00D52E86" w:rsidP="0048464F">
      <w:pPr>
        <w:spacing w:before="480" w:after="240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Siła </w:t>
      </w:r>
      <w:r w:rsidR="006171C3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partnerstwa z biznesem</w:t>
      </w:r>
      <w:r w:rsidR="00A66A63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 – 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badanie </w:t>
      </w:r>
      <w:r w:rsidR="006171C3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UNICEF Polska 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pokazuje</w:t>
      </w:r>
      <w:r w:rsidR="003119F6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 xml:space="preserve"> </w:t>
      </w:r>
      <w:r w:rsidR="0048464F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t>jak ważne jest wsparcie organizacji pozarządowych w raportowaniu ESG przez firmy</w:t>
      </w:r>
    </w:p>
    <w:p w14:paraId="6BBDE1DC" w14:textId="269F0B9A" w:rsidR="00AC575E" w:rsidRDefault="00D32C74" w:rsidP="00454652">
      <w:pPr>
        <w:spacing w:before="240" w:after="120"/>
        <w:jc w:val="both"/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</w:pP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Ponad </w:t>
      </w:r>
      <w:r w:rsidR="00AB585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66 proc. firm współpracuje z kilkoma </w:t>
      </w:r>
      <w:r w:rsidR="00D52E8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organizacjami pozarządowymi</w:t>
      </w:r>
      <w:r w:rsidR="00AB585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, wyspecjalizow</w:t>
      </w:r>
      <w:r w:rsidR="0086737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anymi</w:t>
      </w:r>
      <w:r w:rsidR="00AB585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2E331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w różn</w:t>
      </w:r>
      <w:r w:rsidR="0086737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ych</w:t>
      </w:r>
      <w:r w:rsidR="002E331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obszar</w:t>
      </w:r>
      <w:r w:rsidR="00867370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ach</w:t>
      </w:r>
      <w:r w:rsidR="006171C3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, a </w:t>
      </w:r>
      <w:r w:rsidR="00F50A6F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75 proc.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preferuje współpracę długofalową –</w:t>
      </w:r>
      <w:r w:rsidR="00914E82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wynika z najnowszego badania </w:t>
      </w:r>
      <w:proofErr w:type="spellStart"/>
      <w:r w:rsidR="00D52E8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markaterów</w:t>
      </w:r>
      <w:proofErr w:type="spellEnd"/>
      <w:r w:rsidR="00D52E86">
        <w:rPr>
          <w:rStyle w:val="Odwoanieprzypisudolnego"/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footnoteReference w:id="1"/>
      </w:r>
      <w:r w:rsidR="00D52E8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, zrealizowanego dla 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UNICEF Polska. </w:t>
      </w:r>
      <w:r w:rsidR="00D52E8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W obliczu dynamicznie zmieniającej się rzeczywistości konieczny jest dialog organizacji humanitarnych i firm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.</w:t>
      </w:r>
      <w:r w:rsidR="00D52E8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W związku z </w:t>
      </w:r>
      <w:r w:rsidR="00490545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obowiązkami dotyczącymi 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raportowani</w:t>
      </w:r>
      <w:r w:rsidR="00490545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a 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pozafinansow</w:t>
      </w:r>
      <w:r w:rsidR="00490545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ego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490545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p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artnerstwo</w:t>
      </w:r>
      <w:r w:rsidR="00C71939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w realizacji celów ESG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jest </w:t>
      </w:r>
      <w:r w:rsidR="00490545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coraz </w:t>
      </w:r>
      <w:r w:rsidR="0058126B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bardziej istotne </w:t>
      </w:r>
      <w:r w:rsidR="005502F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dla większości dużych firm</w:t>
      </w:r>
      <w:r w:rsidR="00F444BF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– w tym także dla przedstawicieli działów marketingu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. </w:t>
      </w:r>
      <w:r w:rsidR="003119F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O wynikach badania UNICEF Polska rozmawiał z</w:t>
      </w:r>
      <w:r w:rsidR="0074063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 </w:t>
      </w:r>
      <w:r w:rsidR="003119F6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partnerami podczas zakończonego właśnie </w:t>
      </w:r>
      <w:r w:rsidR="00564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Europejskiego Kongresu Gospodarczego w Katowicach. </w:t>
      </w:r>
    </w:p>
    <w:p w14:paraId="64E747E8" w14:textId="292BCA67" w:rsidR="00251123" w:rsidRDefault="00564BF8" w:rsidP="001A501B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Punktem wyjścia do </w:t>
      </w:r>
      <w:r w:rsidR="007F27E3">
        <w:rPr>
          <w:rFonts w:asciiTheme="majorHAnsi" w:hAnsiTheme="majorHAnsi" w:cstheme="majorHAnsi"/>
          <w:sz w:val="22"/>
          <w:szCs w:val="22"/>
          <w:lang w:val="pl"/>
        </w:rPr>
        <w:t>przeprowadzenia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badania była obserwacja rynku, z której wynikało, że w wielu firmach to </w:t>
      </w:r>
      <w:r w:rsidR="00C219D0">
        <w:rPr>
          <w:rFonts w:asciiTheme="majorHAnsi" w:hAnsiTheme="majorHAnsi" w:cstheme="majorHAnsi"/>
          <w:sz w:val="22"/>
          <w:szCs w:val="22"/>
          <w:lang w:val="pl"/>
        </w:rPr>
        <w:t xml:space="preserve">właśnie </w:t>
      </w:r>
      <w:r w:rsidR="002F7E5A">
        <w:rPr>
          <w:rFonts w:asciiTheme="majorHAnsi" w:hAnsiTheme="majorHAnsi" w:cstheme="majorHAnsi"/>
          <w:sz w:val="22"/>
          <w:szCs w:val="22"/>
          <w:lang w:val="pl"/>
        </w:rPr>
        <w:t>d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ziały </w:t>
      </w:r>
      <w:r w:rsidR="002F7E5A">
        <w:rPr>
          <w:rFonts w:asciiTheme="majorHAnsi" w:hAnsiTheme="majorHAnsi" w:cstheme="majorHAnsi"/>
          <w:sz w:val="22"/>
          <w:szCs w:val="22"/>
          <w:lang w:val="pl"/>
        </w:rPr>
        <w:t>m</w:t>
      </w:r>
      <w:r>
        <w:rPr>
          <w:rFonts w:asciiTheme="majorHAnsi" w:hAnsiTheme="majorHAnsi" w:cstheme="majorHAnsi"/>
          <w:sz w:val="22"/>
          <w:szCs w:val="22"/>
          <w:lang w:val="pl"/>
        </w:rPr>
        <w:t>arketingu są odpowiedzialne za realizację Celów Zrównoważonego Rozwoju</w:t>
      </w:r>
      <w:r w:rsidR="00503BE4">
        <w:rPr>
          <w:rFonts w:asciiTheme="majorHAnsi" w:hAnsiTheme="majorHAnsi" w:cstheme="majorHAnsi"/>
          <w:sz w:val="22"/>
          <w:szCs w:val="22"/>
          <w:lang w:val="pl"/>
        </w:rPr>
        <w:t xml:space="preserve">. Potwierdziły to wyniki </w:t>
      </w:r>
      <w:r w:rsidR="002F7E5A">
        <w:rPr>
          <w:rFonts w:asciiTheme="majorHAnsi" w:hAnsiTheme="majorHAnsi" w:cstheme="majorHAnsi"/>
          <w:sz w:val="22"/>
          <w:szCs w:val="22"/>
          <w:lang w:val="pl"/>
        </w:rPr>
        <w:t xml:space="preserve">ankiety, zrealizowanej </w:t>
      </w:r>
      <w:r w:rsidR="00C219D0">
        <w:rPr>
          <w:rFonts w:asciiTheme="majorHAnsi" w:hAnsiTheme="majorHAnsi" w:cstheme="majorHAnsi"/>
          <w:sz w:val="22"/>
          <w:szCs w:val="22"/>
          <w:lang w:val="pl"/>
        </w:rPr>
        <w:t xml:space="preserve">na zlecenie UNICEF Polska, </w:t>
      </w:r>
      <w:r w:rsidR="002F7E5A">
        <w:rPr>
          <w:rFonts w:asciiTheme="majorHAnsi" w:hAnsiTheme="majorHAnsi" w:cstheme="majorHAnsi"/>
          <w:sz w:val="22"/>
          <w:szCs w:val="22"/>
          <w:lang w:val="pl"/>
        </w:rPr>
        <w:t>w kwietniu</w:t>
      </w:r>
      <w:r w:rsidR="00C219D0">
        <w:rPr>
          <w:rFonts w:asciiTheme="majorHAnsi" w:hAnsiTheme="majorHAnsi" w:cstheme="majorHAnsi"/>
          <w:sz w:val="22"/>
          <w:szCs w:val="22"/>
          <w:lang w:val="pl"/>
        </w:rPr>
        <w:t xml:space="preserve"> 2023 r</w:t>
      </w:r>
      <w:r w:rsidR="00914E82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C219D0">
        <w:rPr>
          <w:rFonts w:asciiTheme="majorHAnsi" w:hAnsiTheme="majorHAnsi" w:cstheme="majorHAnsi"/>
          <w:sz w:val="22"/>
          <w:szCs w:val="22"/>
          <w:lang w:val="pl"/>
        </w:rPr>
        <w:t>,</w:t>
      </w:r>
      <w:r w:rsidR="002F7E5A">
        <w:rPr>
          <w:rFonts w:asciiTheme="majorHAnsi" w:hAnsiTheme="majorHAnsi" w:cstheme="majorHAnsi"/>
          <w:sz w:val="22"/>
          <w:szCs w:val="22"/>
          <w:lang w:val="pl"/>
        </w:rPr>
        <w:t xml:space="preserve"> wśród 50 </w:t>
      </w:r>
      <w:r w:rsidR="00474366">
        <w:rPr>
          <w:rFonts w:asciiTheme="majorHAnsi" w:hAnsiTheme="majorHAnsi" w:cstheme="majorHAnsi"/>
          <w:sz w:val="22"/>
          <w:szCs w:val="22"/>
          <w:lang w:val="pl"/>
        </w:rPr>
        <w:t>firm,</w:t>
      </w:r>
      <w:r w:rsidR="005A3CF4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5A3CF4" w:rsidRPr="00E07E07">
        <w:rPr>
          <w:rFonts w:asciiTheme="majorHAnsi" w:hAnsiTheme="majorHAnsi" w:cstheme="majorHAnsi"/>
          <w:b/>
          <w:bCs/>
          <w:sz w:val="22"/>
          <w:szCs w:val="22"/>
          <w:lang w:val="pl"/>
        </w:rPr>
        <w:t>w</w:t>
      </w:r>
      <w:r w:rsidR="00740631">
        <w:rPr>
          <w:rFonts w:asciiTheme="majorHAnsi" w:hAnsiTheme="majorHAnsi" w:cstheme="majorHAnsi"/>
          <w:b/>
          <w:bCs/>
          <w:sz w:val="22"/>
          <w:szCs w:val="22"/>
          <w:lang w:val="pl"/>
        </w:rPr>
        <w:t> </w:t>
      </w:r>
      <w:r w:rsidR="005A3CF4" w:rsidRPr="00E07E07">
        <w:rPr>
          <w:rFonts w:asciiTheme="majorHAnsi" w:hAnsiTheme="majorHAnsi" w:cstheme="majorHAnsi"/>
          <w:b/>
          <w:bCs/>
          <w:sz w:val="22"/>
          <w:szCs w:val="22"/>
          <w:lang w:val="pl"/>
        </w:rPr>
        <w:t>większości dużych, zatrudniających powyżej 250 osób (73</w:t>
      </w:r>
      <w:r w:rsidR="00740631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proc.</w:t>
      </w:r>
      <w:r w:rsidR="00740631" w:rsidRPr="00E07E07">
        <w:rPr>
          <w:rFonts w:asciiTheme="majorHAnsi" w:hAnsiTheme="majorHAnsi" w:cstheme="majorHAnsi"/>
          <w:b/>
          <w:bCs/>
          <w:sz w:val="22"/>
          <w:szCs w:val="22"/>
          <w:lang w:val="pl"/>
        </w:rPr>
        <w:t>)</w:t>
      </w:r>
      <w:r w:rsidR="00740631" w:rsidRPr="00C05C4F">
        <w:rPr>
          <w:rFonts w:asciiTheme="majorHAnsi" w:hAnsiTheme="majorHAnsi" w:cstheme="majorHAnsi"/>
          <w:sz w:val="22"/>
          <w:szCs w:val="22"/>
          <w:lang w:val="pl"/>
        </w:rPr>
        <w:t>,</w:t>
      </w:r>
      <w:r w:rsidR="00740631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="00474366">
        <w:rPr>
          <w:rFonts w:asciiTheme="majorHAnsi" w:hAnsiTheme="majorHAnsi" w:cstheme="majorHAnsi"/>
          <w:sz w:val="22"/>
          <w:szCs w:val="22"/>
          <w:lang w:val="pl"/>
        </w:rPr>
        <w:t>reprezentujących różne branże</w:t>
      </w:r>
      <w:r w:rsidR="005A3CF4">
        <w:rPr>
          <w:rFonts w:asciiTheme="majorHAnsi" w:hAnsiTheme="majorHAnsi" w:cstheme="majorHAnsi"/>
          <w:sz w:val="22"/>
          <w:szCs w:val="22"/>
          <w:lang w:val="pl"/>
        </w:rPr>
        <w:t xml:space="preserve">. </w:t>
      </w:r>
    </w:p>
    <w:p w14:paraId="3402DF44" w14:textId="4CBFAA80" w:rsidR="00564BF8" w:rsidRDefault="002361CA" w:rsidP="001A501B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Jak </w:t>
      </w:r>
      <w:r w:rsidRPr="00EF143E">
        <w:rPr>
          <w:rFonts w:asciiTheme="majorHAnsi" w:hAnsiTheme="majorHAnsi" w:cstheme="majorHAnsi"/>
          <w:sz w:val="22"/>
          <w:szCs w:val="22"/>
          <w:lang w:val="pl"/>
        </w:rPr>
        <w:t>deklaruje</w:t>
      </w:r>
      <w:r w:rsidRPr="00EF143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="00B939BC">
        <w:rPr>
          <w:rFonts w:asciiTheme="majorHAnsi" w:hAnsiTheme="majorHAnsi" w:cstheme="majorHAnsi"/>
          <w:b/>
          <w:bCs/>
          <w:sz w:val="22"/>
          <w:szCs w:val="22"/>
          <w:lang w:val="pl"/>
        </w:rPr>
        <w:t>55</w:t>
      </w:r>
      <w:r w:rsidRPr="00EF143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proc. ankietowanych, to</w:t>
      </w:r>
      <w:r w:rsidR="00474366" w:rsidRPr="00EF143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proofErr w:type="spellStart"/>
      <w:r w:rsidR="00503BE4" w:rsidRPr="00EF143E">
        <w:rPr>
          <w:rFonts w:asciiTheme="majorHAnsi" w:hAnsiTheme="majorHAnsi" w:cstheme="majorHAnsi"/>
          <w:b/>
          <w:bCs/>
          <w:sz w:val="22"/>
          <w:szCs w:val="22"/>
          <w:lang w:val="pl"/>
        </w:rPr>
        <w:t>marketerzy</w:t>
      </w:r>
      <w:proofErr w:type="spellEnd"/>
      <w:r w:rsidR="00474366">
        <w:rPr>
          <w:rFonts w:asciiTheme="majorHAnsi" w:hAnsiTheme="majorHAnsi" w:cstheme="majorHAnsi"/>
          <w:sz w:val="22"/>
          <w:szCs w:val="22"/>
          <w:lang w:val="pl"/>
        </w:rPr>
        <w:t xml:space="preserve"> są </w:t>
      </w:r>
      <w:r w:rsidR="00EF65CE">
        <w:rPr>
          <w:rFonts w:asciiTheme="majorHAnsi" w:hAnsiTheme="majorHAnsi" w:cstheme="majorHAnsi"/>
          <w:sz w:val="22"/>
          <w:szCs w:val="22"/>
          <w:lang w:val="pl"/>
        </w:rPr>
        <w:t>zaangażowani w realizację celów strategii CSR/ESG</w:t>
      </w:r>
      <w:r w:rsidR="00740631">
        <w:rPr>
          <w:rFonts w:asciiTheme="majorHAnsi" w:hAnsiTheme="majorHAnsi" w:cstheme="majorHAnsi"/>
          <w:sz w:val="22"/>
          <w:szCs w:val="22"/>
          <w:lang w:val="pl"/>
        </w:rPr>
        <w:t>. W</w:t>
      </w:r>
      <w:r w:rsidR="00503BE4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564BF8">
        <w:rPr>
          <w:rFonts w:asciiTheme="majorHAnsi" w:hAnsiTheme="majorHAnsi" w:cstheme="majorHAnsi"/>
          <w:sz w:val="22"/>
          <w:szCs w:val="22"/>
          <w:lang w:val="pl"/>
        </w:rPr>
        <w:t xml:space="preserve">obliczu </w:t>
      </w:r>
      <w:r w:rsidR="00503BE4">
        <w:rPr>
          <w:rFonts w:asciiTheme="majorHAnsi" w:hAnsiTheme="majorHAnsi" w:cstheme="majorHAnsi"/>
          <w:sz w:val="22"/>
          <w:szCs w:val="22"/>
          <w:lang w:val="pl"/>
        </w:rPr>
        <w:t xml:space="preserve">obejmującego coraz większą liczbę przedsiębiorstw obowiązku raportowania pozafinansowego, </w:t>
      </w:r>
      <w:r w:rsidR="009166CE">
        <w:rPr>
          <w:rFonts w:asciiTheme="majorHAnsi" w:hAnsiTheme="majorHAnsi" w:cstheme="majorHAnsi"/>
          <w:sz w:val="22"/>
          <w:szCs w:val="22"/>
          <w:lang w:val="pl"/>
        </w:rPr>
        <w:t xml:space="preserve">zagadnienia dotyczące zrównoważonego rozwoju </w:t>
      </w:r>
      <w:r w:rsidR="001B7B4B">
        <w:rPr>
          <w:rFonts w:asciiTheme="majorHAnsi" w:hAnsiTheme="majorHAnsi" w:cstheme="majorHAnsi"/>
          <w:sz w:val="22"/>
          <w:szCs w:val="22"/>
          <w:lang w:val="pl"/>
        </w:rPr>
        <w:t>budz</w:t>
      </w:r>
      <w:r w:rsidR="00B42ADF">
        <w:rPr>
          <w:rFonts w:asciiTheme="majorHAnsi" w:hAnsiTheme="majorHAnsi" w:cstheme="majorHAnsi"/>
          <w:sz w:val="22"/>
          <w:szCs w:val="22"/>
          <w:lang w:val="pl"/>
        </w:rPr>
        <w:t>ą</w:t>
      </w:r>
      <w:r w:rsidR="001B7B4B">
        <w:rPr>
          <w:rFonts w:asciiTheme="majorHAnsi" w:hAnsiTheme="majorHAnsi" w:cstheme="majorHAnsi"/>
          <w:sz w:val="22"/>
          <w:szCs w:val="22"/>
          <w:lang w:val="pl"/>
        </w:rPr>
        <w:t xml:space="preserve"> wśród nich</w:t>
      </w:r>
      <w:r w:rsidR="00503BE4">
        <w:rPr>
          <w:rFonts w:asciiTheme="majorHAnsi" w:hAnsiTheme="majorHAnsi" w:cstheme="majorHAnsi"/>
          <w:sz w:val="22"/>
          <w:szCs w:val="22"/>
          <w:lang w:val="pl"/>
        </w:rPr>
        <w:t xml:space="preserve"> wiele pytań i wątpliwości. </w:t>
      </w:r>
      <w:r w:rsidR="00204A85">
        <w:rPr>
          <w:rFonts w:asciiTheme="majorHAnsi" w:hAnsiTheme="majorHAnsi" w:cstheme="majorHAnsi"/>
          <w:sz w:val="22"/>
          <w:szCs w:val="22"/>
          <w:lang w:val="pl"/>
        </w:rPr>
        <w:t xml:space="preserve">Kolejnym </w:t>
      </w:r>
      <w:r w:rsidR="009166CE">
        <w:rPr>
          <w:rFonts w:asciiTheme="majorHAnsi" w:hAnsiTheme="majorHAnsi" w:cstheme="majorHAnsi"/>
          <w:sz w:val="22"/>
          <w:szCs w:val="22"/>
          <w:lang w:val="pl"/>
        </w:rPr>
        <w:t xml:space="preserve">działem </w:t>
      </w:r>
      <w:r w:rsidR="00204A85">
        <w:rPr>
          <w:rFonts w:asciiTheme="majorHAnsi" w:hAnsiTheme="majorHAnsi" w:cstheme="majorHAnsi"/>
          <w:sz w:val="22"/>
          <w:szCs w:val="22"/>
          <w:lang w:val="pl"/>
        </w:rPr>
        <w:t xml:space="preserve">wskazywanym </w:t>
      </w:r>
      <w:r w:rsidR="009166CE">
        <w:rPr>
          <w:rFonts w:asciiTheme="majorHAnsi" w:hAnsiTheme="majorHAnsi" w:cstheme="majorHAnsi"/>
          <w:sz w:val="22"/>
          <w:szCs w:val="22"/>
          <w:lang w:val="pl"/>
        </w:rPr>
        <w:t>jako odpowiedzialny za t</w:t>
      </w:r>
      <w:r w:rsidR="00FB4361">
        <w:rPr>
          <w:rFonts w:asciiTheme="majorHAnsi" w:hAnsiTheme="majorHAnsi" w:cstheme="majorHAnsi"/>
          <w:sz w:val="22"/>
          <w:szCs w:val="22"/>
          <w:lang w:val="pl"/>
        </w:rPr>
        <w:t>ę</w:t>
      </w:r>
      <w:r w:rsidR="009166CE">
        <w:rPr>
          <w:rFonts w:asciiTheme="majorHAnsi" w:hAnsiTheme="majorHAnsi" w:cstheme="majorHAnsi"/>
          <w:sz w:val="22"/>
          <w:szCs w:val="22"/>
          <w:lang w:val="pl"/>
        </w:rPr>
        <w:t xml:space="preserve"> sferę </w:t>
      </w:r>
      <w:r w:rsidR="00204A85">
        <w:rPr>
          <w:rFonts w:asciiTheme="majorHAnsi" w:hAnsiTheme="majorHAnsi" w:cstheme="majorHAnsi"/>
          <w:sz w:val="22"/>
          <w:szCs w:val="22"/>
          <w:lang w:val="pl"/>
        </w:rPr>
        <w:t xml:space="preserve">jest </w:t>
      </w:r>
      <w:r w:rsidR="00C05C4F">
        <w:rPr>
          <w:rFonts w:asciiTheme="majorHAnsi" w:hAnsiTheme="majorHAnsi" w:cstheme="majorHAnsi"/>
          <w:sz w:val="22"/>
          <w:szCs w:val="22"/>
          <w:lang w:val="pl"/>
        </w:rPr>
        <w:t>d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ział </w:t>
      </w:r>
      <w:r w:rsidR="00C05C4F">
        <w:rPr>
          <w:rFonts w:asciiTheme="majorHAnsi" w:hAnsiTheme="majorHAnsi" w:cstheme="majorHAnsi"/>
          <w:b/>
          <w:bCs/>
          <w:sz w:val="22"/>
          <w:szCs w:val="22"/>
          <w:lang w:val="pl"/>
        </w:rPr>
        <w:t>s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przedaży (16 proc.),</w:t>
      </w:r>
      <w:r w:rsidR="00363F59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C05C4F">
        <w:rPr>
          <w:rFonts w:asciiTheme="majorHAnsi" w:hAnsiTheme="majorHAnsi" w:cstheme="majorHAnsi"/>
          <w:b/>
          <w:bCs/>
          <w:sz w:val="22"/>
          <w:szCs w:val="22"/>
          <w:lang w:val="pl"/>
        </w:rPr>
        <w:t>d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ział </w:t>
      </w:r>
      <w:r w:rsidR="00C05C4F">
        <w:rPr>
          <w:rFonts w:asciiTheme="majorHAnsi" w:hAnsiTheme="majorHAnsi" w:cstheme="majorHAnsi"/>
          <w:b/>
          <w:bCs/>
          <w:sz w:val="22"/>
          <w:szCs w:val="22"/>
          <w:lang w:val="pl"/>
        </w:rPr>
        <w:t>z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akupów (13</w:t>
      </w:r>
      <w:r w:rsidR="00090A48">
        <w:rPr>
          <w:rFonts w:asciiTheme="majorHAnsi" w:hAnsiTheme="majorHAnsi" w:cstheme="majorHAnsi"/>
          <w:b/>
          <w:bCs/>
          <w:sz w:val="22"/>
          <w:szCs w:val="22"/>
          <w:lang w:val="pl"/>
        </w:rPr>
        <w:t> 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proc.)</w:t>
      </w:r>
      <w:r w:rsidR="00363F59" w:rsidRPr="00C05C4F">
        <w:rPr>
          <w:rFonts w:asciiTheme="majorHAnsi" w:hAnsiTheme="majorHAnsi" w:cstheme="majorHAnsi"/>
          <w:sz w:val="22"/>
          <w:szCs w:val="22"/>
          <w:lang w:val="pl"/>
        </w:rPr>
        <w:t>,</w:t>
      </w:r>
      <w:r w:rsidR="00363F59">
        <w:rPr>
          <w:rFonts w:asciiTheme="majorHAnsi" w:hAnsiTheme="majorHAnsi" w:cstheme="majorHAnsi"/>
          <w:sz w:val="22"/>
          <w:szCs w:val="22"/>
          <w:lang w:val="pl"/>
        </w:rPr>
        <w:t xml:space="preserve"> a niekiedy 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cała firma (</w:t>
      </w:r>
      <w:r w:rsidR="000921DA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ok </w:t>
      </w:r>
      <w:r w:rsidR="00363F59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1</w:t>
      </w:r>
      <w:r w:rsidR="00B303D5" w:rsidRPr="00B303D5">
        <w:rPr>
          <w:rFonts w:asciiTheme="majorHAnsi" w:hAnsiTheme="majorHAnsi" w:cstheme="majorHAnsi"/>
          <w:b/>
          <w:bCs/>
          <w:sz w:val="22"/>
          <w:szCs w:val="22"/>
          <w:lang w:val="pl"/>
        </w:rPr>
        <w:t>0 proc.)</w:t>
      </w:r>
      <w:r w:rsidR="00B303D5">
        <w:rPr>
          <w:rFonts w:asciiTheme="majorHAnsi" w:hAnsiTheme="majorHAnsi" w:cstheme="majorHAnsi"/>
          <w:sz w:val="22"/>
          <w:szCs w:val="22"/>
          <w:lang w:val="pl"/>
        </w:rPr>
        <w:t xml:space="preserve"> – dotyczy to zwłaszcza mniejszych organizacji. </w:t>
      </w:r>
    </w:p>
    <w:p w14:paraId="2813A1DE" w14:textId="5157FE44" w:rsidR="00AD6F97" w:rsidRPr="00D70ADC" w:rsidRDefault="00740631" w:rsidP="0048464F">
      <w:pPr>
        <w:pStyle w:val="Normalny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– </w:t>
      </w:r>
      <w:r w:rsidR="00AD6F97" w:rsidRPr="00D70ADC">
        <w:rPr>
          <w:rFonts w:asciiTheme="majorHAnsi" w:hAnsiTheme="majorHAnsi" w:cstheme="majorHAnsi"/>
          <w:i/>
          <w:iCs/>
          <w:sz w:val="22"/>
          <w:szCs w:val="22"/>
          <w:lang w:val="pl"/>
        </w:rPr>
        <w:t>O sile partnerstwa biznesu z organizacjami NGO nie trzeba przekonywać. O tym, że mamy sojuszników po stronie biznesu wiedzieliśmy już po pierwszej odsłonie kampanii #</w:t>
      </w:r>
      <w:r w:rsidR="00FB4361">
        <w:rPr>
          <w:rFonts w:asciiTheme="majorHAnsi" w:hAnsiTheme="majorHAnsi" w:cstheme="majorHAnsi"/>
          <w:i/>
          <w:iCs/>
          <w:sz w:val="22"/>
          <w:szCs w:val="22"/>
          <w:lang w:val="pl"/>
        </w:rPr>
        <w:t>NGO</w:t>
      </w:r>
      <w:r w:rsidR="00AD6F97" w:rsidRPr="00D70ADC">
        <w:rPr>
          <w:rFonts w:asciiTheme="majorHAnsi" w:hAnsiTheme="majorHAnsi" w:cstheme="majorHAnsi"/>
          <w:i/>
          <w:iCs/>
          <w:sz w:val="22"/>
          <w:szCs w:val="22"/>
          <w:lang w:val="pl"/>
        </w:rPr>
        <w:t>dlaBiznesu. Teraz chcieliśmy mieć dane, które pokażą nam skalę wyzwania, z jakimi mierzą się współczesne firmy. Wiemy już, że biznes potrzebuje partnerów, by dobrze odpowiedzieć na wyzwania związane z raportowanie</w:t>
      </w:r>
      <w:r w:rsidR="0048464F">
        <w:rPr>
          <w:rFonts w:asciiTheme="majorHAnsi" w:hAnsiTheme="majorHAnsi" w:cstheme="majorHAnsi"/>
          <w:i/>
          <w:iCs/>
          <w:sz w:val="22"/>
          <w:szCs w:val="22"/>
          <w:lang w:val="pl"/>
        </w:rPr>
        <w:t>m</w:t>
      </w:r>
      <w:r w:rsidR="00AD6F97" w:rsidRPr="00D70ADC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pozafinansowym. Jako globalna organizacja chcemy dzielić się swoim doświadczeniem i wspierać biznes w realizacji strategii ESG w</w:t>
      </w:r>
      <w:r w:rsidR="00C05C4F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AD6F97" w:rsidRPr="00D70ADC">
        <w:rPr>
          <w:rFonts w:asciiTheme="majorHAnsi" w:hAnsiTheme="majorHAnsi" w:cstheme="majorHAnsi"/>
          <w:i/>
          <w:iCs/>
          <w:sz w:val="22"/>
          <w:szCs w:val="22"/>
          <w:lang w:val="pl"/>
        </w:rPr>
        <w:t>każdym z trzech obszarów</w:t>
      </w:r>
      <w:r w:rsidR="00FB4361">
        <w:rPr>
          <w:rFonts w:asciiTheme="majorHAnsi" w:hAnsiTheme="majorHAnsi" w:cstheme="majorHAnsi"/>
          <w:i/>
          <w:iCs/>
          <w:sz w:val="22"/>
          <w:szCs w:val="22"/>
          <w:lang w:val="pl"/>
        </w:rPr>
        <w:t>. Temu też poświęcone były nasze rozmowy podczas EKG w Katowicach</w:t>
      </w:r>
      <w:r w:rsidR="00AD6F97" w:rsidRPr="00D70ADC">
        <w:rPr>
          <w:rFonts w:asciiTheme="majorHAnsi" w:hAnsiTheme="majorHAnsi" w:cstheme="majorHAnsi"/>
          <w:i/>
          <w:iCs/>
          <w:sz w:val="22"/>
          <w:szCs w:val="22"/>
          <w:lang w:val="pl"/>
        </w:rPr>
        <w:t xml:space="preserve"> </w:t>
      </w:r>
      <w:r w:rsidR="00AD6F97" w:rsidRPr="00D70ADC">
        <w:rPr>
          <w:rFonts w:asciiTheme="majorHAnsi" w:hAnsiTheme="majorHAnsi" w:cstheme="majorHAnsi"/>
          <w:sz w:val="22"/>
          <w:szCs w:val="22"/>
          <w:lang w:val="pl"/>
        </w:rPr>
        <w:t xml:space="preserve">– powiedziała </w:t>
      </w:r>
      <w:r w:rsidR="00AD6F97" w:rsidRPr="00D70ADC">
        <w:rPr>
          <w:rFonts w:asciiTheme="majorHAnsi" w:hAnsiTheme="majorHAnsi" w:cstheme="majorHAnsi"/>
          <w:b/>
          <w:bCs/>
          <w:sz w:val="22"/>
          <w:szCs w:val="22"/>
          <w:lang w:val="pl"/>
        </w:rPr>
        <w:t>Renata Bem, Dyrektor Generalna UNICEF Polska</w:t>
      </w:r>
      <w:r w:rsidR="00AD6F97" w:rsidRPr="00D70ADC">
        <w:rPr>
          <w:rFonts w:asciiTheme="majorHAnsi" w:hAnsiTheme="majorHAnsi" w:cstheme="majorHAnsi"/>
          <w:sz w:val="22"/>
          <w:szCs w:val="22"/>
          <w:lang w:val="pl"/>
        </w:rPr>
        <w:t xml:space="preserve">.  </w:t>
      </w:r>
    </w:p>
    <w:p w14:paraId="138E7726" w14:textId="06C410F8" w:rsidR="00C065D1" w:rsidRPr="00AD6F97" w:rsidRDefault="00C065D1" w:rsidP="0048464F">
      <w:pPr>
        <w:spacing w:before="240" w:after="12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4710BF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Gdzie </w:t>
      </w:r>
      <w:r w:rsidR="004710BF" w:rsidRPr="004710BF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wyznaczane są cele i jaki region obejmuje strategia? </w:t>
      </w:r>
    </w:p>
    <w:p w14:paraId="1BCE92E6" w14:textId="3664A17A" w:rsidR="00AD6F97" w:rsidRDefault="008405DD" w:rsidP="00AD6F97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>Jak wynika z badania</w:t>
      </w:r>
      <w:r w:rsidR="00024893">
        <w:rPr>
          <w:rFonts w:asciiTheme="majorHAnsi" w:hAnsiTheme="majorHAnsi" w:cstheme="majorHAnsi"/>
          <w:sz w:val="22"/>
          <w:szCs w:val="22"/>
          <w:lang w:val="pl"/>
        </w:rPr>
        <w:t xml:space="preserve">, </w:t>
      </w:r>
      <w:r w:rsidR="00896616">
        <w:rPr>
          <w:rFonts w:asciiTheme="majorHAnsi" w:hAnsiTheme="majorHAnsi" w:cstheme="majorHAnsi"/>
          <w:sz w:val="22"/>
          <w:szCs w:val="22"/>
          <w:lang w:val="pl"/>
        </w:rPr>
        <w:t xml:space="preserve">choć większość </w:t>
      </w:r>
      <w:r w:rsidR="000C121B">
        <w:rPr>
          <w:rFonts w:asciiTheme="majorHAnsi" w:hAnsiTheme="majorHAnsi" w:cstheme="majorHAnsi"/>
          <w:sz w:val="22"/>
          <w:szCs w:val="22"/>
          <w:lang w:val="pl"/>
        </w:rPr>
        <w:t>ankietowanych</w:t>
      </w:r>
      <w:r w:rsidR="00896616">
        <w:rPr>
          <w:rFonts w:asciiTheme="majorHAnsi" w:hAnsiTheme="majorHAnsi" w:cstheme="majorHAnsi"/>
          <w:sz w:val="22"/>
          <w:szCs w:val="22"/>
          <w:lang w:val="pl"/>
        </w:rPr>
        <w:t xml:space="preserve"> to firmy międzynarodowe, z polskimi oddziałami, </w:t>
      </w:r>
      <w:r w:rsidR="00703756">
        <w:rPr>
          <w:rFonts w:asciiTheme="majorHAnsi" w:hAnsiTheme="majorHAnsi" w:cstheme="majorHAnsi"/>
          <w:sz w:val="22"/>
          <w:szCs w:val="22"/>
          <w:lang w:val="pl"/>
        </w:rPr>
        <w:t>w</w:t>
      </w:r>
      <w:r w:rsidR="00941542">
        <w:rPr>
          <w:rFonts w:asciiTheme="majorHAnsi" w:hAnsiTheme="majorHAnsi" w:cstheme="majorHAnsi"/>
          <w:sz w:val="22"/>
          <w:szCs w:val="22"/>
          <w:lang w:val="pl"/>
        </w:rPr>
        <w:t> </w:t>
      </w:r>
      <w:r w:rsidR="00703756">
        <w:rPr>
          <w:rFonts w:asciiTheme="majorHAnsi" w:hAnsiTheme="majorHAnsi" w:cstheme="majorHAnsi"/>
          <w:sz w:val="22"/>
          <w:szCs w:val="22"/>
          <w:lang w:val="pl"/>
        </w:rPr>
        <w:t xml:space="preserve">blisko </w:t>
      </w:r>
      <w:r w:rsidR="00703756" w:rsidRPr="000C121B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77 proc. przypadków założenia strategii CSR/ESG </w:t>
      </w:r>
      <w:r w:rsidR="00112142" w:rsidRPr="000C121B">
        <w:rPr>
          <w:rFonts w:asciiTheme="majorHAnsi" w:hAnsiTheme="majorHAnsi" w:cstheme="majorHAnsi"/>
          <w:b/>
          <w:bCs/>
          <w:sz w:val="22"/>
          <w:szCs w:val="22"/>
          <w:lang w:val="pl"/>
        </w:rPr>
        <w:t>wyznaczane są</w:t>
      </w:r>
      <w:r w:rsidR="000C121B" w:rsidRPr="000C121B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także</w:t>
      </w:r>
      <w:r w:rsidR="00112142" w:rsidRPr="000C121B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w Polsce</w:t>
      </w:r>
      <w:r w:rsidR="00112142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0C121B">
        <w:rPr>
          <w:rFonts w:asciiTheme="majorHAnsi" w:hAnsiTheme="majorHAnsi" w:cstheme="majorHAnsi"/>
          <w:sz w:val="22"/>
          <w:szCs w:val="22"/>
          <w:lang w:val="pl"/>
        </w:rPr>
        <w:t xml:space="preserve"> Jedynie 1</w:t>
      </w:r>
      <w:r w:rsidR="00C05C4F">
        <w:rPr>
          <w:rFonts w:asciiTheme="majorHAnsi" w:hAnsiTheme="majorHAnsi" w:cstheme="majorHAnsi"/>
          <w:sz w:val="22"/>
          <w:szCs w:val="22"/>
          <w:lang w:val="pl"/>
        </w:rPr>
        <w:t>2</w:t>
      </w:r>
      <w:r w:rsidR="000C121B">
        <w:rPr>
          <w:rFonts w:asciiTheme="majorHAnsi" w:hAnsiTheme="majorHAnsi" w:cstheme="majorHAnsi"/>
          <w:sz w:val="22"/>
          <w:szCs w:val="22"/>
          <w:lang w:val="pl"/>
        </w:rPr>
        <w:t xml:space="preserve"> proc. ankietowanych </w:t>
      </w:r>
      <w:r w:rsidR="001A53CE">
        <w:rPr>
          <w:rFonts w:asciiTheme="majorHAnsi" w:hAnsiTheme="majorHAnsi" w:cstheme="majorHAnsi"/>
          <w:sz w:val="22"/>
          <w:szCs w:val="22"/>
          <w:lang w:val="pl"/>
        </w:rPr>
        <w:t>przedsiębiorstw</w:t>
      </w:r>
      <w:r w:rsidR="000C121B">
        <w:rPr>
          <w:rFonts w:asciiTheme="majorHAnsi" w:hAnsiTheme="majorHAnsi" w:cstheme="majorHAnsi"/>
          <w:sz w:val="22"/>
          <w:szCs w:val="22"/>
          <w:lang w:val="pl"/>
        </w:rPr>
        <w:t xml:space="preserve"> ma odgórnie narzucane strategie </w:t>
      </w:r>
      <w:r w:rsidR="00705053">
        <w:rPr>
          <w:rFonts w:asciiTheme="majorHAnsi" w:hAnsiTheme="majorHAnsi" w:cstheme="majorHAnsi"/>
          <w:sz w:val="22"/>
          <w:szCs w:val="22"/>
          <w:lang w:val="pl"/>
        </w:rPr>
        <w:t>w tym zakresie</w:t>
      </w:r>
      <w:r w:rsidR="000C121B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B94732">
        <w:rPr>
          <w:rFonts w:asciiTheme="majorHAnsi" w:hAnsiTheme="majorHAnsi" w:cstheme="majorHAnsi"/>
          <w:sz w:val="22"/>
          <w:szCs w:val="22"/>
          <w:lang w:val="pl"/>
        </w:rPr>
        <w:t xml:space="preserve"> Zdecydowana większość, bo </w:t>
      </w:r>
      <w:r w:rsidR="00B94732" w:rsidRPr="00FA0AB1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75 proc. firm deklaruje też, że </w:t>
      </w:r>
      <w:r w:rsidR="00705053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taka </w:t>
      </w:r>
      <w:r w:rsidR="00B94732" w:rsidRPr="00FA0AB1">
        <w:rPr>
          <w:rFonts w:asciiTheme="majorHAnsi" w:hAnsiTheme="majorHAnsi" w:cstheme="majorHAnsi"/>
          <w:b/>
          <w:bCs/>
          <w:sz w:val="22"/>
          <w:szCs w:val="22"/>
          <w:lang w:val="pl"/>
        </w:rPr>
        <w:t>strategia obejmuje swym zasięgiem Polskę</w:t>
      </w:r>
      <w:r w:rsidR="00FA0AB1">
        <w:rPr>
          <w:rFonts w:asciiTheme="majorHAnsi" w:hAnsiTheme="majorHAnsi" w:cstheme="majorHAnsi"/>
          <w:sz w:val="22"/>
          <w:szCs w:val="22"/>
          <w:lang w:val="pl"/>
        </w:rPr>
        <w:t xml:space="preserve">. Jednak w przypadku międzynarodowych firm często wskazywana była także Europa i </w:t>
      </w:r>
      <w:r w:rsidR="00CA3147">
        <w:rPr>
          <w:rFonts w:asciiTheme="majorHAnsi" w:hAnsiTheme="majorHAnsi" w:cstheme="majorHAnsi"/>
          <w:sz w:val="22"/>
          <w:szCs w:val="22"/>
          <w:lang w:val="pl"/>
        </w:rPr>
        <w:t>świat</w:t>
      </w:r>
      <w:r w:rsidR="00FA0AB1">
        <w:rPr>
          <w:rFonts w:asciiTheme="majorHAnsi" w:hAnsiTheme="majorHAnsi" w:cstheme="majorHAnsi"/>
          <w:sz w:val="22"/>
          <w:szCs w:val="22"/>
          <w:lang w:val="pl"/>
        </w:rPr>
        <w:t xml:space="preserve">. </w:t>
      </w:r>
      <w:r w:rsidR="00C80221">
        <w:rPr>
          <w:rFonts w:asciiTheme="majorHAnsi" w:hAnsiTheme="majorHAnsi" w:cstheme="majorHAnsi"/>
          <w:sz w:val="22"/>
          <w:szCs w:val="22"/>
          <w:lang w:val="pl"/>
        </w:rPr>
        <w:t xml:space="preserve">To daje przestrzeń dla organizacji globalnych, które nawiązując partnerstwo lokalnie, np. w Polsce, mogą zaproponować przełożenie działań także na inne regiony. </w:t>
      </w:r>
    </w:p>
    <w:p w14:paraId="0583A3A9" w14:textId="77777777" w:rsidR="00090A48" w:rsidRDefault="00090A48" w:rsidP="0048464F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4F42BA5A" w14:textId="0C5DCCBA" w:rsidR="0081220B" w:rsidRPr="00B53192" w:rsidRDefault="007306C1" w:rsidP="0048464F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lastRenderedPageBreak/>
        <w:t>Pole do współpracy</w:t>
      </w:r>
      <w:r w:rsidR="00CD129A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NGO i biznesu</w:t>
      </w:r>
    </w:p>
    <w:p w14:paraId="1AE3063A" w14:textId="5FB4E953" w:rsidR="00F84161" w:rsidRDefault="007306C1" w:rsidP="00AD6F97">
      <w:pPr>
        <w:spacing w:after="120"/>
        <w:jc w:val="both"/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>Dane mówiące o tym, że</w:t>
      </w:r>
      <w:r w:rsidR="00F84161">
        <w:rPr>
          <w:rFonts w:asciiTheme="majorHAnsi" w:hAnsiTheme="majorHAnsi" w:cstheme="majorHAnsi"/>
          <w:sz w:val="22"/>
          <w:szCs w:val="22"/>
          <w:lang w:val="pl" w:eastAsia="pl-PL"/>
        </w:rPr>
        <w:t xml:space="preserve"> ponad </w:t>
      </w:r>
      <w:r w:rsidR="00F84161" w:rsidRPr="00F84161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66 proc. firm działa z kilkoma organizacjami sektora NGO</w:t>
      </w:r>
      <w:r w:rsidR="00F84161">
        <w:rPr>
          <w:rFonts w:asciiTheme="majorHAnsi" w:hAnsiTheme="majorHAnsi" w:cstheme="majorHAnsi"/>
          <w:sz w:val="22"/>
          <w:szCs w:val="22"/>
          <w:lang w:val="pl" w:eastAsia="pl-PL"/>
        </w:rPr>
        <w:t xml:space="preserve">, a </w:t>
      </w:r>
      <w:r w:rsidR="00741D16">
        <w:rPr>
          <w:rFonts w:asciiTheme="majorHAnsi" w:hAnsiTheme="majorHAnsi" w:cstheme="majorHAnsi"/>
          <w:sz w:val="22"/>
          <w:szCs w:val="22"/>
          <w:lang w:val="pl" w:eastAsia="pl-PL"/>
        </w:rPr>
        <w:t xml:space="preserve">blisko </w:t>
      </w:r>
      <w:r w:rsidR="00741D16" w:rsidRPr="009E7038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44 proc.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podjęł</w:t>
      </w:r>
      <w:r w:rsidR="009E7038">
        <w:rPr>
          <w:rFonts w:asciiTheme="majorHAnsi" w:hAnsiTheme="majorHAnsi" w:cstheme="majorHAnsi"/>
          <w:sz w:val="22"/>
          <w:szCs w:val="22"/>
          <w:lang w:val="pl" w:eastAsia="pl-PL"/>
        </w:rPr>
        <w:t xml:space="preserve">o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działania z minimum trzema </w:t>
      </w:r>
      <w:r w:rsidR="00F84161">
        <w:rPr>
          <w:rFonts w:asciiTheme="majorHAnsi" w:hAnsiTheme="majorHAnsi" w:cstheme="majorHAnsi"/>
          <w:sz w:val="22"/>
          <w:szCs w:val="22"/>
          <w:lang w:val="pl" w:eastAsia="pl-PL"/>
        </w:rPr>
        <w:t>takimi organizacjami,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oznacza</w:t>
      </w:r>
      <w:r w:rsidR="00634DAC">
        <w:rPr>
          <w:rFonts w:asciiTheme="majorHAnsi" w:hAnsiTheme="majorHAnsi" w:cstheme="majorHAnsi"/>
          <w:sz w:val="22"/>
          <w:szCs w:val="22"/>
          <w:lang w:val="pl" w:eastAsia="pl-PL"/>
        </w:rPr>
        <w:t>ją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, że pole do współpracy </w:t>
      </w:r>
      <w:r w:rsidR="00F84161">
        <w:rPr>
          <w:rFonts w:asciiTheme="majorHAnsi" w:hAnsiTheme="majorHAnsi" w:cstheme="majorHAnsi"/>
          <w:sz w:val="22"/>
          <w:szCs w:val="22"/>
          <w:lang w:val="pl" w:eastAsia="pl-PL"/>
        </w:rPr>
        <w:t xml:space="preserve">pomiędzy biznesem a NGO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jest duże. Firmy wciąż szukają i będą szukać partnerów</w:t>
      </w:r>
      <w:r w:rsidR="009E7038">
        <w:rPr>
          <w:rFonts w:asciiTheme="majorHAnsi" w:hAnsiTheme="majorHAnsi" w:cstheme="majorHAnsi"/>
          <w:sz w:val="22"/>
          <w:szCs w:val="22"/>
          <w:lang w:val="pl" w:eastAsia="pl-PL"/>
        </w:rPr>
        <w:t xml:space="preserve">, którzy pomogą im </w:t>
      </w:r>
      <w:r w:rsidR="00CA1DD8">
        <w:rPr>
          <w:rFonts w:asciiTheme="majorHAnsi" w:hAnsiTheme="majorHAnsi" w:cstheme="majorHAnsi"/>
          <w:sz w:val="22"/>
          <w:szCs w:val="22"/>
          <w:lang w:val="pl" w:eastAsia="pl-PL"/>
        </w:rPr>
        <w:t xml:space="preserve">realizować cele wynikające ze strategii ESG. </w:t>
      </w:r>
      <w:r w:rsidR="00F84161">
        <w:rPr>
          <w:rFonts w:asciiTheme="majorHAnsi" w:hAnsiTheme="majorHAnsi" w:cstheme="majorHAnsi"/>
          <w:sz w:val="22"/>
          <w:szCs w:val="22"/>
          <w:lang w:val="pl" w:eastAsia="pl-PL"/>
        </w:rPr>
        <w:t>Co ważne</w:t>
      </w:r>
      <w:r w:rsidR="00F84161" w:rsidRPr="00634DAC">
        <w:rPr>
          <w:rFonts w:asciiTheme="majorHAnsi" w:hAnsiTheme="majorHAnsi" w:cstheme="majorHAnsi"/>
          <w:sz w:val="22"/>
          <w:szCs w:val="22"/>
          <w:lang w:val="pl" w:eastAsia="pl-PL"/>
        </w:rPr>
        <w:t xml:space="preserve"> </w:t>
      </w:r>
      <w:r w:rsidR="00F84161" w:rsidRPr="00634DAC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a</w:t>
      </w:r>
      <w:r w:rsidR="00634DAC" w:rsidRPr="00634DAC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ż</w:t>
      </w:r>
      <w:r w:rsidR="00634DA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F8416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75 proc. </w:t>
      </w:r>
      <w:r w:rsidR="00634DA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ankietowanych</w:t>
      </w:r>
      <w:r w:rsidR="00F8416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preferuje współpracę długofalową</w:t>
      </w:r>
      <w:r w:rsidR="00634DA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. </w:t>
      </w:r>
      <w:r w:rsidR="00562CF3" w:rsidRPr="00562CF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Jedynie </w:t>
      </w:r>
      <w:r w:rsidR="000921D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niecałe </w:t>
      </w:r>
      <w:r w:rsidR="00562CF3" w:rsidRPr="00562CF3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17 proc. wskazało, że częściej działa ad hoc</w:t>
      </w:r>
      <w:r w:rsidR="00562CF3" w:rsidRPr="00562CF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 w zależności od obecnie realizowanych celów.</w:t>
      </w:r>
      <w:r w:rsidR="00562CF3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</w:p>
    <w:p w14:paraId="349FD570" w14:textId="20D2C8F1" w:rsidR="00C461C3" w:rsidRDefault="000921DA" w:rsidP="0081220B">
      <w:pPr>
        <w:spacing w:after="120"/>
        <w:jc w:val="both"/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</w:pPr>
      <w:r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W</w:t>
      </w:r>
      <w:r w:rsidR="00453800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śród najczęściej wskazywanych</w:t>
      </w:r>
      <w:r w:rsidR="002101A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przez ankietowanych</w:t>
      </w:r>
      <w:r w:rsidR="000B4752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celów</w:t>
      </w:r>
      <w:r w:rsidR="002101A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, </w:t>
      </w:r>
      <w:r w:rsidR="000B4752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jakie</w:t>
      </w:r>
      <w:r w:rsidR="002101A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biznes stawia sobie we współpracy z</w:t>
      </w:r>
      <w:r w:rsidR="00143443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 </w:t>
      </w:r>
      <w:r w:rsidR="00761F2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NGO</w:t>
      </w:r>
      <w:r w:rsidR="000B4752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 znalazł</w:t>
      </w:r>
      <w:r w:rsidR="00761F2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y</w:t>
      </w:r>
      <w:r w:rsidR="000B4752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się </w:t>
      </w:r>
      <w:r w:rsidR="004A3D4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m.in.</w:t>
      </w:r>
      <w:r w:rsidR="00761F2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:</w:t>
      </w:r>
      <w:r w:rsidR="004A3D4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</w:t>
      </w:r>
      <w:r w:rsidR="00F64C10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wsparcie w wypełnianiu misji firmy </w:t>
      </w:r>
      <w:r w:rsidR="00EE50CE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(8</w:t>
      </w: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8</w:t>
      </w:r>
      <w:r w:rsidR="00EE50CE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proc.)</w:t>
      </w:r>
      <w:r w:rsidR="00EE50CE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 w:rsidR="00EE50CE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integracja, edukacja, uwrażliwienie pracowników </w:t>
      </w:r>
      <w:r w:rsidR="00EE50CE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</w:t>
      </w:r>
      <w:r w:rsidR="00AE4CBF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58 proc.)</w:t>
      </w:r>
      <w:r w:rsidR="00AE4CBF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 w:rsidR="00AE4CB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dzielenie się zasobami </w:t>
      </w:r>
      <w:r w:rsidR="00AE4CBF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</w:t>
      </w:r>
      <w:r w:rsidR="00CC7B32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58 proc.)</w:t>
      </w:r>
      <w:r w:rsidR="00CC7B32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 w:rsidR="00CC7B32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uczestnictwo w rozwiązywaniu ważnych problemów </w:t>
      </w:r>
      <w:r w:rsidR="00CC7B32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(56 proc.)</w:t>
      </w:r>
      <w:r w:rsidR="001A4481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.</w:t>
      </w:r>
      <w:r w:rsid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</w:t>
      </w:r>
      <w:r w:rsidR="001A4481" w:rsidRPr="001A4481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Wysoko znalazł się</w:t>
      </w:r>
      <w:r w:rsidR="004A3D4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także pozytywny wpływ NGO na wizerunek firmy </w:t>
      </w:r>
      <w:r w:rsidR="004A3D47" w:rsidRPr="001A4481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(60 proc.)</w:t>
      </w:r>
      <w:r w:rsidR="004A3D47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.</w:t>
      </w:r>
      <w:r w:rsidR="004A3D4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</w:t>
      </w:r>
      <w:r w:rsidR="00B73BC6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Jednak zdecydowanie </w:t>
      </w:r>
      <w:r w:rsidR="008532D1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mniej wskazań dotyczy </w:t>
      </w:r>
      <w:r w:rsidR="00800295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wypełniani</w:t>
      </w:r>
      <w:r w:rsidR="008532D1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a</w:t>
      </w:r>
      <w:r w:rsidR="00800295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obowiązków związanych z raportowaniem ESG. </w:t>
      </w:r>
    </w:p>
    <w:p w14:paraId="37EAEC4F" w14:textId="0135F6D3" w:rsidR="00AF5028" w:rsidRDefault="0083499C" w:rsidP="00AD6F97">
      <w:pPr>
        <w:spacing w:after="120"/>
        <w:jc w:val="both"/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</w:pPr>
      <w:r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Wśród form współpracy</w:t>
      </w:r>
      <w:r w:rsidR="00A9144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z NGO</w:t>
      </w:r>
      <w:r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 jakie biznes uznaje za najbardziej efektywne</w:t>
      </w:r>
      <w:r w:rsidR="005F035B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w realizacji celów CSR/ESG</w:t>
      </w:r>
      <w:r w:rsidR="008E00E8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znalazł</w:t>
      </w:r>
      <w:r w:rsidR="005F035B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y</w:t>
      </w:r>
      <w:r w:rsidR="00A9144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</w:t>
      </w:r>
      <w:r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się m.in.: </w:t>
      </w:r>
      <w:r w:rsidR="00A9144A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wolontariat pracowniczy </w:t>
      </w:r>
      <w:r w:rsidR="00A9144A" w:rsidRPr="003B6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</w:t>
      </w:r>
      <w:r w:rsidR="008075B4" w:rsidRPr="003B6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75 proc.)</w:t>
      </w:r>
      <w:r w:rsidR="008075B4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 w:rsidR="008075B4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wsparcie organizacyjne </w:t>
      </w:r>
      <w:r w:rsidR="008075B4" w:rsidRPr="003B6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(7</w:t>
      </w:r>
      <w:r w:rsidR="008E00E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1</w:t>
      </w:r>
      <w:r w:rsidR="008075B4" w:rsidRPr="003B6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 proc.)</w:t>
      </w:r>
      <w:r w:rsidR="005F035B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,</w:t>
      </w:r>
      <w:r w:rsidR="005F035B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a dopiero na trzecim miejscu</w:t>
      </w:r>
      <w:r w:rsidR="00C5205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wsparcie finansowe </w:t>
      </w:r>
      <w:r w:rsidR="00C52057" w:rsidRPr="003B6BF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(67 proc.)</w:t>
      </w:r>
      <w:r w:rsidR="00C52057" w:rsidRPr="00C05C4F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>.</w:t>
      </w:r>
      <w:r w:rsidR="00C52057">
        <w:rPr>
          <w:rFonts w:asciiTheme="majorHAnsi" w:eastAsia="Arial" w:hAnsiTheme="majorHAnsi" w:cstheme="majorHAnsi"/>
          <w:color w:val="333333"/>
          <w:sz w:val="22"/>
          <w:szCs w:val="22"/>
          <w:lang w:val="pl" w:eastAsia="pl-PL"/>
        </w:rPr>
        <w:t xml:space="preserve"> </w:t>
      </w:r>
    </w:p>
    <w:p w14:paraId="04E969D9" w14:textId="2301AE78" w:rsidR="00AF5028" w:rsidRPr="002D52CC" w:rsidRDefault="00800295" w:rsidP="0048464F">
      <w:pPr>
        <w:spacing w:before="240" w:after="120"/>
        <w:jc w:val="both"/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</w:pP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W</w:t>
      </w:r>
      <w:r w:rsidRPr="002D52C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ysoko </w:t>
      </w: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o</w:t>
      </w:r>
      <w:r w:rsidRPr="002D52C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ceniana </w:t>
      </w:r>
      <w:r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>w</w:t>
      </w:r>
      <w:r w:rsidR="002D52CC" w:rsidRPr="002D52CC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spółpraca </w:t>
      </w:r>
      <w:r w:rsidR="00AF5028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NGO i biznesu </w:t>
      </w:r>
    </w:p>
    <w:p w14:paraId="78F932AE" w14:textId="18B48F66" w:rsidR="003B6BF8" w:rsidRDefault="008E00E8" w:rsidP="00AE0D80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>Z badania wynika</w:t>
      </w:r>
      <w:r w:rsidR="00217D2D">
        <w:rPr>
          <w:rFonts w:asciiTheme="majorHAnsi" w:hAnsiTheme="majorHAnsi" w:cstheme="majorHAnsi"/>
          <w:sz w:val="22"/>
          <w:szCs w:val="22"/>
          <w:lang w:val="pl" w:eastAsia="pl-PL"/>
        </w:rPr>
        <w:t xml:space="preserve">, że </w:t>
      </w:r>
      <w:r w:rsidR="00217D2D" w:rsidRPr="004846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t</w:t>
      </w:r>
      <w:r w:rsidRPr="004846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rzy czwarte</w:t>
      </w:r>
      <w:r w:rsidR="00E734A5" w:rsidRPr="00765B1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ankietowanych mierzy </w:t>
      </w:r>
      <w:r w:rsidR="00B06853" w:rsidRPr="00765B1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efekty </w:t>
      </w:r>
      <w:r w:rsid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aktywności </w:t>
      </w:r>
      <w:r w:rsidR="00B06853" w:rsidRPr="00765B1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CSR/ESG</w:t>
      </w:r>
      <w:r w:rsidR="00B06853">
        <w:rPr>
          <w:rFonts w:asciiTheme="majorHAnsi" w:hAnsiTheme="majorHAnsi" w:cstheme="majorHAnsi"/>
          <w:sz w:val="22"/>
          <w:szCs w:val="22"/>
          <w:lang w:val="pl" w:eastAsia="pl-PL"/>
        </w:rPr>
        <w:t xml:space="preserve"> i </w:t>
      </w:r>
      <w:r w:rsidR="00AF5C57" w:rsidRPr="004846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blisko połowa</w:t>
      </w:r>
      <w:r w:rsidR="00AF5C57">
        <w:rPr>
          <w:rFonts w:asciiTheme="majorHAnsi" w:hAnsiTheme="majorHAnsi" w:cstheme="majorHAnsi"/>
          <w:sz w:val="22"/>
          <w:szCs w:val="22"/>
          <w:lang w:val="pl" w:eastAsia="pl-PL"/>
        </w:rPr>
        <w:t xml:space="preserve"> </w:t>
      </w:r>
      <w:r w:rsidR="00B06853">
        <w:rPr>
          <w:rFonts w:asciiTheme="majorHAnsi" w:hAnsiTheme="majorHAnsi" w:cstheme="majorHAnsi"/>
          <w:sz w:val="22"/>
          <w:szCs w:val="22"/>
          <w:lang w:val="pl" w:eastAsia="pl-PL"/>
        </w:rPr>
        <w:t xml:space="preserve">pozytywnie ocenia współpracę z sektorem NGO w zakresie mierzenia i raportowania efektów wspólnych działań. </w:t>
      </w:r>
      <w:r w:rsidR="00765B1C">
        <w:rPr>
          <w:rFonts w:asciiTheme="majorHAnsi" w:hAnsiTheme="majorHAnsi" w:cstheme="majorHAnsi"/>
          <w:sz w:val="22"/>
          <w:szCs w:val="22"/>
          <w:lang w:val="pl" w:eastAsia="pl-PL"/>
        </w:rPr>
        <w:t>Jeszcze w</w:t>
      </w:r>
      <w:r w:rsidR="00AF5C57">
        <w:rPr>
          <w:rFonts w:asciiTheme="majorHAnsi" w:hAnsiTheme="majorHAnsi" w:cstheme="majorHAnsi"/>
          <w:sz w:val="22"/>
          <w:szCs w:val="22"/>
          <w:lang w:val="pl" w:eastAsia="pl-PL"/>
        </w:rPr>
        <w:t xml:space="preserve">iększy odsetek tak </w:t>
      </w:r>
      <w:r w:rsidR="00765B1C">
        <w:rPr>
          <w:rFonts w:asciiTheme="majorHAnsi" w:hAnsiTheme="majorHAnsi" w:cstheme="majorHAnsi"/>
          <w:sz w:val="22"/>
          <w:szCs w:val="22"/>
          <w:lang w:val="pl" w:eastAsia="pl-PL"/>
        </w:rPr>
        <w:t xml:space="preserve">ocenia </w:t>
      </w:r>
      <w:r w:rsidR="00B573C1">
        <w:rPr>
          <w:rFonts w:asciiTheme="majorHAnsi" w:hAnsiTheme="majorHAnsi" w:cstheme="majorHAnsi"/>
          <w:sz w:val="22"/>
          <w:szCs w:val="22"/>
          <w:lang w:val="pl" w:eastAsia="pl-PL"/>
        </w:rPr>
        <w:t xml:space="preserve">współuczestniczenie sektora NGO w formułowaniu wspólnych celów </w:t>
      </w:r>
      <w:r w:rsidR="00AF5C57">
        <w:rPr>
          <w:rFonts w:asciiTheme="majorHAnsi" w:hAnsiTheme="majorHAnsi" w:cstheme="majorHAnsi"/>
          <w:sz w:val="22"/>
          <w:szCs w:val="22"/>
          <w:lang w:val="pl" w:eastAsia="pl-PL"/>
        </w:rPr>
        <w:t xml:space="preserve">– </w:t>
      </w:r>
      <w:r w:rsidR="00BC0B5C">
        <w:rPr>
          <w:rFonts w:asciiTheme="majorHAnsi" w:hAnsiTheme="majorHAnsi" w:cstheme="majorHAnsi"/>
          <w:sz w:val="22"/>
          <w:szCs w:val="22"/>
          <w:lang w:val="pl" w:eastAsia="pl-PL"/>
        </w:rPr>
        <w:t>56 proc. oceniło t</w:t>
      </w:r>
      <w:r w:rsidR="00AF5C57">
        <w:rPr>
          <w:rFonts w:asciiTheme="majorHAnsi" w:hAnsiTheme="majorHAnsi" w:cstheme="majorHAnsi"/>
          <w:sz w:val="22"/>
          <w:szCs w:val="22"/>
          <w:lang w:val="pl" w:eastAsia="pl-PL"/>
        </w:rPr>
        <w:t xml:space="preserve">en aspekt </w:t>
      </w:r>
      <w:r w:rsidR="00BC0B5C">
        <w:rPr>
          <w:rFonts w:asciiTheme="majorHAnsi" w:hAnsiTheme="majorHAnsi" w:cstheme="majorHAnsi"/>
          <w:sz w:val="22"/>
          <w:szCs w:val="22"/>
          <w:lang w:val="pl" w:eastAsia="pl-PL"/>
        </w:rPr>
        <w:t xml:space="preserve">najlepiej w </w:t>
      </w:r>
      <w:r w:rsidR="00AF5C57">
        <w:rPr>
          <w:rFonts w:asciiTheme="majorHAnsi" w:hAnsiTheme="majorHAnsi" w:cstheme="majorHAnsi"/>
          <w:sz w:val="22"/>
          <w:szCs w:val="22"/>
          <w:lang w:val="pl" w:eastAsia="pl-PL"/>
        </w:rPr>
        <w:t>pięcio</w:t>
      </w:r>
      <w:r w:rsidR="00BC0B5C">
        <w:rPr>
          <w:rFonts w:asciiTheme="majorHAnsi" w:hAnsiTheme="majorHAnsi" w:cstheme="majorHAnsi"/>
          <w:sz w:val="22"/>
          <w:szCs w:val="22"/>
          <w:lang w:val="pl" w:eastAsia="pl-PL"/>
        </w:rPr>
        <w:t xml:space="preserve">stopniowej skali. </w:t>
      </w:r>
    </w:p>
    <w:p w14:paraId="21C28743" w14:textId="494A00A1" w:rsidR="00486048" w:rsidRPr="00C05C4F" w:rsidRDefault="00AF5C57" w:rsidP="0048464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– </w:t>
      </w:r>
      <w:r w:rsidR="00486048" w:rsidRPr="0048464F"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Sektor NGO może wspierać biznes w realizacji celów strategicznych. Świadczą o tym przedstawione wyniki badań i nasze doświadczenie. Ważne, aby firmy dostrzegały w organizacjach takich jak nasza </w:t>
      </w:r>
      <w:r w:rsidR="007549A3"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równorzędnych </w:t>
      </w:r>
      <w:r w:rsidR="00486048" w:rsidRPr="0048464F"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partnerów do rozmowy o celach CSR/ESG. To prosta droga do </w:t>
      </w:r>
      <w:r w:rsidR="00957297"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skutecznej współpracy </w:t>
      </w:r>
      <w:r w:rsidR="00486048" w:rsidRPr="0048464F"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>na rzecz zrównoważonego rozwoju, na którym wszystkim nam zależy</w:t>
      </w:r>
      <w:r w:rsidR="00486048" w:rsidRPr="00C05C4F">
        <w:rPr>
          <w:rFonts w:asciiTheme="majorHAnsi" w:hAnsiTheme="majorHAnsi" w:cstheme="majorHAnsi"/>
          <w:sz w:val="22"/>
          <w:szCs w:val="22"/>
          <w:lang w:val="pl" w:eastAsia="pl-PL"/>
        </w:rPr>
        <w:t xml:space="preserve"> – powiedziała </w:t>
      </w:r>
      <w:r w:rsidR="00486048" w:rsidRP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Sylwia Nowik-</w:t>
      </w:r>
      <w:proofErr w:type="spellStart"/>
      <w:r w:rsidR="00486048" w:rsidRP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Spiczonek</w:t>
      </w:r>
      <w:proofErr w:type="spellEnd"/>
      <w:r w:rsidR="00486048" w:rsidRP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, Dyrektor </w:t>
      </w:r>
      <w:proofErr w:type="spellStart"/>
      <w:r w:rsidR="00BA2E57" w:rsidRP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Fundraisingu</w:t>
      </w:r>
      <w:proofErr w:type="spellEnd"/>
      <w:r w:rsidR="00BA2E57" w:rsidRPr="00C05C4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UNICEF Polska. </w:t>
      </w:r>
    </w:p>
    <w:p w14:paraId="334D86CE" w14:textId="03736CD6" w:rsidR="00AD6F97" w:rsidRPr="0048464F" w:rsidRDefault="00AD6F97" w:rsidP="0048464F">
      <w:pPr>
        <w:spacing w:before="240" w:after="120"/>
        <w:jc w:val="both"/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</w:pPr>
      <w:r w:rsidRPr="0048464F">
        <w:rPr>
          <w:rFonts w:asciiTheme="majorHAnsi" w:eastAsia="Arial" w:hAnsiTheme="majorHAnsi" w:cstheme="majorHAnsi"/>
          <w:b/>
          <w:bCs/>
          <w:color w:val="333333"/>
          <w:sz w:val="22"/>
          <w:szCs w:val="22"/>
          <w:lang w:val="pl" w:eastAsia="pl-PL"/>
        </w:rPr>
        <w:t xml:space="preserve">Zbieżność celów </w:t>
      </w:r>
    </w:p>
    <w:p w14:paraId="7E4F6AAA" w14:textId="599189B3" w:rsidR="003D7D43" w:rsidRDefault="00AE0D80" w:rsidP="0048464F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48464F">
        <w:rPr>
          <w:rFonts w:asciiTheme="majorHAnsi" w:hAnsiTheme="majorHAnsi" w:cstheme="majorHAnsi"/>
          <w:sz w:val="22"/>
          <w:szCs w:val="22"/>
          <w:lang w:val="pl" w:eastAsia="pl-PL"/>
        </w:rPr>
        <w:t xml:space="preserve">Firmy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pytane </w:t>
      </w:r>
      <w:r w:rsidR="0090610A" w:rsidRPr="0090610A">
        <w:rPr>
          <w:rFonts w:asciiTheme="majorHAnsi" w:hAnsiTheme="majorHAnsi" w:cstheme="majorHAnsi"/>
          <w:sz w:val="22"/>
          <w:szCs w:val="22"/>
          <w:lang w:val="pl" w:eastAsia="pl-PL"/>
        </w:rPr>
        <w:t xml:space="preserve">o to, do jakich </w:t>
      </w:r>
      <w:r w:rsidR="00F651DB">
        <w:rPr>
          <w:rFonts w:asciiTheme="majorHAnsi" w:hAnsiTheme="majorHAnsi" w:cstheme="majorHAnsi"/>
          <w:sz w:val="22"/>
          <w:szCs w:val="22"/>
          <w:lang w:val="pl" w:eastAsia="pl-PL"/>
        </w:rPr>
        <w:t>Celów Zrównoważonego Rozwoju</w:t>
      </w:r>
      <w:r w:rsidR="0090610A" w:rsidRPr="0090610A">
        <w:rPr>
          <w:rFonts w:asciiTheme="majorHAnsi" w:hAnsiTheme="majorHAnsi" w:cstheme="majorHAnsi"/>
          <w:sz w:val="22"/>
          <w:szCs w:val="22"/>
          <w:lang w:val="pl" w:eastAsia="pl-PL"/>
        </w:rPr>
        <w:t xml:space="preserve"> odnoszą się w szczególności działania realizowane w ramach </w:t>
      </w:r>
      <w:r w:rsidR="00572871">
        <w:rPr>
          <w:rFonts w:asciiTheme="majorHAnsi" w:hAnsiTheme="majorHAnsi" w:cstheme="majorHAnsi"/>
          <w:sz w:val="22"/>
          <w:szCs w:val="22"/>
          <w:lang w:val="pl" w:eastAsia="pl-PL"/>
        </w:rPr>
        <w:t>strategii CSR/ESG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, najczęściej wskazywali </w:t>
      </w:r>
      <w:r w:rsidR="00572871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ochron</w:t>
      </w:r>
      <w:r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ę</w:t>
      </w:r>
      <w:r w:rsidR="00572871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klimatu (</w:t>
      </w:r>
      <w:r w:rsidR="00BD2BDE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75 proc.)</w:t>
      </w:r>
      <w:r w:rsidR="00BD2BDE" w:rsidRPr="00C05C4F">
        <w:rPr>
          <w:rFonts w:asciiTheme="majorHAnsi" w:hAnsiTheme="majorHAnsi" w:cstheme="majorHAnsi"/>
          <w:sz w:val="22"/>
          <w:szCs w:val="22"/>
          <w:lang w:val="pl" w:eastAsia="pl-PL"/>
        </w:rPr>
        <w:t>,</w:t>
      </w:r>
      <w:r w:rsidR="00BD2BDE">
        <w:rPr>
          <w:rFonts w:asciiTheme="majorHAnsi" w:hAnsiTheme="majorHAnsi" w:cstheme="majorHAnsi"/>
          <w:sz w:val="22"/>
          <w:szCs w:val="22"/>
          <w:lang w:val="pl" w:eastAsia="pl-PL"/>
        </w:rPr>
        <w:t xml:space="preserve"> kolejna </w:t>
      </w:r>
      <w:r w:rsidR="00F651DB">
        <w:rPr>
          <w:rFonts w:asciiTheme="majorHAnsi" w:hAnsiTheme="majorHAnsi" w:cstheme="majorHAnsi"/>
          <w:sz w:val="22"/>
          <w:szCs w:val="22"/>
          <w:lang w:val="pl" w:eastAsia="pl-PL"/>
        </w:rPr>
        <w:t xml:space="preserve">była </w:t>
      </w:r>
      <w:r w:rsidR="00F651DB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równość płci (6</w:t>
      </w:r>
      <w:r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3</w:t>
      </w:r>
      <w:r w:rsidR="00F651DB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proc.)</w:t>
      </w:r>
      <w:r w:rsidR="00F651DB" w:rsidRPr="00C05C4F">
        <w:rPr>
          <w:rFonts w:asciiTheme="majorHAnsi" w:hAnsiTheme="majorHAnsi" w:cstheme="majorHAnsi"/>
          <w:sz w:val="22"/>
          <w:szCs w:val="22"/>
          <w:lang w:val="pl" w:eastAsia="pl-PL"/>
        </w:rPr>
        <w:t>,</w:t>
      </w:r>
      <w:r w:rsidR="00F651DB">
        <w:rPr>
          <w:rFonts w:asciiTheme="majorHAnsi" w:hAnsiTheme="majorHAnsi" w:cstheme="majorHAnsi"/>
          <w:sz w:val="22"/>
          <w:szCs w:val="22"/>
          <w:lang w:val="pl" w:eastAsia="pl-PL"/>
        </w:rPr>
        <w:t xml:space="preserve"> następnie </w:t>
      </w:r>
      <w:r w:rsidR="00F651DB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czysta energia i partnerstwo na rzecz </w:t>
      </w:r>
      <w:r w:rsidR="00754AAC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zrównoważonego rozwoju (60</w:t>
      </w:r>
      <w:r w:rsidR="00143443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 </w:t>
      </w:r>
      <w:r w:rsidR="00754AAC" w:rsidRP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proc.)</w:t>
      </w:r>
      <w:r w:rsidR="00754AAC" w:rsidRPr="00C05C4F">
        <w:rPr>
          <w:rFonts w:asciiTheme="majorHAnsi" w:hAnsiTheme="majorHAnsi" w:cstheme="majorHAnsi"/>
          <w:sz w:val="22"/>
          <w:szCs w:val="22"/>
          <w:lang w:val="pl" w:eastAsia="pl-PL"/>
        </w:rPr>
        <w:t>.</w:t>
      </w:r>
      <w:r w:rsidR="00754AAC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</w:t>
      </w:r>
      <w:r w:rsidR="00C7496F">
        <w:rPr>
          <w:rFonts w:asciiTheme="majorHAnsi" w:hAnsiTheme="majorHAnsi" w:cstheme="majorHAnsi"/>
          <w:sz w:val="22"/>
          <w:szCs w:val="22"/>
          <w:lang w:val="pl" w:eastAsia="pl-PL"/>
        </w:rPr>
        <w:t xml:space="preserve">Równo połowa </w:t>
      </w:r>
      <w:r w:rsidR="00C7496F" w:rsidRPr="00C7496F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wskazała dobrą edukację</w:t>
      </w:r>
      <w:r w:rsidR="001D5BB1">
        <w:rPr>
          <w:rFonts w:asciiTheme="majorHAnsi" w:hAnsiTheme="majorHAnsi" w:cstheme="majorHAnsi"/>
          <w:sz w:val="22"/>
          <w:szCs w:val="22"/>
          <w:lang w:val="pl" w:eastAsia="pl-PL"/>
        </w:rPr>
        <w:t xml:space="preserve">, która jest jednym z celów statutowych UNICEF. </w:t>
      </w:r>
    </w:p>
    <w:p w14:paraId="5305BD66" w14:textId="6F7000DF" w:rsidR="001D5BB1" w:rsidRDefault="001D5BB1" w:rsidP="009C77FC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sz w:val="22"/>
          <w:szCs w:val="22"/>
          <w:lang w:val="pl" w:eastAsia="pl-PL"/>
        </w:rPr>
        <w:t>W</w:t>
      </w:r>
      <w:r w:rsidR="00084BCE">
        <w:rPr>
          <w:rFonts w:asciiTheme="majorHAnsi" w:hAnsiTheme="majorHAnsi" w:cstheme="majorHAnsi"/>
          <w:sz w:val="22"/>
          <w:szCs w:val="22"/>
          <w:lang w:val="pl" w:eastAsia="pl-PL"/>
        </w:rPr>
        <w:t xml:space="preserve">śród 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>obszarów</w:t>
      </w:r>
      <w:r w:rsidR="00084BCE">
        <w:rPr>
          <w:rFonts w:asciiTheme="majorHAnsi" w:hAnsiTheme="majorHAnsi" w:cstheme="majorHAnsi"/>
          <w:sz w:val="22"/>
          <w:szCs w:val="22"/>
          <w:lang w:val="pl" w:eastAsia="pl-PL"/>
        </w:rPr>
        <w:t>, które</w:t>
      </w:r>
      <w:r>
        <w:rPr>
          <w:rFonts w:asciiTheme="majorHAnsi" w:hAnsiTheme="majorHAnsi" w:cstheme="majorHAnsi"/>
          <w:sz w:val="22"/>
          <w:szCs w:val="22"/>
          <w:lang w:val="pl" w:eastAsia="pl-PL"/>
        </w:rPr>
        <w:t xml:space="preserve"> powinny zostać objęte szczególnym wsparciem </w:t>
      </w:r>
      <w:r w:rsidR="00D01183">
        <w:rPr>
          <w:rFonts w:asciiTheme="majorHAnsi" w:hAnsiTheme="majorHAnsi" w:cstheme="majorHAnsi"/>
          <w:sz w:val="22"/>
          <w:szCs w:val="22"/>
          <w:lang w:val="pl" w:eastAsia="pl-PL"/>
        </w:rPr>
        <w:t xml:space="preserve">przez </w:t>
      </w:r>
      <w:proofErr w:type="spellStart"/>
      <w:r w:rsidR="00D01183">
        <w:rPr>
          <w:rFonts w:asciiTheme="majorHAnsi" w:hAnsiTheme="majorHAnsi" w:cstheme="majorHAnsi"/>
          <w:sz w:val="22"/>
          <w:szCs w:val="22"/>
          <w:lang w:val="pl" w:eastAsia="pl-PL"/>
        </w:rPr>
        <w:t>marketerów</w:t>
      </w:r>
      <w:proofErr w:type="spellEnd"/>
      <w:r w:rsidR="00D01183">
        <w:rPr>
          <w:rFonts w:asciiTheme="majorHAnsi" w:hAnsiTheme="majorHAnsi" w:cstheme="majorHAnsi"/>
          <w:sz w:val="22"/>
          <w:szCs w:val="22"/>
          <w:lang w:val="pl" w:eastAsia="pl-PL"/>
        </w:rPr>
        <w:t xml:space="preserve"> w ramach działań ESG w 2023 roku, najwyżej znalazły się: </w:t>
      </w:r>
      <w:r w:rsidR="005F52FF" w:rsidRPr="00C73C65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skutki kryzysu klimatycznego</w:t>
      </w:r>
      <w:r w:rsidR="004B64CE" w:rsidRPr="00C73C65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(79 proc.), </w:t>
      </w:r>
      <w:r w:rsidR="00156471" w:rsidRPr="00C73C65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wsparcie dla ukraińskich dzieci i rodzin (64 proc.), wzmocnienie pozycji społecznej kobiet i mężczyzn (</w:t>
      </w:r>
      <w:r w:rsidR="000C64F3" w:rsidRPr="00C73C65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6</w:t>
      </w:r>
      <w:r w:rsidR="00084BCE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3</w:t>
      </w:r>
      <w:r w:rsidR="000C64F3" w:rsidRPr="00C73C65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 xml:space="preserve"> proc.) oraz ochrona zdrowia psychicznego (54 proc.)</w:t>
      </w:r>
      <w:r w:rsidR="000C64F3" w:rsidRPr="00C05C4F">
        <w:rPr>
          <w:rFonts w:asciiTheme="majorHAnsi" w:hAnsiTheme="majorHAnsi" w:cstheme="majorHAnsi"/>
          <w:sz w:val="22"/>
          <w:szCs w:val="22"/>
          <w:lang w:val="pl" w:eastAsia="pl-PL"/>
        </w:rPr>
        <w:t>.</w:t>
      </w:r>
      <w:r w:rsidR="000C64F3">
        <w:rPr>
          <w:rFonts w:asciiTheme="majorHAnsi" w:hAnsiTheme="majorHAnsi" w:cstheme="majorHAnsi"/>
          <w:sz w:val="22"/>
          <w:szCs w:val="22"/>
          <w:lang w:val="pl" w:eastAsia="pl-PL"/>
        </w:rPr>
        <w:t xml:space="preserve"> Wszystkie te obszary znajdują się w </w:t>
      </w:r>
      <w:r w:rsidR="00084BCE">
        <w:rPr>
          <w:rFonts w:asciiTheme="majorHAnsi" w:hAnsiTheme="majorHAnsi" w:cstheme="majorHAnsi"/>
          <w:sz w:val="22"/>
          <w:szCs w:val="22"/>
          <w:lang w:val="pl" w:eastAsia="pl-PL"/>
        </w:rPr>
        <w:t xml:space="preserve">zakresie </w:t>
      </w:r>
      <w:r w:rsidR="000C64F3">
        <w:rPr>
          <w:rFonts w:asciiTheme="majorHAnsi" w:hAnsiTheme="majorHAnsi" w:cstheme="majorHAnsi"/>
          <w:sz w:val="22"/>
          <w:szCs w:val="22"/>
          <w:lang w:val="pl" w:eastAsia="pl-PL"/>
        </w:rPr>
        <w:t xml:space="preserve">działalności UNICEF i są w tym roku traktowane priorytetowo. </w:t>
      </w:r>
      <w:r w:rsidR="005F52FF">
        <w:rPr>
          <w:rFonts w:asciiTheme="majorHAnsi" w:hAnsiTheme="majorHAnsi" w:cstheme="majorHAnsi"/>
          <w:sz w:val="22"/>
          <w:szCs w:val="22"/>
          <w:lang w:val="pl" w:eastAsia="pl-PL"/>
        </w:rPr>
        <w:t xml:space="preserve"> </w:t>
      </w:r>
    </w:p>
    <w:p w14:paraId="1066D0F3" w14:textId="4F0D7A4F" w:rsidR="00143443" w:rsidRPr="00143443" w:rsidRDefault="00143443" w:rsidP="00143443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" w:eastAsia="pl-PL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pl" w:eastAsia="pl-PL"/>
        </w:rPr>
        <w:t xml:space="preserve">– </w:t>
      </w:r>
      <w:r w:rsidR="00EB035C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>Rzeczywistość zmieniających się standardów stanowi wyzwanie dla całego sektora biznesowego, jednak jest zarazem polem do trwałych zmian w obszarze współpracy z organizacjami NGO</w:t>
      </w:r>
      <w:r w:rsidR="00DC12F0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i podejmowani</w:t>
      </w:r>
      <w:r w:rsidR="00CD72D6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>a</w:t>
      </w:r>
      <w:r w:rsidR="00DC12F0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ambitnych działań w obszarze zrównoważonego rozwoju</w:t>
      </w:r>
      <w:r w:rsidR="00EB035C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. </w:t>
      </w:r>
      <w:proofErr w:type="spellStart"/>
      <w:r w:rsidR="00EB035C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>Marketerzy</w:t>
      </w:r>
      <w:proofErr w:type="spellEnd"/>
      <w:r w:rsidR="00EB035C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szukają przede wszystkim doświadczenia i wiarygodności oraz chcą, by podejmowane przez nich </w:t>
      </w:r>
      <w:r w:rsidR="00DC12F0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projekty odpowiadały na wszystkie aspekty – środowiskowe, społeczne i te związane z ładem korporacyjnym. </w:t>
      </w:r>
      <w:r w:rsidR="006A27D3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Takie możliwości daje im współpraca z globalnymi, </w:t>
      </w:r>
      <w:r w:rsidR="00C73C65" w:rsidRPr="0048464F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doświadczonymi partnerami z sektora NGO, do których należy </w:t>
      </w:r>
      <w:r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UNICEF </w:t>
      </w:r>
      <w:r w:rsidR="0048464F" w:rsidRPr="00143443">
        <w:rPr>
          <w:rFonts w:asciiTheme="majorHAnsi" w:hAnsiTheme="majorHAnsi" w:cstheme="majorHAnsi"/>
          <w:sz w:val="22"/>
          <w:szCs w:val="22"/>
          <w:lang w:val="pl" w:eastAsia="pl-PL"/>
        </w:rPr>
        <w:t xml:space="preserve">– powiedział </w:t>
      </w:r>
      <w:r w:rsidR="0048464F" w:rsidRPr="00143443">
        <w:rPr>
          <w:rFonts w:asciiTheme="majorHAnsi" w:hAnsiTheme="majorHAnsi" w:cstheme="majorHAnsi"/>
          <w:b/>
          <w:bCs/>
          <w:sz w:val="22"/>
          <w:szCs w:val="22"/>
          <w:lang w:val="pl" w:eastAsia="pl-PL"/>
        </w:rPr>
        <w:t>Paweł Barski, Dyrektor Marketingu i Komunikacji UNICEF Polska.</w:t>
      </w:r>
      <w:r w:rsidR="0048464F" w:rsidRPr="00CA7438">
        <w:rPr>
          <w:rFonts w:asciiTheme="majorHAnsi" w:hAnsiTheme="majorHAnsi" w:cstheme="majorHAnsi"/>
          <w:b/>
          <w:bCs/>
          <w:i/>
          <w:iCs/>
          <w:sz w:val="22"/>
          <w:szCs w:val="22"/>
          <w:lang w:val="pl" w:eastAsia="pl-PL"/>
        </w:rPr>
        <w:t xml:space="preserve"> </w:t>
      </w:r>
    </w:p>
    <w:p w14:paraId="5CBB1E90" w14:textId="02479D36" w:rsidR="005A145C" w:rsidRPr="00B5371F" w:rsidRDefault="000F5C3F" w:rsidP="00143443">
      <w:pPr>
        <w:spacing w:before="360"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lastRenderedPageBreak/>
        <w:t xml:space="preserve">Akcja </w:t>
      </w:r>
      <w:r w:rsidR="00383E2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>NGO</w:t>
      </w:r>
      <w:r w:rsidR="005A145C" w:rsidRPr="00121BFC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 dla biznesu: </w:t>
      </w:r>
    </w:p>
    <w:p w14:paraId="2630731C" w14:textId="1F6FE3C8" w:rsidR="00A665D1" w:rsidRPr="00C71670" w:rsidRDefault="00684EFA" w:rsidP="004B7D9A">
      <w:pPr>
        <w:pStyle w:val="Normalny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Kampania </w:t>
      </w:r>
      <w:r w:rsidR="00D06038">
        <w:rPr>
          <w:rFonts w:asciiTheme="majorHAnsi" w:hAnsiTheme="majorHAnsi" w:cstheme="majorHAnsi"/>
          <w:sz w:val="22"/>
          <w:szCs w:val="22"/>
          <w:lang w:val="pl"/>
        </w:rPr>
        <w:t xml:space="preserve">„NGO dla biznesu” przygotowana przez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UNICEF Polska jest unikalną inicjatywą w skali Polski </w:t>
      </w:r>
      <w:r w:rsidR="00F12ECF" w:rsidRPr="00C71670">
        <w:rPr>
          <w:rFonts w:asciiTheme="majorHAnsi" w:hAnsiTheme="majorHAnsi" w:cstheme="majorHAnsi"/>
          <w:sz w:val="22"/>
          <w:szCs w:val="22"/>
          <w:lang w:val="pl"/>
        </w:rPr>
        <w:t>i</w:t>
      </w:r>
      <w:r w:rsidR="00F12ECF">
        <w:rPr>
          <w:rFonts w:asciiTheme="majorHAnsi" w:hAnsiTheme="majorHAnsi" w:cstheme="majorHAnsi"/>
          <w:sz w:val="22"/>
          <w:szCs w:val="22"/>
          <w:lang w:val="pl"/>
        </w:rPr>
        <w:t> 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świata. Organizacja chce </w:t>
      </w:r>
      <w:r w:rsidR="00D06038">
        <w:rPr>
          <w:rFonts w:asciiTheme="majorHAnsi" w:hAnsiTheme="majorHAnsi" w:cstheme="majorHAnsi"/>
          <w:sz w:val="22"/>
          <w:szCs w:val="22"/>
          <w:lang w:val="pl"/>
        </w:rPr>
        <w:t xml:space="preserve">dzięki niej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przedefiniować standardy współpracy sektora NGO i biznesu, podkreślając, że </w:t>
      </w:r>
      <w:r w:rsidR="00A020D6" w:rsidRPr="00C71670">
        <w:rPr>
          <w:rFonts w:asciiTheme="majorHAnsi" w:hAnsiTheme="majorHAnsi" w:cstheme="majorHAnsi"/>
          <w:sz w:val="22"/>
          <w:szCs w:val="22"/>
          <w:lang w:val="pl"/>
        </w:rPr>
        <w:t xml:space="preserve">beneficjentami </w:t>
      </w:r>
      <w:r w:rsidR="00A020D6">
        <w:rPr>
          <w:rFonts w:asciiTheme="majorHAnsi" w:hAnsiTheme="majorHAnsi" w:cstheme="majorHAnsi"/>
          <w:sz w:val="22"/>
          <w:szCs w:val="22"/>
          <w:lang w:val="pl"/>
        </w:rPr>
        <w:t xml:space="preserve">są 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 xml:space="preserve">obie strony </w:t>
      </w:r>
      <w:r w:rsidR="00A020D6" w:rsidRPr="00C71670">
        <w:rPr>
          <w:rFonts w:asciiTheme="majorHAnsi" w:hAnsiTheme="majorHAnsi" w:cstheme="majorHAnsi"/>
          <w:sz w:val="22"/>
          <w:szCs w:val="22"/>
          <w:lang w:val="pl"/>
        </w:rPr>
        <w:t>takich działań</w:t>
      </w:r>
      <w:r w:rsidRPr="00C71670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Pierwsza odsłona, zorganizowana w 2022 r</w:t>
      </w:r>
      <w:r w:rsidR="007414AE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opierała się na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warsztatach UNICEF Polska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z 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przedstawiciel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ami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zaangażowan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ych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społecznie firm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>, takich jak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: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Credit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Agricole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Bank Polska, Digital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Care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Group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FEYENALLY,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Glovo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Grupy LUX MED,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Kaufland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 Polska, Kubota, </w:t>
      </w:r>
      <w:proofErr w:type="spellStart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>Legimi</w:t>
      </w:r>
      <w:proofErr w:type="spellEnd"/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, PAGEN, PayU oraz x-kom. </w:t>
      </w:r>
      <w:r w:rsidR="00A85F41">
        <w:rPr>
          <w:rFonts w:asciiTheme="majorHAnsi" w:hAnsiTheme="majorHAnsi" w:cstheme="majorHAnsi"/>
          <w:sz w:val="22"/>
          <w:szCs w:val="22"/>
          <w:lang w:val="pl"/>
        </w:rPr>
        <w:t>Ich c</w:t>
      </w:r>
      <w:r w:rsidR="00B85C99" w:rsidRPr="00C71670">
        <w:rPr>
          <w:rFonts w:asciiTheme="majorHAnsi" w:hAnsiTheme="majorHAnsi" w:cstheme="majorHAnsi"/>
          <w:sz w:val="22"/>
          <w:szCs w:val="22"/>
          <w:lang w:val="pl"/>
        </w:rPr>
        <w:t xml:space="preserve">elem było zdiagnozowanie istniejących i potencjalnych obszarów współpracy biznesu i organizacji charytatywnych oraz korzyści, jakie mogą z niej wynikać dla obu stron. 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 xml:space="preserve">Szczegółowe wnioski i wytyczne do współpracy pomiędzy firmami i organizacjami społecznymi zostały zebrane w postaci przewodnika „NGO i Biznes – Partnerstwo czy jednostronna korzyść?”. Jednym </w:t>
      </w:r>
      <w:r w:rsidR="0085091F" w:rsidRPr="00C71670">
        <w:rPr>
          <w:rFonts w:asciiTheme="majorHAnsi" w:hAnsiTheme="majorHAnsi" w:cstheme="majorHAnsi"/>
          <w:sz w:val="22"/>
          <w:szCs w:val="22"/>
          <w:lang w:val="pl"/>
        </w:rPr>
        <w:t>z</w:t>
      </w:r>
      <w:r w:rsidR="0085091F">
        <w:rPr>
          <w:rFonts w:asciiTheme="majorHAnsi" w:hAnsiTheme="majorHAnsi" w:cstheme="majorHAnsi"/>
          <w:sz w:val="22"/>
          <w:szCs w:val="22"/>
          <w:lang w:val="pl"/>
        </w:rPr>
        <w:t> 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 xml:space="preserve">elementów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zeszłorocznej </w:t>
      </w:r>
      <w:r w:rsidR="00A665D1" w:rsidRPr="00C71670">
        <w:rPr>
          <w:rFonts w:asciiTheme="majorHAnsi" w:hAnsiTheme="majorHAnsi" w:cstheme="majorHAnsi"/>
          <w:sz w:val="22"/>
          <w:szCs w:val="22"/>
          <w:lang w:val="pl"/>
        </w:rPr>
        <w:t>kampanii UNICEF dla Biznesu był także cykl podcastów, których gospodarzem był Jarosław Kuźniar.</w:t>
      </w:r>
      <w:r w:rsidR="0085091F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W tym roku UNICEF Polska zaprosił do dyskusji </w:t>
      </w:r>
      <w:proofErr w:type="spellStart"/>
      <w:r w:rsidR="00CD6BA8">
        <w:rPr>
          <w:rFonts w:asciiTheme="majorHAnsi" w:hAnsiTheme="majorHAnsi" w:cstheme="majorHAnsi"/>
          <w:sz w:val="22"/>
          <w:szCs w:val="22"/>
          <w:lang w:val="pl"/>
        </w:rPr>
        <w:t>marketerów</w:t>
      </w:r>
      <w:proofErr w:type="spellEnd"/>
      <w:r w:rsidR="00CD6BA8">
        <w:rPr>
          <w:rFonts w:asciiTheme="majorHAnsi" w:hAnsiTheme="majorHAnsi" w:cstheme="majorHAnsi"/>
          <w:sz w:val="22"/>
          <w:szCs w:val="22"/>
          <w:lang w:val="pl"/>
        </w:rPr>
        <w:t xml:space="preserve"> z największych polskich firm, jednocześnie, przeprowadzając wśród nich badanie o ich potrzebach związanych ze współpracą z sektorem NGO. </w:t>
      </w:r>
    </w:p>
    <w:p w14:paraId="732BE959" w14:textId="77777777" w:rsidR="00684EFA" w:rsidRPr="001F2E24" w:rsidRDefault="00684EFA" w:rsidP="005E197C">
      <w:pPr>
        <w:spacing w:before="240" w:after="120"/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</w:pPr>
      <w:r w:rsidRPr="001F2E24">
        <w:rPr>
          <w:rFonts w:asciiTheme="majorHAnsi" w:hAnsiTheme="majorHAnsi" w:cstheme="majorHAnsi"/>
          <w:b/>
          <w:bCs/>
          <w:color w:val="000000"/>
          <w:sz w:val="22"/>
          <w:szCs w:val="22"/>
          <w:lang w:val="pl-PL"/>
        </w:rPr>
        <w:t xml:space="preserve">Więcej o UNICEF Polska: </w:t>
      </w:r>
    </w:p>
    <w:p w14:paraId="0B015AFE" w14:textId="0EB87442" w:rsidR="001F2E24" w:rsidRDefault="00D83FE9" w:rsidP="004B7D9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F2E24">
        <w:rPr>
          <w:rFonts w:asciiTheme="majorHAnsi" w:hAnsiTheme="majorHAnsi" w:cstheme="majorHAnsi"/>
          <w:sz w:val="22"/>
          <w:szCs w:val="22"/>
          <w:lang w:val="pl" w:eastAsia="pl-PL"/>
        </w:rPr>
        <w:t xml:space="preserve">UNICEF od blisko 80 lat ratuje życie dzieci, broni ich praw i pomaga im wykorzystać potencjał, jaki posiadają. Nigdy się nie poddajemy! Pracujemy w najtrudniejszych miejscach na świecie, aby dotrzeć do najbardziej pokrzywdzonych dzieci. W ponad 190 krajach i terytoriach pracujemy #dlakazdegodziecka, aby budować lepszy świat dla wszystkich. Przed, w trakcie i po kryzysach humanitarnych jesteśmy na miejscu,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</w:t>
      </w:r>
      <w:r w:rsidR="00A63826" w:rsidRPr="001F2E24">
        <w:rPr>
          <w:rFonts w:asciiTheme="majorHAnsi" w:hAnsiTheme="majorHAnsi" w:cstheme="majorHAnsi"/>
          <w:sz w:val="22"/>
          <w:szCs w:val="22"/>
          <w:lang w:val="pl" w:eastAsia="pl-PL"/>
        </w:rPr>
        <w:t>o</w:t>
      </w:r>
      <w:r w:rsidR="00A63826">
        <w:rPr>
          <w:rFonts w:asciiTheme="majorHAnsi" w:hAnsiTheme="majorHAnsi" w:cstheme="majorHAnsi"/>
          <w:sz w:val="22"/>
          <w:szCs w:val="22"/>
          <w:lang w:val="pl" w:eastAsia="pl-PL"/>
        </w:rPr>
        <w:t> </w:t>
      </w:r>
      <w:r w:rsidRPr="001F2E24">
        <w:rPr>
          <w:rFonts w:asciiTheme="majorHAnsi" w:hAnsiTheme="majorHAnsi" w:cstheme="majorHAnsi"/>
          <w:sz w:val="22"/>
          <w:szCs w:val="22"/>
          <w:lang w:val="pl" w:eastAsia="pl-PL"/>
        </w:rPr>
        <w:t>obronę praw dzieci i zabezpieczenie ich życia i przyszłości. Więcej informacji na unicef.pl.</w:t>
      </w:r>
    </w:p>
    <w:p w14:paraId="10AB5597" w14:textId="4C12DEFD" w:rsidR="005526FC" w:rsidRPr="001F2E24" w:rsidRDefault="005526FC" w:rsidP="004B7D9A">
      <w:pPr>
        <w:spacing w:before="480" w:after="120"/>
        <w:jc w:val="both"/>
        <w:rPr>
          <w:rFonts w:asciiTheme="majorHAnsi" w:hAnsiTheme="majorHAnsi" w:cstheme="majorHAnsi"/>
          <w:sz w:val="22"/>
          <w:szCs w:val="22"/>
          <w:lang w:val="pl" w:eastAsia="pl-PL"/>
        </w:rPr>
      </w:pPr>
      <w:r w:rsidRPr="001D5064">
        <w:rPr>
          <w:rFonts w:asciiTheme="minorHAnsi" w:hAnsiTheme="minorHAnsi" w:cstheme="minorHAnsi"/>
          <w:b/>
          <w:bCs/>
          <w:sz w:val="22"/>
          <w:szCs w:val="22"/>
          <w:lang w:val="pl-PL"/>
        </w:rPr>
        <w:t>Kontakt dla mediów</w:t>
      </w:r>
      <w:r w:rsidR="001F2E24" w:rsidRPr="001D5064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</w:p>
    <w:p w14:paraId="17FF42F9" w14:textId="77777777" w:rsidR="005526FC" w:rsidRPr="001D5064" w:rsidRDefault="005526FC" w:rsidP="004B7D9A">
      <w:pPr>
        <w:spacing w:before="120" w:after="120"/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  <w:lang w:val="pl-PL"/>
        </w:rPr>
      </w:pPr>
      <w:r w:rsidRPr="001D5064">
        <w:rPr>
          <w:rFonts w:asciiTheme="minorHAnsi" w:eastAsiaTheme="minorEastAsia" w:hAnsiTheme="minorHAnsi" w:cstheme="minorHAnsi"/>
          <w:b/>
          <w:bCs/>
          <w:noProof/>
          <w:color w:val="00AEEF"/>
          <w:sz w:val="22"/>
          <w:szCs w:val="22"/>
          <w:lang w:val="pl-PL"/>
        </w:rPr>
        <w:t>Jan Bratkowski</w:t>
      </w:r>
    </w:p>
    <w:p w14:paraId="36B8F804" w14:textId="77777777" w:rsidR="005526FC" w:rsidRPr="001D5064" w:rsidRDefault="005526FC" w:rsidP="004B7D9A">
      <w:pPr>
        <w:spacing w:after="80"/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</w:pP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Rzecznik Prasowy </w:t>
      </w:r>
    </w:p>
    <w:p w14:paraId="45750159" w14:textId="50CBE961" w:rsidR="005526FC" w:rsidRPr="001D5064" w:rsidRDefault="005526FC" w:rsidP="004B7D9A">
      <w:pPr>
        <w:spacing w:after="120"/>
        <w:rPr>
          <w:rFonts w:ascii="Arial" w:hAnsi="Arial" w:cs="Arial"/>
          <w:sz w:val="22"/>
          <w:szCs w:val="18"/>
          <w:lang w:val="pl-PL"/>
        </w:rPr>
      </w:pP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UNICEF Polska </w:t>
      </w:r>
      <w:r w:rsidRPr="001D5064">
        <w:rPr>
          <w:rFonts w:asciiTheme="minorHAnsi" w:eastAsiaTheme="minorEastAsia" w:hAnsiTheme="minorHAnsi" w:cstheme="minorHAnsi"/>
          <w:noProof/>
          <w:color w:val="00B0F0"/>
          <w:sz w:val="22"/>
          <w:szCs w:val="22"/>
          <w:lang w:val="pl-PL"/>
        </w:rPr>
        <w:t>|</w:t>
      </w: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t xml:space="preserve"> </w:t>
      </w:r>
      <w:r w:rsidRPr="001D5064">
        <w:rPr>
          <w:rFonts w:asciiTheme="minorHAnsi" w:eastAsiaTheme="minorEastAsia" w:hAnsiTheme="minorHAnsi" w:cstheme="minorHAnsi"/>
          <w:noProof/>
          <w:sz w:val="22"/>
          <w:szCs w:val="22"/>
          <w:lang w:val="pl-PL"/>
        </w:rPr>
        <w:t>ul. Rolna 175 D, Warszawa</w:t>
      </w:r>
      <w:r w:rsidRPr="001D5064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val="pl-PL"/>
        </w:rPr>
        <w:br/>
        <w:t>Tel.: 509 224 588</w:t>
      </w:r>
    </w:p>
    <w:sectPr w:rsidR="005526FC" w:rsidRPr="001D5064" w:rsidSect="004E14A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92" w:right="1224" w:bottom="1440" w:left="122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32B5" w14:textId="77777777" w:rsidR="00824453" w:rsidRDefault="00824453">
      <w:r>
        <w:rPr>
          <w:lang w:val="pl"/>
        </w:rPr>
        <w:separator/>
      </w:r>
    </w:p>
  </w:endnote>
  <w:endnote w:type="continuationSeparator" w:id="0">
    <w:p w14:paraId="2C1E9985" w14:textId="77777777" w:rsidR="00824453" w:rsidRDefault="00824453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o">
    <w:charset w:val="EE"/>
    <w:family w:val="auto"/>
    <w:pitch w:val="variable"/>
    <w:sig w:usb0="00000007" w:usb1="00000000" w:usb2="00000000" w:usb3="00000000" w:csb0="00000083" w:csb1="00000000"/>
  </w:font>
  <w:font w:name="Trade Gothic Next LT Pro">
    <w:altName w:val="Calibri"/>
    <w:charset w:val="EE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9151" w14:textId="77777777" w:rsidR="00553472" w:rsidRPr="00553472" w:rsidRDefault="00553472" w:rsidP="00553472">
    <w:pPr>
      <w:tabs>
        <w:tab w:val="center" w:pos="4536"/>
        <w:tab w:val="right" w:pos="9072"/>
      </w:tabs>
      <w:spacing w:before="240"/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553472">
      <w:rPr>
        <w:rFonts w:ascii="Arial" w:eastAsia="Arial" w:hAnsi="Arial" w:cs="Arial"/>
        <w:b/>
        <w:bCs/>
        <w:color w:val="333333"/>
        <w:sz w:val="20"/>
        <w:lang w:val="pl-PL" w:eastAsia="pl-PL"/>
      </w:rPr>
      <w:t>Stowarzyszenie Polski Komitet Narodowy</w:t>
    </w:r>
  </w:p>
  <w:p w14:paraId="036F9AFC" w14:textId="77777777" w:rsidR="00553472" w:rsidRPr="00553472" w:rsidRDefault="00553472" w:rsidP="00553472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553472">
      <w:rPr>
        <w:rFonts w:ascii="Arial" w:eastAsia="Arial" w:hAnsi="Arial" w:cs="Arial"/>
        <w:b/>
        <w:bCs/>
        <w:color w:val="333333"/>
        <w:sz w:val="20"/>
        <w:lang w:val="pl-PL" w:eastAsia="pl-PL"/>
      </w:rPr>
      <w:t>UNICEF</w:t>
    </w:r>
  </w:p>
  <w:p w14:paraId="3C782205" w14:textId="0F3837D7" w:rsidR="003E452D" w:rsidRPr="001D5064" w:rsidRDefault="00553472" w:rsidP="00553472">
    <w:pP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lang w:val="pl-PL"/>
      </w:rPr>
    </w:pPr>
    <w:r w:rsidRPr="00553472">
      <w:rPr>
        <w:rFonts w:ascii="Arial" w:eastAsia="Arial" w:hAnsi="Arial" w:cs="Arial"/>
        <w:color w:val="333333"/>
        <w:sz w:val="20"/>
        <w:lang w:val="pl-PL" w:eastAsia="pl-PL"/>
      </w:rPr>
      <w:t>ul. Rolna 175 D, 02-729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2FCA" w14:textId="77777777" w:rsidR="009640EA" w:rsidRPr="009640EA" w:rsidRDefault="009640EA" w:rsidP="009640EA">
    <w:pPr>
      <w:tabs>
        <w:tab w:val="center" w:pos="4536"/>
        <w:tab w:val="right" w:pos="9072"/>
      </w:tabs>
      <w:spacing w:before="240"/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9640EA">
      <w:rPr>
        <w:rFonts w:ascii="Arial" w:eastAsia="Arial" w:hAnsi="Arial" w:cs="Arial"/>
        <w:b/>
        <w:bCs/>
        <w:color w:val="333333"/>
        <w:sz w:val="20"/>
        <w:lang w:val="pl-PL" w:eastAsia="pl-PL"/>
      </w:rPr>
      <w:t>Stowarzyszenie Polski Komitet Narodowy</w:t>
    </w:r>
  </w:p>
  <w:p w14:paraId="5E881B98" w14:textId="77777777" w:rsidR="009640EA" w:rsidRPr="009640EA" w:rsidRDefault="009640EA" w:rsidP="009640EA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bCs/>
        <w:color w:val="333333"/>
        <w:sz w:val="20"/>
        <w:lang w:val="pl-PL" w:eastAsia="pl-PL"/>
      </w:rPr>
    </w:pPr>
    <w:r w:rsidRPr="009640EA">
      <w:rPr>
        <w:rFonts w:ascii="Arial" w:eastAsia="Arial" w:hAnsi="Arial" w:cs="Arial"/>
        <w:b/>
        <w:bCs/>
        <w:color w:val="333333"/>
        <w:sz w:val="20"/>
        <w:lang w:val="pl-PL" w:eastAsia="pl-PL"/>
      </w:rPr>
      <w:t>UNICEF</w:t>
    </w:r>
  </w:p>
  <w:p w14:paraId="6988907A" w14:textId="501515F4" w:rsidR="009640EA" w:rsidRPr="001D5064" w:rsidRDefault="009640EA" w:rsidP="009640EA">
    <w:pPr>
      <w:tabs>
        <w:tab w:val="center" w:pos="4536"/>
        <w:tab w:val="right" w:pos="9072"/>
      </w:tabs>
      <w:spacing w:after="120"/>
      <w:jc w:val="center"/>
      <w:rPr>
        <w:lang w:val="pl-PL"/>
      </w:rPr>
    </w:pPr>
    <w:r w:rsidRPr="009640EA">
      <w:rPr>
        <w:rFonts w:ascii="Arial" w:eastAsia="Arial" w:hAnsi="Arial" w:cs="Arial"/>
        <w:color w:val="333333"/>
        <w:sz w:val="20"/>
        <w:lang w:val="pl-PL" w:eastAsia="pl-PL"/>
      </w:rPr>
      <w:t>ul. Rolna 175 D, 02-729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B648" w14:textId="77777777" w:rsidR="00824453" w:rsidRDefault="00824453">
      <w:r>
        <w:rPr>
          <w:lang w:val="pl"/>
        </w:rPr>
        <w:separator/>
      </w:r>
    </w:p>
  </w:footnote>
  <w:footnote w:type="continuationSeparator" w:id="0">
    <w:p w14:paraId="199DFD2B" w14:textId="77777777" w:rsidR="00824453" w:rsidRDefault="00824453">
      <w:r>
        <w:rPr>
          <w:lang w:val="pl"/>
        </w:rPr>
        <w:continuationSeparator/>
      </w:r>
    </w:p>
  </w:footnote>
  <w:footnote w:id="1">
    <w:p w14:paraId="4C0051F4" w14:textId="77777777" w:rsidR="00D52E86" w:rsidRPr="0048464F" w:rsidRDefault="00D52E86" w:rsidP="00D52E86">
      <w:pPr>
        <w:pStyle w:val="Tekstprzypisudolnego"/>
        <w:rPr>
          <w:sz w:val="16"/>
          <w:szCs w:val="16"/>
          <w:lang w:val="pl-PL"/>
        </w:rPr>
      </w:pPr>
      <w:r w:rsidRPr="0048464F">
        <w:rPr>
          <w:rStyle w:val="Odwoanieprzypisudolnego"/>
          <w:sz w:val="16"/>
          <w:szCs w:val="16"/>
        </w:rPr>
        <w:footnoteRef/>
      </w:r>
      <w:r w:rsidRPr="0048464F">
        <w:rPr>
          <w:sz w:val="16"/>
          <w:szCs w:val="16"/>
          <w:lang w:val="pl-PL"/>
        </w:rPr>
        <w:t xml:space="preserve"> </w:t>
      </w:r>
      <w:r w:rsidRPr="0048464F">
        <w:rPr>
          <w:rFonts w:asciiTheme="majorHAnsi" w:hAnsiTheme="majorHAnsi" w:cstheme="majorHAnsi"/>
          <w:sz w:val="18"/>
          <w:szCs w:val="18"/>
          <w:lang w:val="pl" w:eastAsia="pl-PL"/>
        </w:rPr>
        <w:t xml:space="preserve">Badanie zrealizowane na grupie 50 firm w kwietniu 2023, za pośrednictwem ankiety internetowej, realizowanej przez CMO </w:t>
      </w:r>
      <w:proofErr w:type="spellStart"/>
      <w:r w:rsidRPr="0048464F">
        <w:rPr>
          <w:rFonts w:asciiTheme="majorHAnsi" w:hAnsiTheme="majorHAnsi" w:cstheme="majorHAnsi"/>
          <w:sz w:val="18"/>
          <w:szCs w:val="18"/>
          <w:lang w:val="pl" w:eastAsia="pl-PL"/>
        </w:rPr>
        <w:t>Research</w:t>
      </w:r>
      <w:proofErr w:type="spellEnd"/>
      <w:r w:rsidRPr="0048464F">
        <w:rPr>
          <w:rFonts w:asciiTheme="majorHAnsi" w:hAnsiTheme="majorHAnsi" w:cstheme="majorHAnsi"/>
          <w:sz w:val="18"/>
          <w:szCs w:val="18"/>
          <w:lang w:val="pl" w:eastAsia="pl-PL"/>
        </w:rPr>
        <w:t xml:space="preserve"> by </w:t>
      </w:r>
      <w:proofErr w:type="spellStart"/>
      <w:r w:rsidRPr="0048464F">
        <w:rPr>
          <w:rFonts w:asciiTheme="majorHAnsi" w:hAnsiTheme="majorHAnsi" w:cstheme="majorHAnsi"/>
          <w:sz w:val="18"/>
          <w:szCs w:val="18"/>
          <w:lang w:val="pl" w:eastAsia="pl-PL"/>
        </w:rPr>
        <w:t>Shortlist</w:t>
      </w:r>
      <w:proofErr w:type="spellEnd"/>
      <w:r w:rsidRPr="0048464F">
        <w:rPr>
          <w:rFonts w:asciiTheme="majorHAnsi" w:hAnsiTheme="majorHAnsi" w:cstheme="majorHAnsi"/>
          <w:sz w:val="18"/>
          <w:szCs w:val="18"/>
          <w:lang w:val="pl" w:eastAsia="pl-PL"/>
        </w:rPr>
        <w:t>. Badanie ankietowe uzupełniło 15 wywiadów pogłębionych, zrealizowanych z szefami marketingu.</w:t>
      </w:r>
      <w:r w:rsidRPr="0048464F"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4A2B" w14:textId="2DA3F6FC" w:rsidR="003E452D" w:rsidRPr="00161F5F" w:rsidRDefault="006044AB" w:rsidP="009340FA">
    <w:pPr>
      <w:jc w:val="center"/>
      <w:rPr>
        <w:szCs w:val="24"/>
      </w:rPr>
    </w:pPr>
    <w:r>
      <w:rPr>
        <w:noProof/>
      </w:rPr>
      <w:drawing>
        <wp:inline distT="0" distB="0" distL="0" distR="0" wp14:anchorId="02486959" wp14:editId="2EFE2CDC">
          <wp:extent cx="3732035" cy="638175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9389" w14:textId="6119FE9A" w:rsidR="003E452D" w:rsidRPr="00EA5845" w:rsidRDefault="00EA5845" w:rsidP="00EA5845">
    <w:pPr>
      <w:pStyle w:val="Nagwek"/>
      <w:jc w:val="center"/>
    </w:pPr>
    <w:r>
      <w:rPr>
        <w:noProof/>
      </w:rPr>
      <w:drawing>
        <wp:inline distT="0" distB="0" distL="0" distR="0" wp14:anchorId="3D4950EF" wp14:editId="40B2A562">
          <wp:extent cx="3732035" cy="6381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AA4"/>
    <w:multiLevelType w:val="hybridMultilevel"/>
    <w:tmpl w:val="E01AD9A0"/>
    <w:lvl w:ilvl="0" w:tplc="C060C3D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5B00"/>
    <w:multiLevelType w:val="hybridMultilevel"/>
    <w:tmpl w:val="849487FE"/>
    <w:lvl w:ilvl="0" w:tplc="891A4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000"/>
    <w:multiLevelType w:val="hybridMultilevel"/>
    <w:tmpl w:val="E4E84840"/>
    <w:lvl w:ilvl="0" w:tplc="A030F35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6019"/>
    <w:multiLevelType w:val="hybridMultilevel"/>
    <w:tmpl w:val="E9A2B2FC"/>
    <w:lvl w:ilvl="0" w:tplc="435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10C"/>
    <w:multiLevelType w:val="hybridMultilevel"/>
    <w:tmpl w:val="7C7E556E"/>
    <w:lvl w:ilvl="0" w:tplc="29A876E4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4127676"/>
    <w:multiLevelType w:val="hybridMultilevel"/>
    <w:tmpl w:val="0BC867F4"/>
    <w:lvl w:ilvl="0" w:tplc="3348D6C6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  <w:i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F0178F6"/>
    <w:multiLevelType w:val="hybridMultilevel"/>
    <w:tmpl w:val="50E6DED4"/>
    <w:lvl w:ilvl="0" w:tplc="B14421CE">
      <w:start w:val="38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252B3"/>
    <w:multiLevelType w:val="hybridMultilevel"/>
    <w:tmpl w:val="B4D0238C"/>
    <w:lvl w:ilvl="0" w:tplc="A9F220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7E7"/>
    <w:multiLevelType w:val="hybridMultilevel"/>
    <w:tmpl w:val="9D1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50281"/>
    <w:multiLevelType w:val="hybridMultilevel"/>
    <w:tmpl w:val="D44E3522"/>
    <w:lvl w:ilvl="0" w:tplc="D90C192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D54A4"/>
    <w:multiLevelType w:val="hybridMultilevel"/>
    <w:tmpl w:val="1A709E38"/>
    <w:lvl w:ilvl="0" w:tplc="0FDA81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3AC4"/>
    <w:multiLevelType w:val="hybridMultilevel"/>
    <w:tmpl w:val="1500F15A"/>
    <w:lvl w:ilvl="0" w:tplc="4A504F5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81DBC"/>
    <w:multiLevelType w:val="hybridMultilevel"/>
    <w:tmpl w:val="5FBE50DA"/>
    <w:lvl w:ilvl="0" w:tplc="990E52A8">
      <w:start w:val="38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83EFB"/>
    <w:multiLevelType w:val="hybridMultilevel"/>
    <w:tmpl w:val="A0B86306"/>
    <w:lvl w:ilvl="0" w:tplc="AEC8C720">
      <w:start w:val="38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D2ACC"/>
    <w:multiLevelType w:val="multilevel"/>
    <w:tmpl w:val="13D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7362A"/>
    <w:multiLevelType w:val="hybridMultilevel"/>
    <w:tmpl w:val="B82CE064"/>
    <w:lvl w:ilvl="0" w:tplc="AA445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43EB4"/>
    <w:multiLevelType w:val="hybridMultilevel"/>
    <w:tmpl w:val="A808EC0E"/>
    <w:lvl w:ilvl="0" w:tplc="C5586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6643"/>
    <w:multiLevelType w:val="hybridMultilevel"/>
    <w:tmpl w:val="9F1C839C"/>
    <w:lvl w:ilvl="0" w:tplc="851C2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6B8"/>
    <w:multiLevelType w:val="hybridMultilevel"/>
    <w:tmpl w:val="06EAA514"/>
    <w:lvl w:ilvl="0" w:tplc="CCEAC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42B77"/>
    <w:multiLevelType w:val="multilevel"/>
    <w:tmpl w:val="7E9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511258">
    <w:abstractNumId w:val="3"/>
  </w:num>
  <w:num w:numId="2" w16cid:durableId="1546524802">
    <w:abstractNumId w:val="17"/>
  </w:num>
  <w:num w:numId="3" w16cid:durableId="446311847">
    <w:abstractNumId w:val="14"/>
  </w:num>
  <w:num w:numId="4" w16cid:durableId="229272561">
    <w:abstractNumId w:val="19"/>
  </w:num>
  <w:num w:numId="5" w16cid:durableId="640426137">
    <w:abstractNumId w:val="1"/>
  </w:num>
  <w:num w:numId="6" w16cid:durableId="594023937">
    <w:abstractNumId w:val="18"/>
  </w:num>
  <w:num w:numId="7" w16cid:durableId="1145009048">
    <w:abstractNumId w:val="15"/>
  </w:num>
  <w:num w:numId="8" w16cid:durableId="229118835">
    <w:abstractNumId w:val="16"/>
  </w:num>
  <w:num w:numId="9" w16cid:durableId="1325088804">
    <w:abstractNumId w:val="7"/>
  </w:num>
  <w:num w:numId="10" w16cid:durableId="847019838">
    <w:abstractNumId w:val="2"/>
  </w:num>
  <w:num w:numId="11" w16cid:durableId="1708797307">
    <w:abstractNumId w:val="10"/>
  </w:num>
  <w:num w:numId="12" w16cid:durableId="4793173">
    <w:abstractNumId w:val="11"/>
  </w:num>
  <w:num w:numId="13" w16cid:durableId="1117795284">
    <w:abstractNumId w:val="8"/>
  </w:num>
  <w:num w:numId="14" w16cid:durableId="1628662004">
    <w:abstractNumId w:val="5"/>
  </w:num>
  <w:num w:numId="15" w16cid:durableId="111898868">
    <w:abstractNumId w:val="4"/>
  </w:num>
  <w:num w:numId="16" w16cid:durableId="742918440">
    <w:abstractNumId w:val="9"/>
  </w:num>
  <w:num w:numId="17" w16cid:durableId="66539170">
    <w:abstractNumId w:val="0"/>
  </w:num>
  <w:num w:numId="18" w16cid:durableId="95294443">
    <w:abstractNumId w:val="12"/>
  </w:num>
  <w:num w:numId="19" w16cid:durableId="1370490742">
    <w:abstractNumId w:val="13"/>
  </w:num>
  <w:num w:numId="20" w16cid:durableId="1107888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2D"/>
    <w:rsid w:val="00014064"/>
    <w:rsid w:val="00024893"/>
    <w:rsid w:val="000303EC"/>
    <w:rsid w:val="0003767A"/>
    <w:rsid w:val="00040CA6"/>
    <w:rsid w:val="00056CA2"/>
    <w:rsid w:val="000600B1"/>
    <w:rsid w:val="000732BF"/>
    <w:rsid w:val="00073629"/>
    <w:rsid w:val="0007438C"/>
    <w:rsid w:val="00080898"/>
    <w:rsid w:val="00082010"/>
    <w:rsid w:val="0008207D"/>
    <w:rsid w:val="00084BCE"/>
    <w:rsid w:val="00087C52"/>
    <w:rsid w:val="00090A48"/>
    <w:rsid w:val="000921DA"/>
    <w:rsid w:val="000A31BF"/>
    <w:rsid w:val="000A353F"/>
    <w:rsid w:val="000A536B"/>
    <w:rsid w:val="000A6A81"/>
    <w:rsid w:val="000B2EC4"/>
    <w:rsid w:val="000B4752"/>
    <w:rsid w:val="000B798C"/>
    <w:rsid w:val="000B79CE"/>
    <w:rsid w:val="000C121B"/>
    <w:rsid w:val="000C64F3"/>
    <w:rsid w:val="000E260E"/>
    <w:rsid w:val="000E61FF"/>
    <w:rsid w:val="000E7467"/>
    <w:rsid w:val="000F246A"/>
    <w:rsid w:val="000F3A9C"/>
    <w:rsid w:val="000F5C3F"/>
    <w:rsid w:val="000F6A88"/>
    <w:rsid w:val="001034D8"/>
    <w:rsid w:val="00103749"/>
    <w:rsid w:val="0010623F"/>
    <w:rsid w:val="00112142"/>
    <w:rsid w:val="00112951"/>
    <w:rsid w:val="00120019"/>
    <w:rsid w:val="001201F2"/>
    <w:rsid w:val="00121BFC"/>
    <w:rsid w:val="00127BBF"/>
    <w:rsid w:val="00131AAC"/>
    <w:rsid w:val="001372AA"/>
    <w:rsid w:val="00137910"/>
    <w:rsid w:val="00143443"/>
    <w:rsid w:val="00145CAC"/>
    <w:rsid w:val="00154BEB"/>
    <w:rsid w:val="00156471"/>
    <w:rsid w:val="00160144"/>
    <w:rsid w:val="00161F5F"/>
    <w:rsid w:val="001638A1"/>
    <w:rsid w:val="00167A84"/>
    <w:rsid w:val="00185CCA"/>
    <w:rsid w:val="0018773A"/>
    <w:rsid w:val="00187CC8"/>
    <w:rsid w:val="00191B39"/>
    <w:rsid w:val="00193A72"/>
    <w:rsid w:val="00196482"/>
    <w:rsid w:val="001A025C"/>
    <w:rsid w:val="001A13A8"/>
    <w:rsid w:val="001A1EF2"/>
    <w:rsid w:val="001A2E56"/>
    <w:rsid w:val="001A4481"/>
    <w:rsid w:val="001A4CC7"/>
    <w:rsid w:val="001A501B"/>
    <w:rsid w:val="001A53CE"/>
    <w:rsid w:val="001A7562"/>
    <w:rsid w:val="001B7B4B"/>
    <w:rsid w:val="001D5064"/>
    <w:rsid w:val="001D569E"/>
    <w:rsid w:val="001D5BB1"/>
    <w:rsid w:val="001D673E"/>
    <w:rsid w:val="001E2D5A"/>
    <w:rsid w:val="001E302F"/>
    <w:rsid w:val="001E4D39"/>
    <w:rsid w:val="001F0257"/>
    <w:rsid w:val="001F0C79"/>
    <w:rsid w:val="001F113A"/>
    <w:rsid w:val="001F2E24"/>
    <w:rsid w:val="001F69F3"/>
    <w:rsid w:val="00204A85"/>
    <w:rsid w:val="00207590"/>
    <w:rsid w:val="00207F32"/>
    <w:rsid w:val="002101A3"/>
    <w:rsid w:val="00210F9B"/>
    <w:rsid w:val="00214BA8"/>
    <w:rsid w:val="00217D2D"/>
    <w:rsid w:val="00220EA4"/>
    <w:rsid w:val="002241CB"/>
    <w:rsid w:val="00224CDF"/>
    <w:rsid w:val="00225602"/>
    <w:rsid w:val="00226120"/>
    <w:rsid w:val="00226146"/>
    <w:rsid w:val="00227223"/>
    <w:rsid w:val="00231B9D"/>
    <w:rsid w:val="00234951"/>
    <w:rsid w:val="00235007"/>
    <w:rsid w:val="002361CA"/>
    <w:rsid w:val="0023713C"/>
    <w:rsid w:val="00243743"/>
    <w:rsid w:val="00244868"/>
    <w:rsid w:val="002448F8"/>
    <w:rsid w:val="00251123"/>
    <w:rsid w:val="00252439"/>
    <w:rsid w:val="00256B19"/>
    <w:rsid w:val="002572D0"/>
    <w:rsid w:val="00261334"/>
    <w:rsid w:val="00271A6C"/>
    <w:rsid w:val="0027253A"/>
    <w:rsid w:val="00277D63"/>
    <w:rsid w:val="0028240F"/>
    <w:rsid w:val="00285196"/>
    <w:rsid w:val="0028558B"/>
    <w:rsid w:val="00292694"/>
    <w:rsid w:val="002A165A"/>
    <w:rsid w:val="002B798A"/>
    <w:rsid w:val="002C255D"/>
    <w:rsid w:val="002C5C94"/>
    <w:rsid w:val="002C6A24"/>
    <w:rsid w:val="002C6E71"/>
    <w:rsid w:val="002D11AE"/>
    <w:rsid w:val="002D1F0B"/>
    <w:rsid w:val="002D20A6"/>
    <w:rsid w:val="002D52CC"/>
    <w:rsid w:val="002E005D"/>
    <w:rsid w:val="002E331C"/>
    <w:rsid w:val="002E4CA0"/>
    <w:rsid w:val="002F15BE"/>
    <w:rsid w:val="002F58E5"/>
    <w:rsid w:val="002F6B55"/>
    <w:rsid w:val="002F7422"/>
    <w:rsid w:val="002F7E5A"/>
    <w:rsid w:val="00303FE3"/>
    <w:rsid w:val="00307DD7"/>
    <w:rsid w:val="003119F6"/>
    <w:rsid w:val="00321021"/>
    <w:rsid w:val="0033012A"/>
    <w:rsid w:val="00334633"/>
    <w:rsid w:val="00336B7E"/>
    <w:rsid w:val="00343A7E"/>
    <w:rsid w:val="003501AD"/>
    <w:rsid w:val="0035738C"/>
    <w:rsid w:val="00363F59"/>
    <w:rsid w:val="00370596"/>
    <w:rsid w:val="00372DF1"/>
    <w:rsid w:val="00373A80"/>
    <w:rsid w:val="00373ACC"/>
    <w:rsid w:val="003839F1"/>
    <w:rsid w:val="00383E2C"/>
    <w:rsid w:val="003902F7"/>
    <w:rsid w:val="0039255D"/>
    <w:rsid w:val="003939EC"/>
    <w:rsid w:val="003A6441"/>
    <w:rsid w:val="003B18B9"/>
    <w:rsid w:val="003B6BF8"/>
    <w:rsid w:val="003C44E0"/>
    <w:rsid w:val="003D0961"/>
    <w:rsid w:val="003D3728"/>
    <w:rsid w:val="003D4A35"/>
    <w:rsid w:val="003D7D43"/>
    <w:rsid w:val="003E452D"/>
    <w:rsid w:val="003F2730"/>
    <w:rsid w:val="003F34F1"/>
    <w:rsid w:val="00400234"/>
    <w:rsid w:val="00400501"/>
    <w:rsid w:val="0040645A"/>
    <w:rsid w:val="0041287F"/>
    <w:rsid w:val="00426926"/>
    <w:rsid w:val="0042788E"/>
    <w:rsid w:val="00432B17"/>
    <w:rsid w:val="00432CD9"/>
    <w:rsid w:val="00446579"/>
    <w:rsid w:val="00450AE2"/>
    <w:rsid w:val="00453800"/>
    <w:rsid w:val="00454652"/>
    <w:rsid w:val="00464A77"/>
    <w:rsid w:val="00470BEA"/>
    <w:rsid w:val="004710BF"/>
    <w:rsid w:val="00474366"/>
    <w:rsid w:val="00476C76"/>
    <w:rsid w:val="004838D5"/>
    <w:rsid w:val="0048464F"/>
    <w:rsid w:val="00486048"/>
    <w:rsid w:val="00490545"/>
    <w:rsid w:val="004908D8"/>
    <w:rsid w:val="00490B75"/>
    <w:rsid w:val="00494951"/>
    <w:rsid w:val="004A3D47"/>
    <w:rsid w:val="004A574D"/>
    <w:rsid w:val="004B2C6F"/>
    <w:rsid w:val="004B5B5E"/>
    <w:rsid w:val="004B64CE"/>
    <w:rsid w:val="004B6D6F"/>
    <w:rsid w:val="004B7D9A"/>
    <w:rsid w:val="004D0FD7"/>
    <w:rsid w:val="004D1AB8"/>
    <w:rsid w:val="004E14AA"/>
    <w:rsid w:val="004E7D61"/>
    <w:rsid w:val="004F16EE"/>
    <w:rsid w:val="004F6250"/>
    <w:rsid w:val="004F7128"/>
    <w:rsid w:val="00503BE4"/>
    <w:rsid w:val="0050615B"/>
    <w:rsid w:val="00506444"/>
    <w:rsid w:val="00510CD2"/>
    <w:rsid w:val="00526F65"/>
    <w:rsid w:val="00527B12"/>
    <w:rsid w:val="005316A8"/>
    <w:rsid w:val="00532E76"/>
    <w:rsid w:val="00534FD2"/>
    <w:rsid w:val="005357D3"/>
    <w:rsid w:val="005364D6"/>
    <w:rsid w:val="00536CDE"/>
    <w:rsid w:val="005502F1"/>
    <w:rsid w:val="005526FC"/>
    <w:rsid w:val="00553472"/>
    <w:rsid w:val="0056006D"/>
    <w:rsid w:val="005624B2"/>
    <w:rsid w:val="00562CF3"/>
    <w:rsid w:val="00564BF8"/>
    <w:rsid w:val="00567037"/>
    <w:rsid w:val="00572871"/>
    <w:rsid w:val="0058126B"/>
    <w:rsid w:val="00582086"/>
    <w:rsid w:val="0058386D"/>
    <w:rsid w:val="0059274A"/>
    <w:rsid w:val="00595D3B"/>
    <w:rsid w:val="00595E02"/>
    <w:rsid w:val="005A145C"/>
    <w:rsid w:val="005A3CF4"/>
    <w:rsid w:val="005A4215"/>
    <w:rsid w:val="005A533B"/>
    <w:rsid w:val="005A6307"/>
    <w:rsid w:val="005A6B19"/>
    <w:rsid w:val="005B31C0"/>
    <w:rsid w:val="005B7728"/>
    <w:rsid w:val="005B7F02"/>
    <w:rsid w:val="005C1DCA"/>
    <w:rsid w:val="005C36D2"/>
    <w:rsid w:val="005C53CA"/>
    <w:rsid w:val="005C787D"/>
    <w:rsid w:val="005D1542"/>
    <w:rsid w:val="005E197C"/>
    <w:rsid w:val="005F035B"/>
    <w:rsid w:val="005F52FF"/>
    <w:rsid w:val="006044AB"/>
    <w:rsid w:val="006126AA"/>
    <w:rsid w:val="00612793"/>
    <w:rsid w:val="0061477C"/>
    <w:rsid w:val="00614BBA"/>
    <w:rsid w:val="006171C3"/>
    <w:rsid w:val="00622818"/>
    <w:rsid w:val="00634DAC"/>
    <w:rsid w:val="00636A57"/>
    <w:rsid w:val="006455AA"/>
    <w:rsid w:val="00645A3D"/>
    <w:rsid w:val="00646856"/>
    <w:rsid w:val="0064772D"/>
    <w:rsid w:val="00655EF5"/>
    <w:rsid w:val="00657802"/>
    <w:rsid w:val="006601A1"/>
    <w:rsid w:val="00663E68"/>
    <w:rsid w:val="00664102"/>
    <w:rsid w:val="00667814"/>
    <w:rsid w:val="006702CA"/>
    <w:rsid w:val="00682E53"/>
    <w:rsid w:val="00684EFA"/>
    <w:rsid w:val="00693AD9"/>
    <w:rsid w:val="006A16AB"/>
    <w:rsid w:val="006A27D3"/>
    <w:rsid w:val="006A39D5"/>
    <w:rsid w:val="006A5F27"/>
    <w:rsid w:val="006B03FA"/>
    <w:rsid w:val="006B0CE0"/>
    <w:rsid w:val="006B2433"/>
    <w:rsid w:val="006B3758"/>
    <w:rsid w:val="006C15C7"/>
    <w:rsid w:val="006D289A"/>
    <w:rsid w:val="006F2517"/>
    <w:rsid w:val="006F56FC"/>
    <w:rsid w:val="006F7C36"/>
    <w:rsid w:val="00703756"/>
    <w:rsid w:val="00705053"/>
    <w:rsid w:val="00706ECB"/>
    <w:rsid w:val="007109E8"/>
    <w:rsid w:val="007112EF"/>
    <w:rsid w:val="00711880"/>
    <w:rsid w:val="00711FAF"/>
    <w:rsid w:val="00722E91"/>
    <w:rsid w:val="0072699A"/>
    <w:rsid w:val="007306C1"/>
    <w:rsid w:val="00730E90"/>
    <w:rsid w:val="00736CCF"/>
    <w:rsid w:val="00740631"/>
    <w:rsid w:val="007414AE"/>
    <w:rsid w:val="00741D16"/>
    <w:rsid w:val="007469A9"/>
    <w:rsid w:val="007549A3"/>
    <w:rsid w:val="00754AAC"/>
    <w:rsid w:val="00761F2A"/>
    <w:rsid w:val="00765B1C"/>
    <w:rsid w:val="00773174"/>
    <w:rsid w:val="00773BFF"/>
    <w:rsid w:val="007845F9"/>
    <w:rsid w:val="00785A2E"/>
    <w:rsid w:val="00791D5A"/>
    <w:rsid w:val="007A63FD"/>
    <w:rsid w:val="007A7A66"/>
    <w:rsid w:val="007B118C"/>
    <w:rsid w:val="007D0520"/>
    <w:rsid w:val="007D321F"/>
    <w:rsid w:val="007E2AE5"/>
    <w:rsid w:val="007E50E9"/>
    <w:rsid w:val="007E5192"/>
    <w:rsid w:val="007E6E67"/>
    <w:rsid w:val="007F076F"/>
    <w:rsid w:val="007F27E3"/>
    <w:rsid w:val="007F3D9A"/>
    <w:rsid w:val="00800295"/>
    <w:rsid w:val="008075B4"/>
    <w:rsid w:val="0081220B"/>
    <w:rsid w:val="0081442E"/>
    <w:rsid w:val="00820A14"/>
    <w:rsid w:val="00821B00"/>
    <w:rsid w:val="00824453"/>
    <w:rsid w:val="00826057"/>
    <w:rsid w:val="008261AE"/>
    <w:rsid w:val="0082783E"/>
    <w:rsid w:val="008311E5"/>
    <w:rsid w:val="008338A2"/>
    <w:rsid w:val="00834512"/>
    <w:rsid w:val="0083499C"/>
    <w:rsid w:val="0083519E"/>
    <w:rsid w:val="008405DD"/>
    <w:rsid w:val="00843CE7"/>
    <w:rsid w:val="00850687"/>
    <w:rsid w:val="0085091F"/>
    <w:rsid w:val="008515A8"/>
    <w:rsid w:val="00852A26"/>
    <w:rsid w:val="00852B2E"/>
    <w:rsid w:val="008532D1"/>
    <w:rsid w:val="008556D0"/>
    <w:rsid w:val="008607F7"/>
    <w:rsid w:val="0086134C"/>
    <w:rsid w:val="00867370"/>
    <w:rsid w:val="00871A6A"/>
    <w:rsid w:val="00872C38"/>
    <w:rsid w:val="0088429E"/>
    <w:rsid w:val="0089077C"/>
    <w:rsid w:val="0089581D"/>
    <w:rsid w:val="008960F9"/>
    <w:rsid w:val="00896616"/>
    <w:rsid w:val="008A1AAE"/>
    <w:rsid w:val="008A75A3"/>
    <w:rsid w:val="008B172F"/>
    <w:rsid w:val="008B197C"/>
    <w:rsid w:val="008B223B"/>
    <w:rsid w:val="008B5236"/>
    <w:rsid w:val="008C2374"/>
    <w:rsid w:val="008C7897"/>
    <w:rsid w:val="008D1073"/>
    <w:rsid w:val="008D191A"/>
    <w:rsid w:val="008D1CF0"/>
    <w:rsid w:val="008D4216"/>
    <w:rsid w:val="008D70BB"/>
    <w:rsid w:val="008D7189"/>
    <w:rsid w:val="008E00E8"/>
    <w:rsid w:val="008E3C81"/>
    <w:rsid w:val="008E5048"/>
    <w:rsid w:val="008E6314"/>
    <w:rsid w:val="008F136A"/>
    <w:rsid w:val="008F6129"/>
    <w:rsid w:val="008F6DA1"/>
    <w:rsid w:val="0090101B"/>
    <w:rsid w:val="009010C6"/>
    <w:rsid w:val="00901BC4"/>
    <w:rsid w:val="0090610A"/>
    <w:rsid w:val="009062DF"/>
    <w:rsid w:val="00906ED4"/>
    <w:rsid w:val="009103CA"/>
    <w:rsid w:val="00911C9D"/>
    <w:rsid w:val="00914017"/>
    <w:rsid w:val="00914E82"/>
    <w:rsid w:val="009166CE"/>
    <w:rsid w:val="009305E0"/>
    <w:rsid w:val="00932CA4"/>
    <w:rsid w:val="009340FA"/>
    <w:rsid w:val="00936A1D"/>
    <w:rsid w:val="00941542"/>
    <w:rsid w:val="0094233D"/>
    <w:rsid w:val="00942D29"/>
    <w:rsid w:val="0094344B"/>
    <w:rsid w:val="009449D4"/>
    <w:rsid w:val="009540BD"/>
    <w:rsid w:val="00956B51"/>
    <w:rsid w:val="00957297"/>
    <w:rsid w:val="00963A0E"/>
    <w:rsid w:val="009640EA"/>
    <w:rsid w:val="00987285"/>
    <w:rsid w:val="00996A71"/>
    <w:rsid w:val="009B10A8"/>
    <w:rsid w:val="009B1C15"/>
    <w:rsid w:val="009B63C5"/>
    <w:rsid w:val="009C77FC"/>
    <w:rsid w:val="009D51E7"/>
    <w:rsid w:val="009E6C21"/>
    <w:rsid w:val="009E7038"/>
    <w:rsid w:val="009F093C"/>
    <w:rsid w:val="00A0076C"/>
    <w:rsid w:val="00A00CC7"/>
    <w:rsid w:val="00A00E70"/>
    <w:rsid w:val="00A020D6"/>
    <w:rsid w:val="00A03844"/>
    <w:rsid w:val="00A06A54"/>
    <w:rsid w:val="00A07B11"/>
    <w:rsid w:val="00A10090"/>
    <w:rsid w:val="00A15F69"/>
    <w:rsid w:val="00A174C9"/>
    <w:rsid w:val="00A2154C"/>
    <w:rsid w:val="00A21AEB"/>
    <w:rsid w:val="00A37DA1"/>
    <w:rsid w:val="00A423C2"/>
    <w:rsid w:val="00A452EE"/>
    <w:rsid w:val="00A54F23"/>
    <w:rsid w:val="00A55E82"/>
    <w:rsid w:val="00A569A2"/>
    <w:rsid w:val="00A61620"/>
    <w:rsid w:val="00A63826"/>
    <w:rsid w:val="00A665D1"/>
    <w:rsid w:val="00A66A63"/>
    <w:rsid w:val="00A7057A"/>
    <w:rsid w:val="00A72A5A"/>
    <w:rsid w:val="00A7463C"/>
    <w:rsid w:val="00A74C4A"/>
    <w:rsid w:val="00A83FAD"/>
    <w:rsid w:val="00A85F41"/>
    <w:rsid w:val="00A86896"/>
    <w:rsid w:val="00A9144A"/>
    <w:rsid w:val="00A9196D"/>
    <w:rsid w:val="00A97909"/>
    <w:rsid w:val="00AA5A64"/>
    <w:rsid w:val="00AB5293"/>
    <w:rsid w:val="00AB5850"/>
    <w:rsid w:val="00AC2E7B"/>
    <w:rsid w:val="00AC575E"/>
    <w:rsid w:val="00AC5A91"/>
    <w:rsid w:val="00AD1E04"/>
    <w:rsid w:val="00AD6F97"/>
    <w:rsid w:val="00AE04BB"/>
    <w:rsid w:val="00AE0D80"/>
    <w:rsid w:val="00AE1A75"/>
    <w:rsid w:val="00AE300D"/>
    <w:rsid w:val="00AE43E3"/>
    <w:rsid w:val="00AE4CBF"/>
    <w:rsid w:val="00AF32CF"/>
    <w:rsid w:val="00AF5028"/>
    <w:rsid w:val="00AF5C57"/>
    <w:rsid w:val="00B003CC"/>
    <w:rsid w:val="00B02235"/>
    <w:rsid w:val="00B02FFF"/>
    <w:rsid w:val="00B050AE"/>
    <w:rsid w:val="00B063FF"/>
    <w:rsid w:val="00B06853"/>
    <w:rsid w:val="00B13659"/>
    <w:rsid w:val="00B210A8"/>
    <w:rsid w:val="00B22FF2"/>
    <w:rsid w:val="00B303D5"/>
    <w:rsid w:val="00B36164"/>
    <w:rsid w:val="00B363B7"/>
    <w:rsid w:val="00B42ADF"/>
    <w:rsid w:val="00B53192"/>
    <w:rsid w:val="00B5371F"/>
    <w:rsid w:val="00B562A9"/>
    <w:rsid w:val="00B56C2C"/>
    <w:rsid w:val="00B573C1"/>
    <w:rsid w:val="00B617F5"/>
    <w:rsid w:val="00B61C16"/>
    <w:rsid w:val="00B6267D"/>
    <w:rsid w:val="00B66BCC"/>
    <w:rsid w:val="00B73BC6"/>
    <w:rsid w:val="00B740AD"/>
    <w:rsid w:val="00B77C73"/>
    <w:rsid w:val="00B82AAC"/>
    <w:rsid w:val="00B8334A"/>
    <w:rsid w:val="00B8355B"/>
    <w:rsid w:val="00B842AB"/>
    <w:rsid w:val="00B85C99"/>
    <w:rsid w:val="00B8624A"/>
    <w:rsid w:val="00B93210"/>
    <w:rsid w:val="00B939BC"/>
    <w:rsid w:val="00B94732"/>
    <w:rsid w:val="00BA1AA5"/>
    <w:rsid w:val="00BA24EB"/>
    <w:rsid w:val="00BA2E57"/>
    <w:rsid w:val="00BA42EB"/>
    <w:rsid w:val="00BA7937"/>
    <w:rsid w:val="00BB1DB2"/>
    <w:rsid w:val="00BB29AE"/>
    <w:rsid w:val="00BC0AE6"/>
    <w:rsid w:val="00BC0B5C"/>
    <w:rsid w:val="00BC7838"/>
    <w:rsid w:val="00BD1CB9"/>
    <w:rsid w:val="00BD2BDE"/>
    <w:rsid w:val="00BD2D14"/>
    <w:rsid w:val="00BD322F"/>
    <w:rsid w:val="00BE48D7"/>
    <w:rsid w:val="00BE5803"/>
    <w:rsid w:val="00BE6A3C"/>
    <w:rsid w:val="00BF00FC"/>
    <w:rsid w:val="00C01070"/>
    <w:rsid w:val="00C02A2D"/>
    <w:rsid w:val="00C05C4F"/>
    <w:rsid w:val="00C065D1"/>
    <w:rsid w:val="00C147E5"/>
    <w:rsid w:val="00C16333"/>
    <w:rsid w:val="00C16F39"/>
    <w:rsid w:val="00C219D0"/>
    <w:rsid w:val="00C26CA7"/>
    <w:rsid w:val="00C343BB"/>
    <w:rsid w:val="00C461C3"/>
    <w:rsid w:val="00C52057"/>
    <w:rsid w:val="00C56FD6"/>
    <w:rsid w:val="00C60819"/>
    <w:rsid w:val="00C6158B"/>
    <w:rsid w:val="00C668C4"/>
    <w:rsid w:val="00C6733E"/>
    <w:rsid w:val="00C71670"/>
    <w:rsid w:val="00C71939"/>
    <w:rsid w:val="00C73C65"/>
    <w:rsid w:val="00C7496F"/>
    <w:rsid w:val="00C80221"/>
    <w:rsid w:val="00C863D1"/>
    <w:rsid w:val="00C92F71"/>
    <w:rsid w:val="00C9395A"/>
    <w:rsid w:val="00C94BA1"/>
    <w:rsid w:val="00C95358"/>
    <w:rsid w:val="00CA07EE"/>
    <w:rsid w:val="00CA094B"/>
    <w:rsid w:val="00CA1DD8"/>
    <w:rsid w:val="00CA3147"/>
    <w:rsid w:val="00CB255D"/>
    <w:rsid w:val="00CC0C46"/>
    <w:rsid w:val="00CC5D7D"/>
    <w:rsid w:val="00CC5D98"/>
    <w:rsid w:val="00CC6908"/>
    <w:rsid w:val="00CC7B32"/>
    <w:rsid w:val="00CD129A"/>
    <w:rsid w:val="00CD3C88"/>
    <w:rsid w:val="00CD6BA8"/>
    <w:rsid w:val="00CD72D6"/>
    <w:rsid w:val="00CE04CC"/>
    <w:rsid w:val="00CF2891"/>
    <w:rsid w:val="00CF2CC3"/>
    <w:rsid w:val="00CF4194"/>
    <w:rsid w:val="00CF5551"/>
    <w:rsid w:val="00D01183"/>
    <w:rsid w:val="00D022A7"/>
    <w:rsid w:val="00D06038"/>
    <w:rsid w:val="00D13437"/>
    <w:rsid w:val="00D13520"/>
    <w:rsid w:val="00D2470D"/>
    <w:rsid w:val="00D24B5D"/>
    <w:rsid w:val="00D32C74"/>
    <w:rsid w:val="00D34433"/>
    <w:rsid w:val="00D52520"/>
    <w:rsid w:val="00D52E86"/>
    <w:rsid w:val="00D60408"/>
    <w:rsid w:val="00D60825"/>
    <w:rsid w:val="00D6574F"/>
    <w:rsid w:val="00D70005"/>
    <w:rsid w:val="00D70AD7"/>
    <w:rsid w:val="00D70ADC"/>
    <w:rsid w:val="00D71C3D"/>
    <w:rsid w:val="00D72B08"/>
    <w:rsid w:val="00D72D6C"/>
    <w:rsid w:val="00D75FE4"/>
    <w:rsid w:val="00D771A1"/>
    <w:rsid w:val="00D83FE9"/>
    <w:rsid w:val="00D87CBF"/>
    <w:rsid w:val="00D975FD"/>
    <w:rsid w:val="00DA0135"/>
    <w:rsid w:val="00DA1876"/>
    <w:rsid w:val="00DA3475"/>
    <w:rsid w:val="00DA3F17"/>
    <w:rsid w:val="00DA7F01"/>
    <w:rsid w:val="00DB1A41"/>
    <w:rsid w:val="00DC12F0"/>
    <w:rsid w:val="00DD1105"/>
    <w:rsid w:val="00DD2EB5"/>
    <w:rsid w:val="00DE0880"/>
    <w:rsid w:val="00DE3C05"/>
    <w:rsid w:val="00DF05E5"/>
    <w:rsid w:val="00DF0619"/>
    <w:rsid w:val="00DF2C7F"/>
    <w:rsid w:val="00DF5ED6"/>
    <w:rsid w:val="00E07895"/>
    <w:rsid w:val="00E07E07"/>
    <w:rsid w:val="00E12053"/>
    <w:rsid w:val="00E13862"/>
    <w:rsid w:val="00E14DBD"/>
    <w:rsid w:val="00E2335C"/>
    <w:rsid w:val="00E457EB"/>
    <w:rsid w:val="00E51B5E"/>
    <w:rsid w:val="00E734A5"/>
    <w:rsid w:val="00E83A40"/>
    <w:rsid w:val="00E87B96"/>
    <w:rsid w:val="00E9399B"/>
    <w:rsid w:val="00E959A2"/>
    <w:rsid w:val="00EA2195"/>
    <w:rsid w:val="00EA25E6"/>
    <w:rsid w:val="00EA5845"/>
    <w:rsid w:val="00EB035C"/>
    <w:rsid w:val="00EB45E7"/>
    <w:rsid w:val="00EB47FD"/>
    <w:rsid w:val="00ED11D9"/>
    <w:rsid w:val="00ED1F48"/>
    <w:rsid w:val="00ED48BE"/>
    <w:rsid w:val="00ED5E6C"/>
    <w:rsid w:val="00ED63F3"/>
    <w:rsid w:val="00EE50CE"/>
    <w:rsid w:val="00EF0008"/>
    <w:rsid w:val="00EF143E"/>
    <w:rsid w:val="00EF1D78"/>
    <w:rsid w:val="00EF65CE"/>
    <w:rsid w:val="00F04E0B"/>
    <w:rsid w:val="00F07A65"/>
    <w:rsid w:val="00F07A6A"/>
    <w:rsid w:val="00F12ECF"/>
    <w:rsid w:val="00F139A7"/>
    <w:rsid w:val="00F13C75"/>
    <w:rsid w:val="00F14D6F"/>
    <w:rsid w:val="00F32C37"/>
    <w:rsid w:val="00F444BF"/>
    <w:rsid w:val="00F46EDF"/>
    <w:rsid w:val="00F47390"/>
    <w:rsid w:val="00F478BD"/>
    <w:rsid w:val="00F50A6F"/>
    <w:rsid w:val="00F51119"/>
    <w:rsid w:val="00F5473A"/>
    <w:rsid w:val="00F559AE"/>
    <w:rsid w:val="00F63001"/>
    <w:rsid w:val="00F642D6"/>
    <w:rsid w:val="00F64C10"/>
    <w:rsid w:val="00F651DB"/>
    <w:rsid w:val="00F74664"/>
    <w:rsid w:val="00F7644B"/>
    <w:rsid w:val="00F83524"/>
    <w:rsid w:val="00F84161"/>
    <w:rsid w:val="00F9251C"/>
    <w:rsid w:val="00FA0AB1"/>
    <w:rsid w:val="00FA25F3"/>
    <w:rsid w:val="00FB4361"/>
    <w:rsid w:val="00FB607D"/>
    <w:rsid w:val="00FB7E84"/>
    <w:rsid w:val="00FC1E58"/>
    <w:rsid w:val="00FD4B83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D1C7"/>
  <w15:docId w15:val="{056A0F56-0929-4082-BF0F-9257599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Page Heading"/>
    <w:next w:val="Normalny"/>
    <w:link w:val="Nagwek3Znak"/>
    <w:autoRedefine/>
    <w:qFormat/>
    <w:rsid w:val="00161F5F"/>
    <w:pPr>
      <w:tabs>
        <w:tab w:val="left" w:pos="301"/>
        <w:tab w:val="center" w:pos="4725"/>
      </w:tabs>
      <w:spacing w:after="0" w:line="240" w:lineRule="auto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age Heading Znak"/>
    <w:basedOn w:val="Domylnaczcionkaakapitu"/>
    <w:link w:val="Nagwek3"/>
    <w:rsid w:val="00161F5F"/>
    <w:rPr>
      <w:rFonts w:ascii="Arial" w:eastAsia="Times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paragraph" w:styleId="Nagwek">
    <w:name w:val="header"/>
    <w:link w:val="NagwekZnak"/>
    <w:rsid w:val="003E452D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3E452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3E45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5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dressText">
    <w:name w:val="Address Text"/>
    <w:rsid w:val="003E452D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E452D"/>
    <w:rPr>
      <w:color w:val="0563C1"/>
      <w:u w:val="single"/>
    </w:rPr>
  </w:style>
  <w:style w:type="character" w:customStyle="1" w:styleId="uniceftextcontent">
    <w:name w:val="unicef_text_content"/>
    <w:basedOn w:val="Domylnaczcionkaakapitu"/>
    <w:rsid w:val="003E452D"/>
  </w:style>
  <w:style w:type="character" w:styleId="Tekstzastpczy">
    <w:name w:val="Placeholder Text"/>
    <w:basedOn w:val="Domylnaczcionkaakapitu"/>
    <w:uiPriority w:val="99"/>
    <w:semiHidden/>
    <w:rsid w:val="008D70B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86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uiPriority w:val="99"/>
    <w:unhideWhenUsed/>
    <w:qFormat/>
    <w:rsid w:val="007A63FD"/>
    <w:pPr>
      <w:spacing w:before="100" w:beforeAutospacing="1" w:after="100" w:afterAutospacing="1"/>
    </w:pPr>
    <w:rPr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A63FD"/>
    <w:rPr>
      <w:b/>
      <w:bCs/>
    </w:rPr>
  </w:style>
  <w:style w:type="paragraph" w:styleId="Akapitzlist">
    <w:name w:val="List Paragraph"/>
    <w:basedOn w:val="Normalny"/>
    <w:uiPriority w:val="34"/>
    <w:qFormat/>
    <w:rsid w:val="00AB5293"/>
    <w:pPr>
      <w:ind w:left="720"/>
      <w:contextualSpacing/>
    </w:pPr>
  </w:style>
  <w:style w:type="character" w:customStyle="1" w:styleId="js-simple-switcher-txt">
    <w:name w:val="js-simple-switcher-txt"/>
    <w:basedOn w:val="Domylnaczcionkaakapitu"/>
    <w:rsid w:val="00E2335C"/>
  </w:style>
  <w:style w:type="character" w:styleId="Nierozpoznanawzmianka">
    <w:name w:val="Unresolved Mention"/>
    <w:basedOn w:val="Domylnaczcionkaakapitu"/>
    <w:uiPriority w:val="99"/>
    <w:semiHidden/>
    <w:unhideWhenUsed/>
    <w:rsid w:val="00D525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1A6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77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r-only">
    <w:name w:val="sr-only"/>
    <w:basedOn w:val="Domylnaczcionkaakapitu"/>
    <w:rsid w:val="005B7728"/>
  </w:style>
  <w:style w:type="character" w:customStyle="1" w:styleId="js-cart-count">
    <w:name w:val="js-cart-count"/>
    <w:basedOn w:val="Domylnaczcionkaakapitu"/>
    <w:rsid w:val="005B7728"/>
  </w:style>
  <w:style w:type="character" w:customStyle="1" w:styleId="headerminicart-count">
    <w:name w:val="header__minicart-count"/>
    <w:basedOn w:val="Domylnaczcionkaakapitu"/>
    <w:rsid w:val="005B7728"/>
  </w:style>
  <w:style w:type="character" w:customStyle="1" w:styleId="menuanchor-text">
    <w:name w:val="menu__anchor-text"/>
    <w:basedOn w:val="Domylnaczcionkaakapitu"/>
    <w:rsid w:val="005B7728"/>
  </w:style>
  <w:style w:type="paragraph" w:customStyle="1" w:styleId="active">
    <w:name w:val="active"/>
    <w:basedOn w:val="Normalny"/>
    <w:rsid w:val="005B7728"/>
    <w:pPr>
      <w:spacing w:before="100" w:beforeAutospacing="1" w:after="100" w:afterAutospacing="1"/>
    </w:pPr>
    <w:rPr>
      <w:szCs w:val="24"/>
      <w:lang w:val="pl-PL" w:eastAsia="pl-PL"/>
    </w:rPr>
  </w:style>
  <w:style w:type="character" w:customStyle="1" w:styleId="mdc-buttonlabel">
    <w:name w:val="mdc-button__label"/>
    <w:basedOn w:val="Domylnaczcionkaakapitu"/>
    <w:rsid w:val="005B7728"/>
  </w:style>
  <w:style w:type="character" w:customStyle="1" w:styleId="hero-pagedescription-part">
    <w:name w:val="hero-page__description-part"/>
    <w:basedOn w:val="Domylnaczcionkaakapitu"/>
    <w:rsid w:val="005B7728"/>
  </w:style>
  <w:style w:type="paragraph" w:customStyle="1" w:styleId="breadcrumbitem">
    <w:name w:val="breadcrumb__item"/>
    <w:basedOn w:val="Normalny"/>
    <w:rsid w:val="005B7728"/>
    <w:pPr>
      <w:spacing w:before="100" w:beforeAutospacing="1" w:after="100" w:afterAutospacing="1"/>
    </w:pPr>
    <w:rPr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9"/>
    <w:rPr>
      <w:vertAlign w:val="superscript"/>
    </w:rPr>
  </w:style>
  <w:style w:type="paragraph" w:customStyle="1" w:styleId="Default">
    <w:name w:val="Default"/>
    <w:rsid w:val="0081442E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1442E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81442E"/>
    <w:rPr>
      <w:rFonts w:cs="Aleo"/>
      <w:color w:val="000000"/>
      <w:sz w:val="34"/>
      <w:szCs w:val="34"/>
    </w:rPr>
  </w:style>
  <w:style w:type="paragraph" w:customStyle="1" w:styleId="Pa6">
    <w:name w:val="Pa6"/>
    <w:basedOn w:val="Default"/>
    <w:next w:val="Default"/>
    <w:uiPriority w:val="99"/>
    <w:rsid w:val="00B8624A"/>
    <w:pPr>
      <w:spacing w:line="241" w:lineRule="atLeast"/>
    </w:pPr>
    <w:rPr>
      <w:rFonts w:ascii="Trade Gothic Next LT Pro" w:hAnsi="Trade Gothic Next LT Pro" w:cstheme="minorBidi"/>
      <w:color w:val="auto"/>
    </w:rPr>
  </w:style>
  <w:style w:type="character" w:customStyle="1" w:styleId="A5">
    <w:name w:val="A5"/>
    <w:uiPriority w:val="99"/>
    <w:rsid w:val="00B8624A"/>
    <w:rPr>
      <w:rFonts w:cs="Trade Gothic Next LT Pro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32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3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A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5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6456-2ED9-4AAD-917D-1D7B85E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Jurga, Kinga</dc:creator>
  <cp:keywords/>
  <dc:description/>
  <cp:lastModifiedBy>Jan Bratkowski</cp:lastModifiedBy>
  <cp:revision>7</cp:revision>
  <cp:lastPrinted>2023-03-28T12:28:00Z</cp:lastPrinted>
  <dcterms:created xsi:type="dcterms:W3CDTF">2023-04-27T08:12:00Z</dcterms:created>
  <dcterms:modified xsi:type="dcterms:W3CDTF">2023-04-27T08:32:00Z</dcterms:modified>
  <cp:category/>
</cp:coreProperties>
</file>