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015A1" w14:textId="77777777" w:rsidR="00BF6E54" w:rsidRDefault="00BF6E54" w:rsidP="00262E55">
      <w:pPr>
        <w:spacing w:before="120" w:after="120" w:line="312" w:lineRule="auto"/>
        <w:rPr>
          <w:rFonts w:ascii="Arial Narrow" w:hAnsi="Arial Narrow" w:cs="Arial"/>
          <w:bCs/>
        </w:rPr>
      </w:pPr>
    </w:p>
    <w:p w14:paraId="2E999890" w14:textId="3E9B5B73" w:rsidR="00262E55" w:rsidRPr="00A3203C" w:rsidRDefault="00262E55" w:rsidP="00BF6E54">
      <w:pPr>
        <w:spacing w:before="120" w:after="120" w:line="312" w:lineRule="auto"/>
        <w:jc w:val="center"/>
        <w:rPr>
          <w:rFonts w:ascii="Arial Narrow" w:eastAsia="Calibri" w:hAnsi="Arial Narrow" w:cs="Arial"/>
          <w:b/>
          <w:sz w:val="24"/>
          <w:szCs w:val="24"/>
          <w:u w:val="single"/>
        </w:rPr>
      </w:pPr>
      <w:r w:rsidRPr="00A3203C">
        <w:rPr>
          <w:rFonts w:ascii="Arial Narrow" w:hAnsi="Arial Narrow" w:cs="Arial"/>
          <w:b/>
          <w:sz w:val="24"/>
          <w:szCs w:val="24"/>
          <w:u w:val="single"/>
        </w:rPr>
        <w:t>1</w:t>
      </w:r>
      <w:r>
        <w:rPr>
          <w:rFonts w:ascii="Arial Narrow" w:hAnsi="Arial Narrow" w:cs="Arial"/>
          <w:b/>
          <w:sz w:val="24"/>
          <w:szCs w:val="24"/>
          <w:u w:val="single"/>
        </w:rPr>
        <w:t>9</w:t>
      </w:r>
      <w:r w:rsidRPr="00A3203C">
        <w:rPr>
          <w:rFonts w:ascii="Arial Narrow" w:hAnsi="Arial Narrow" w:cs="Arial"/>
          <w:b/>
          <w:sz w:val="24"/>
          <w:szCs w:val="24"/>
          <w:u w:val="single"/>
        </w:rPr>
        <w:t>ª</w:t>
      </w:r>
      <w:r w:rsidRPr="00A3203C">
        <w:rPr>
          <w:rFonts w:ascii="Arial Narrow" w:eastAsia="Calibri" w:hAnsi="Arial Narrow" w:cs="Arial"/>
          <w:b/>
          <w:sz w:val="24"/>
          <w:szCs w:val="24"/>
          <w:u w:val="single"/>
        </w:rPr>
        <w:t xml:space="preserve"> edição das Medalhas de Honra L’Oréal Portugal para as Mulheres na Ciência</w:t>
      </w:r>
    </w:p>
    <w:p w14:paraId="557E94D8" w14:textId="1796F06B" w:rsidR="00262E55" w:rsidRPr="00FB436E" w:rsidRDefault="00262E55" w:rsidP="00262E55">
      <w:pPr>
        <w:rPr>
          <w:rFonts w:ascii="Arial Narrow" w:hAnsi="Arial Narrow"/>
          <w:b/>
          <w:sz w:val="31"/>
          <w:szCs w:val="31"/>
        </w:rPr>
      </w:pPr>
      <w:bookmarkStart w:id="0" w:name="_Hlk133403611"/>
      <w:r w:rsidRPr="00FB436E">
        <w:rPr>
          <w:rFonts w:ascii="Arial Narrow" w:eastAsia="Calibri" w:hAnsi="Arial Narrow" w:cs="Arial"/>
          <w:b/>
          <w:sz w:val="31"/>
          <w:szCs w:val="31"/>
        </w:rPr>
        <w:t xml:space="preserve">Investigação </w:t>
      </w:r>
      <w:r w:rsidRPr="00FB436E">
        <w:rPr>
          <w:rFonts w:ascii="Arial Narrow" w:hAnsi="Arial Narrow" w:cs="Arial"/>
          <w:b/>
          <w:sz w:val="31"/>
          <w:szCs w:val="31"/>
        </w:rPr>
        <w:t>sobre</w:t>
      </w:r>
      <w:r w:rsidRPr="00FB436E">
        <w:rPr>
          <w:rFonts w:ascii="Arial Narrow" w:hAnsi="Arial Narrow"/>
          <w:b/>
          <w:sz w:val="31"/>
          <w:szCs w:val="31"/>
        </w:rPr>
        <w:t xml:space="preserve"> dispositivos cardíacos, </w:t>
      </w:r>
      <w:r w:rsidR="00E3543F" w:rsidRPr="00FB436E">
        <w:rPr>
          <w:rFonts w:ascii="Arial Narrow" w:hAnsi="Arial Narrow"/>
          <w:b/>
          <w:sz w:val="31"/>
          <w:szCs w:val="31"/>
        </w:rPr>
        <w:t xml:space="preserve">diabetes tipo 2, </w:t>
      </w:r>
      <w:r w:rsidRPr="00FB436E">
        <w:rPr>
          <w:rFonts w:ascii="Arial Narrow" w:hAnsi="Arial Narrow"/>
          <w:b/>
          <w:sz w:val="31"/>
          <w:szCs w:val="31"/>
        </w:rPr>
        <w:t>glaucoma e</w:t>
      </w:r>
      <w:r w:rsidR="00E3543F" w:rsidRPr="00FB436E">
        <w:rPr>
          <w:rFonts w:ascii="Arial Narrow" w:hAnsi="Arial Narrow"/>
          <w:b/>
          <w:sz w:val="31"/>
          <w:szCs w:val="31"/>
        </w:rPr>
        <w:t xml:space="preserve"> </w:t>
      </w:r>
      <w:r w:rsidR="007E5726" w:rsidRPr="00FB436E">
        <w:rPr>
          <w:rFonts w:ascii="Arial Narrow" w:hAnsi="Arial Narrow"/>
          <w:b/>
          <w:sz w:val="31"/>
          <w:szCs w:val="31"/>
        </w:rPr>
        <w:t xml:space="preserve">recuperação de </w:t>
      </w:r>
      <w:r w:rsidR="009E577D" w:rsidRPr="00FB436E">
        <w:rPr>
          <w:rFonts w:ascii="Arial Narrow" w:hAnsi="Arial Narrow"/>
          <w:b/>
          <w:sz w:val="31"/>
          <w:szCs w:val="31"/>
        </w:rPr>
        <w:t>solo</w:t>
      </w:r>
      <w:r w:rsidR="007E5726" w:rsidRPr="00FB436E">
        <w:rPr>
          <w:rFonts w:ascii="Arial Narrow" w:hAnsi="Arial Narrow"/>
          <w:b/>
          <w:sz w:val="31"/>
          <w:szCs w:val="31"/>
        </w:rPr>
        <w:t xml:space="preserve"> degra</w:t>
      </w:r>
      <w:r w:rsidR="008D0E35">
        <w:rPr>
          <w:rFonts w:ascii="Arial Narrow" w:hAnsi="Arial Narrow"/>
          <w:b/>
          <w:sz w:val="31"/>
          <w:szCs w:val="31"/>
        </w:rPr>
        <w:t>da</w:t>
      </w:r>
      <w:r w:rsidR="007E5726" w:rsidRPr="00FB436E">
        <w:rPr>
          <w:rFonts w:ascii="Arial Narrow" w:hAnsi="Arial Narrow"/>
          <w:b/>
          <w:sz w:val="31"/>
          <w:szCs w:val="31"/>
        </w:rPr>
        <w:t>do</w:t>
      </w:r>
      <w:r w:rsidRPr="00FB436E">
        <w:rPr>
          <w:rFonts w:ascii="Arial Narrow" w:hAnsi="Arial Narrow"/>
          <w:b/>
          <w:sz w:val="31"/>
          <w:szCs w:val="31"/>
        </w:rPr>
        <w:t xml:space="preserve"> distingue 4 cientistas portuguesas</w:t>
      </w:r>
    </w:p>
    <w:bookmarkEnd w:id="0"/>
    <w:p w14:paraId="7420F5B6" w14:textId="33C2BF7E" w:rsidR="00262E55" w:rsidRPr="00A3203C" w:rsidRDefault="00262E55" w:rsidP="00262E55">
      <w:pPr>
        <w:pStyle w:val="PargrafodaLista"/>
        <w:numPr>
          <w:ilvl w:val="0"/>
          <w:numId w:val="1"/>
        </w:numPr>
        <w:spacing w:after="120"/>
        <w:contextualSpacing w:val="0"/>
        <w:rPr>
          <w:rFonts w:ascii="Arial Narrow" w:hAnsi="Arial Narrow"/>
          <w:b/>
        </w:rPr>
      </w:pPr>
      <w:r w:rsidRPr="00A3203C">
        <w:rPr>
          <w:rFonts w:ascii="Arial Narrow" w:hAnsi="Arial Narrow"/>
          <w:b/>
        </w:rPr>
        <w:t>60 mil euros para apoiar nos projetos de investigação</w:t>
      </w:r>
      <w:r w:rsidR="00DA4B77">
        <w:rPr>
          <w:rFonts w:ascii="Arial Narrow" w:hAnsi="Arial Narrow"/>
          <w:b/>
        </w:rPr>
        <w:t xml:space="preserve"> de jovens doutoradas</w:t>
      </w:r>
      <w:r w:rsidR="005D0AFF">
        <w:rPr>
          <w:rFonts w:ascii="Arial Narrow" w:hAnsi="Arial Narrow"/>
          <w:b/>
        </w:rPr>
        <w:t>.</w:t>
      </w:r>
    </w:p>
    <w:p w14:paraId="2F7F3FC1" w14:textId="513916F8" w:rsidR="00262E55" w:rsidRPr="00A3203C" w:rsidRDefault="00262E55" w:rsidP="00262E55">
      <w:pPr>
        <w:pStyle w:val="PargrafodaLista"/>
        <w:numPr>
          <w:ilvl w:val="0"/>
          <w:numId w:val="1"/>
        </w:numPr>
        <w:spacing w:after="120"/>
        <w:contextualSpacing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65</w:t>
      </w:r>
      <w:r w:rsidRPr="00A3203C">
        <w:rPr>
          <w:rFonts w:ascii="Arial Narrow" w:hAnsi="Arial Narrow"/>
          <w:b/>
        </w:rPr>
        <w:t xml:space="preserve"> investigadoras reconhecidas em Portugal, desde 2004</w:t>
      </w:r>
      <w:r w:rsidR="005D0AFF">
        <w:rPr>
          <w:rFonts w:ascii="Arial Narrow" w:hAnsi="Arial Narrow"/>
          <w:b/>
        </w:rPr>
        <w:t>.</w:t>
      </w:r>
    </w:p>
    <w:p w14:paraId="3FBD93AC" w14:textId="5C3CA52D" w:rsidR="00262E55" w:rsidRDefault="00262E55" w:rsidP="00262E55">
      <w:pPr>
        <w:pStyle w:val="Body"/>
        <w:numPr>
          <w:ilvl w:val="0"/>
          <w:numId w:val="1"/>
        </w:numPr>
        <w:spacing w:after="120"/>
        <w:jc w:val="both"/>
        <w:rPr>
          <w:rFonts w:ascii="Arial Narrow" w:eastAsia="Arial" w:hAnsi="Arial Narrow" w:cs="Arial"/>
          <w:b/>
          <w:color w:val="auto"/>
          <w:u w:color="000000"/>
          <w:lang w:val="pt-PT"/>
        </w:rPr>
      </w:pPr>
      <w:r>
        <w:rPr>
          <w:rFonts w:ascii="Arial Narrow" w:hAnsi="Arial Narrow"/>
          <w:b/>
          <w:color w:val="auto"/>
          <w:lang w:val="pt-PT"/>
        </w:rPr>
        <w:t>125</w:t>
      </w:r>
      <w:r w:rsidRPr="00A3203C">
        <w:rPr>
          <w:rFonts w:ascii="Arial Narrow" w:hAnsi="Arial Narrow"/>
          <w:b/>
          <w:color w:val="auto"/>
          <w:lang w:val="pt-PT"/>
        </w:rPr>
        <w:t xml:space="preserve"> cientistas</w:t>
      </w:r>
      <w:r>
        <w:rPr>
          <w:rFonts w:ascii="Arial Narrow" w:hAnsi="Arial Narrow"/>
          <w:b/>
          <w:color w:val="auto"/>
          <w:lang w:val="pt-PT"/>
        </w:rPr>
        <w:t xml:space="preserve"> </w:t>
      </w:r>
      <w:r w:rsidR="00E3543F">
        <w:rPr>
          <w:rFonts w:ascii="Arial Narrow" w:hAnsi="Arial Narrow"/>
          <w:b/>
          <w:color w:val="auto"/>
          <w:lang w:val="pt-PT"/>
        </w:rPr>
        <w:t xml:space="preserve">consagradas </w:t>
      </w:r>
      <w:r w:rsidR="00823ACE">
        <w:rPr>
          <w:rFonts w:ascii="Arial Narrow" w:hAnsi="Arial Narrow"/>
          <w:b/>
          <w:color w:val="auto"/>
          <w:lang w:val="pt-PT"/>
        </w:rPr>
        <w:t>premia</w:t>
      </w:r>
      <w:r w:rsidRPr="00A3203C">
        <w:rPr>
          <w:rFonts w:ascii="Arial Narrow" w:hAnsi="Arial Narrow"/>
          <w:b/>
          <w:color w:val="auto"/>
          <w:lang w:val="pt-PT"/>
        </w:rPr>
        <w:t xml:space="preserve">das pelo </w:t>
      </w:r>
      <w:r w:rsidRPr="0059665A">
        <w:rPr>
          <w:rFonts w:ascii="Arial Narrow" w:eastAsia="Arial" w:hAnsi="Arial Narrow" w:cs="Arial"/>
          <w:b/>
          <w:i/>
          <w:iCs/>
          <w:u w:color="000000"/>
          <w:lang w:val="pt-PT"/>
        </w:rPr>
        <w:t>For Women in Science</w:t>
      </w:r>
      <w:r>
        <w:rPr>
          <w:rFonts w:ascii="Arial Narrow" w:hAnsi="Arial Narrow"/>
          <w:b/>
          <w:color w:val="auto"/>
          <w:lang w:val="pt-PT"/>
        </w:rPr>
        <w:t xml:space="preserve">, </w:t>
      </w:r>
      <w:r w:rsidRPr="00A3203C">
        <w:rPr>
          <w:rFonts w:ascii="Arial Narrow" w:hAnsi="Arial Narrow"/>
          <w:b/>
          <w:color w:val="auto"/>
          <w:lang w:val="pt-PT"/>
        </w:rPr>
        <w:t>desde 1998</w:t>
      </w:r>
      <w:r w:rsidR="005D0AFF">
        <w:rPr>
          <w:rFonts w:ascii="Arial Narrow" w:hAnsi="Arial Narrow"/>
          <w:b/>
          <w:color w:val="auto"/>
          <w:lang w:val="pt-PT"/>
        </w:rPr>
        <w:t>. Centenas de</w:t>
      </w:r>
      <w:r>
        <w:rPr>
          <w:rFonts w:ascii="Arial Narrow" w:eastAsia="Arial" w:hAnsi="Arial Narrow" w:cs="Arial"/>
          <w:b/>
          <w:color w:val="auto"/>
          <w:u w:color="000000"/>
          <w:lang w:val="pt-PT"/>
        </w:rPr>
        <w:t xml:space="preserve"> </w:t>
      </w:r>
      <w:r w:rsidR="00E3543F">
        <w:rPr>
          <w:rFonts w:ascii="Arial Narrow" w:eastAsia="Arial" w:hAnsi="Arial Narrow" w:cs="Arial"/>
          <w:b/>
          <w:color w:val="auto"/>
          <w:u w:color="000000"/>
          <w:lang w:val="pt-PT"/>
        </w:rPr>
        <w:t xml:space="preserve">jovens e mulheres da ciência apoiadas </w:t>
      </w:r>
      <w:r w:rsidR="005D0AFF">
        <w:rPr>
          <w:rFonts w:ascii="Arial Narrow" w:eastAsia="Arial" w:hAnsi="Arial Narrow" w:cs="Arial"/>
          <w:b/>
          <w:color w:val="auto"/>
          <w:u w:color="000000"/>
          <w:lang w:val="pt-PT"/>
        </w:rPr>
        <w:t xml:space="preserve">todos os anos </w:t>
      </w:r>
      <w:r>
        <w:rPr>
          <w:rFonts w:ascii="Arial Narrow" w:eastAsia="Arial" w:hAnsi="Arial Narrow" w:cs="Arial"/>
          <w:b/>
          <w:color w:val="auto"/>
          <w:u w:color="000000"/>
          <w:lang w:val="pt-PT"/>
        </w:rPr>
        <w:t xml:space="preserve">em iniciativas </w:t>
      </w:r>
      <w:r w:rsidR="00E3543F">
        <w:rPr>
          <w:rFonts w:ascii="Arial Narrow" w:eastAsia="Arial" w:hAnsi="Arial Narrow" w:cs="Arial"/>
          <w:b/>
          <w:color w:val="auto"/>
          <w:u w:color="000000"/>
          <w:lang w:val="pt-PT"/>
        </w:rPr>
        <w:t>de 52 países.</w:t>
      </w:r>
    </w:p>
    <w:p w14:paraId="66D70F0A" w14:textId="77777777" w:rsidR="00262E55" w:rsidRPr="00A3203C" w:rsidRDefault="00262E55" w:rsidP="00262E55">
      <w:pPr>
        <w:pStyle w:val="PargrafodaLista"/>
        <w:spacing w:after="120"/>
        <w:ind w:left="714"/>
        <w:contextualSpacing w:val="0"/>
        <w:jc w:val="both"/>
        <w:rPr>
          <w:rFonts w:ascii="Arial Narrow" w:hAnsi="Arial Narrow" w:cstheme="minorHAnsi"/>
          <w:b/>
          <w:bCs/>
          <w:color w:val="70AD47" w:themeColor="accent6"/>
          <w:sz w:val="6"/>
          <w:szCs w:val="6"/>
          <w:shd w:val="clear" w:color="auto" w:fill="FFFFFF"/>
        </w:rPr>
      </w:pPr>
    </w:p>
    <w:p w14:paraId="45C7CA4A" w14:textId="0E9DFD8B" w:rsidR="00F23954" w:rsidRPr="00E677BC" w:rsidRDefault="00724DDB" w:rsidP="00E677BC">
      <w:pPr>
        <w:jc w:val="both"/>
        <w:rPr>
          <w:rFonts w:ascii="Arial Narrow" w:hAnsi="Arial Narrow"/>
          <w:i/>
          <w:iCs/>
        </w:rPr>
      </w:pPr>
      <w:r w:rsidRPr="00E677BC">
        <w:rPr>
          <w:rFonts w:ascii="Arial Narrow" w:hAnsi="Arial Narrow"/>
          <w:i/>
          <w:iCs/>
        </w:rPr>
        <w:t>Poderá o próprio corpo gerar energia para alimentar e monitorizar dispositivos cardíacos</w:t>
      </w:r>
      <w:r w:rsidR="00E677BC">
        <w:rPr>
          <w:rFonts w:ascii="Arial Narrow" w:hAnsi="Arial Narrow"/>
          <w:i/>
          <w:iCs/>
        </w:rPr>
        <w:t xml:space="preserve"> implantados</w:t>
      </w:r>
      <w:r w:rsidRPr="00E677BC">
        <w:rPr>
          <w:rFonts w:ascii="Arial Narrow" w:hAnsi="Arial Narrow"/>
          <w:i/>
          <w:iCs/>
        </w:rPr>
        <w:t xml:space="preserve">? </w:t>
      </w:r>
      <w:r w:rsidR="001944FC" w:rsidRPr="00E677BC">
        <w:rPr>
          <w:rFonts w:ascii="Arial Narrow" w:hAnsi="Arial Narrow"/>
          <w:i/>
          <w:iCs/>
        </w:rPr>
        <w:t>Como</w:t>
      </w:r>
      <w:r w:rsidR="00960661" w:rsidRPr="00E677BC">
        <w:rPr>
          <w:rFonts w:ascii="Arial Narrow" w:hAnsi="Arial Narrow"/>
          <w:i/>
          <w:iCs/>
        </w:rPr>
        <w:t xml:space="preserve"> </w:t>
      </w:r>
      <w:r w:rsidR="00480322" w:rsidRPr="00E677BC">
        <w:rPr>
          <w:rFonts w:ascii="Arial Narrow" w:hAnsi="Arial Narrow"/>
          <w:i/>
          <w:iCs/>
        </w:rPr>
        <w:t xml:space="preserve">alterar </w:t>
      </w:r>
      <w:r w:rsidR="00960661" w:rsidRPr="00E677BC">
        <w:rPr>
          <w:rFonts w:ascii="Arial Narrow" w:hAnsi="Arial Narrow"/>
          <w:i/>
          <w:iCs/>
        </w:rPr>
        <w:t xml:space="preserve">seletivamente </w:t>
      </w:r>
      <w:r w:rsidR="00480322" w:rsidRPr="00E677BC">
        <w:rPr>
          <w:rFonts w:ascii="Arial Narrow" w:eastAsia="Times New Roman" w:hAnsi="Arial Narrow" w:cstheme="majorHAnsi"/>
          <w:i/>
          <w:iCs/>
          <w:color w:val="000000"/>
          <w:lang w:eastAsia="pt-PT"/>
        </w:rPr>
        <w:t>a atividade do corpo carotídeo</w:t>
      </w:r>
      <w:r w:rsidR="00480322" w:rsidRPr="00E677BC">
        <w:rPr>
          <w:rFonts w:ascii="Arial Narrow" w:hAnsi="Arial Narrow"/>
          <w:i/>
          <w:iCs/>
        </w:rPr>
        <w:t xml:space="preserve"> para </w:t>
      </w:r>
      <w:r w:rsidR="00A14BC0" w:rsidRPr="00E677BC">
        <w:rPr>
          <w:rFonts w:ascii="Arial Narrow" w:hAnsi="Arial Narrow"/>
          <w:i/>
          <w:iCs/>
        </w:rPr>
        <w:t>reverter a d</w:t>
      </w:r>
      <w:r w:rsidR="00F23954" w:rsidRPr="00E677BC">
        <w:rPr>
          <w:rFonts w:ascii="Arial Narrow" w:hAnsi="Arial Narrow"/>
          <w:i/>
          <w:iCs/>
        </w:rPr>
        <w:t>iabetes tipo 2?</w:t>
      </w:r>
      <w:r w:rsidR="00E677BC" w:rsidRPr="00E677BC">
        <w:rPr>
          <w:rFonts w:ascii="Arial Narrow" w:hAnsi="Arial Narrow"/>
          <w:i/>
          <w:iCs/>
        </w:rPr>
        <w:t xml:space="preserve"> </w:t>
      </w:r>
      <w:r w:rsidR="006037B5" w:rsidRPr="00E677BC">
        <w:rPr>
          <w:rFonts w:ascii="Arial Narrow" w:hAnsi="Arial Narrow" w:cstheme="minorHAnsi"/>
          <w:i/>
          <w:iCs/>
        </w:rPr>
        <w:t xml:space="preserve">Será possível regenerar </w:t>
      </w:r>
      <w:r w:rsidR="006037B5" w:rsidRPr="00E677BC">
        <w:rPr>
          <w:rFonts w:ascii="Arial Narrow" w:eastAsia="Times New Roman" w:hAnsi="Arial Narrow" w:cstheme="minorHAnsi"/>
          <w:i/>
          <w:iCs/>
          <w:color w:val="000000"/>
          <w:lang w:eastAsia="pt-PT"/>
        </w:rPr>
        <w:t>as células da retina</w:t>
      </w:r>
      <w:r w:rsidR="006037B5" w:rsidRPr="00E677BC">
        <w:rPr>
          <w:rFonts w:ascii="Arial Narrow" w:hAnsi="Arial Narrow" w:cstheme="minorHAnsi"/>
          <w:i/>
          <w:iCs/>
        </w:rPr>
        <w:t xml:space="preserve"> para devolver a visão às pessoas com glaucoma?</w:t>
      </w:r>
      <w:r w:rsidR="00E677BC" w:rsidRPr="00E677BC">
        <w:rPr>
          <w:rFonts w:ascii="Arial Narrow" w:hAnsi="Arial Narrow" w:cstheme="minorHAnsi"/>
          <w:i/>
          <w:iCs/>
        </w:rPr>
        <w:t xml:space="preserve"> </w:t>
      </w:r>
      <w:r w:rsidR="00A55050" w:rsidRPr="00E677BC">
        <w:rPr>
          <w:rFonts w:ascii="Arial Narrow" w:hAnsi="Arial Narrow" w:cstheme="majorHAnsi"/>
          <w:i/>
          <w:iCs/>
        </w:rPr>
        <w:t>Qual o efeito ecológico dos bioestimulantes</w:t>
      </w:r>
      <w:r w:rsidR="00885490">
        <w:rPr>
          <w:rFonts w:ascii="Arial Narrow" w:hAnsi="Arial Narrow" w:cstheme="majorHAnsi"/>
          <w:i/>
          <w:iCs/>
        </w:rPr>
        <w:t xml:space="preserve"> na</w:t>
      </w:r>
      <w:r w:rsidR="00A55050" w:rsidRPr="00E677BC">
        <w:rPr>
          <w:rFonts w:ascii="Arial Narrow" w:hAnsi="Arial Narrow" w:cstheme="majorHAnsi"/>
          <w:i/>
          <w:iCs/>
        </w:rPr>
        <w:t xml:space="preserve"> </w:t>
      </w:r>
      <w:r w:rsidR="00885490">
        <w:rPr>
          <w:rFonts w:ascii="Arial Narrow" w:hAnsi="Arial Narrow" w:cstheme="majorHAnsi"/>
          <w:i/>
          <w:iCs/>
        </w:rPr>
        <w:t>biodiversidade e</w:t>
      </w:r>
      <w:r w:rsidR="00A55050" w:rsidRPr="00E677BC">
        <w:rPr>
          <w:rFonts w:ascii="Arial Narrow" w:hAnsi="Arial Narrow" w:cstheme="majorHAnsi"/>
          <w:i/>
          <w:iCs/>
        </w:rPr>
        <w:t xml:space="preserve"> recuperação de </w:t>
      </w:r>
      <w:r w:rsidR="00F23954" w:rsidRPr="00E677BC">
        <w:rPr>
          <w:rFonts w:ascii="Arial Narrow" w:hAnsi="Arial Narrow"/>
          <w:i/>
          <w:iCs/>
        </w:rPr>
        <w:t>solos degradados?</w:t>
      </w:r>
    </w:p>
    <w:p w14:paraId="3CCC6107" w14:textId="7434FEF7" w:rsidR="00E3543F" w:rsidRDefault="00262E55" w:rsidP="00262E55">
      <w:pPr>
        <w:spacing w:after="120" w:line="264" w:lineRule="auto"/>
        <w:jc w:val="both"/>
        <w:rPr>
          <w:rFonts w:ascii="Arial Narrow" w:hAnsi="Arial Narrow"/>
        </w:rPr>
      </w:pPr>
      <w:r w:rsidRPr="00A3203C">
        <w:rPr>
          <w:rFonts w:ascii="Arial Narrow" w:hAnsi="Arial Narrow"/>
        </w:rPr>
        <w:t xml:space="preserve">Estas são algumas das questões colocadas pelos </w:t>
      </w:r>
      <w:bookmarkStart w:id="1" w:name="_Hlk133403461"/>
      <w:r w:rsidRPr="00A3203C">
        <w:rPr>
          <w:rFonts w:ascii="Arial Narrow" w:hAnsi="Arial Narrow"/>
        </w:rPr>
        <w:t xml:space="preserve">quatro projetos científicos distinguidos pelas Medalhas de Honra L’Oréal Portugal para as Mulheres na Ciência, </w:t>
      </w:r>
      <w:r w:rsidR="00E3543F">
        <w:rPr>
          <w:rFonts w:ascii="Arial Narrow" w:hAnsi="Arial Narrow"/>
        </w:rPr>
        <w:t xml:space="preserve">um programa </w:t>
      </w:r>
      <w:r w:rsidRPr="00A3203C">
        <w:rPr>
          <w:rFonts w:ascii="Arial Narrow" w:hAnsi="Arial Narrow"/>
        </w:rPr>
        <w:t>que</w:t>
      </w:r>
      <w:r w:rsidR="00E3543F">
        <w:rPr>
          <w:rFonts w:ascii="Arial Narrow" w:hAnsi="Arial Narrow"/>
        </w:rPr>
        <w:t xml:space="preserve"> completa a</w:t>
      </w:r>
      <w:r w:rsidRPr="00A3203C">
        <w:rPr>
          <w:rFonts w:ascii="Arial Narrow" w:hAnsi="Arial Narrow"/>
        </w:rPr>
        <w:t xml:space="preserve"> sua 1</w:t>
      </w:r>
      <w:r w:rsidR="00E3543F">
        <w:rPr>
          <w:rFonts w:ascii="Arial Narrow" w:hAnsi="Arial Narrow"/>
        </w:rPr>
        <w:t>9</w:t>
      </w:r>
      <w:r w:rsidRPr="00A3203C">
        <w:rPr>
          <w:rFonts w:ascii="Arial Narrow" w:hAnsi="Arial Narrow"/>
        </w:rPr>
        <w:t xml:space="preserve">ª edição </w:t>
      </w:r>
      <w:r w:rsidR="00E3543F">
        <w:rPr>
          <w:rFonts w:ascii="Arial Narrow" w:hAnsi="Arial Narrow"/>
        </w:rPr>
        <w:t>com o apoio à</w:t>
      </w:r>
      <w:r w:rsidRPr="00A3203C">
        <w:rPr>
          <w:rFonts w:ascii="Arial Narrow" w:hAnsi="Arial Narrow"/>
        </w:rPr>
        <w:t xml:space="preserve"> investigação de </w:t>
      </w:r>
      <w:r w:rsidR="00E3543F" w:rsidRPr="00F23954">
        <w:rPr>
          <w:rFonts w:ascii="Arial Narrow" w:hAnsi="Arial Narrow"/>
        </w:rPr>
        <w:t>Andreia</w:t>
      </w:r>
      <w:r w:rsidR="00AF60B2">
        <w:rPr>
          <w:rFonts w:ascii="Arial Narrow" w:hAnsi="Arial Narrow"/>
        </w:rPr>
        <w:t xml:space="preserve"> Trindade</w:t>
      </w:r>
      <w:r w:rsidR="00E3543F" w:rsidRPr="00F23954">
        <w:rPr>
          <w:rFonts w:ascii="Arial Narrow" w:hAnsi="Arial Narrow"/>
        </w:rPr>
        <w:t xml:space="preserve"> Pereira</w:t>
      </w:r>
      <w:r w:rsidR="008A4159">
        <w:rPr>
          <w:rFonts w:ascii="Arial Narrow" w:hAnsi="Arial Narrow"/>
        </w:rPr>
        <w:t xml:space="preserve"> (</w:t>
      </w:r>
      <w:r w:rsidR="00E3543F" w:rsidRPr="00F23954">
        <w:rPr>
          <w:rFonts w:ascii="Arial Narrow" w:hAnsi="Arial Narrow"/>
        </w:rPr>
        <w:t xml:space="preserve">i3S </w:t>
      </w:r>
      <w:r w:rsidR="00225725" w:rsidRPr="00F23954">
        <w:rPr>
          <w:rFonts w:ascii="Arial Narrow" w:hAnsi="Arial Narrow"/>
        </w:rPr>
        <w:t xml:space="preserve">- </w:t>
      </w:r>
      <w:r w:rsidR="00E3543F" w:rsidRPr="00F23954">
        <w:rPr>
          <w:rFonts w:ascii="Arial Narrow" w:hAnsi="Arial Narrow"/>
        </w:rPr>
        <w:t>Universidade do Porto</w:t>
      </w:r>
      <w:r w:rsidR="008A4159">
        <w:rPr>
          <w:rFonts w:ascii="Arial Narrow" w:hAnsi="Arial Narrow"/>
        </w:rPr>
        <w:t>),</w:t>
      </w:r>
      <w:r w:rsidR="00E3543F" w:rsidRPr="00F23954">
        <w:rPr>
          <w:rFonts w:ascii="Arial Narrow" w:hAnsi="Arial Narrow"/>
        </w:rPr>
        <w:t xml:space="preserve"> Joana Sacramento</w:t>
      </w:r>
      <w:r w:rsidR="008A4159">
        <w:rPr>
          <w:rFonts w:ascii="Arial Narrow" w:hAnsi="Arial Narrow"/>
        </w:rPr>
        <w:t xml:space="preserve"> (</w:t>
      </w:r>
      <w:r w:rsidR="00E3543F" w:rsidRPr="00F23954">
        <w:rPr>
          <w:rFonts w:ascii="Arial Narrow" w:hAnsi="Arial Narrow"/>
        </w:rPr>
        <w:t xml:space="preserve">Nova Medical School </w:t>
      </w:r>
      <w:r w:rsidR="00225725" w:rsidRPr="00F23954">
        <w:rPr>
          <w:rFonts w:ascii="Arial Narrow" w:hAnsi="Arial Narrow"/>
        </w:rPr>
        <w:t xml:space="preserve">- </w:t>
      </w:r>
      <w:r w:rsidR="00E3543F" w:rsidRPr="00F23954">
        <w:rPr>
          <w:rFonts w:ascii="Arial Narrow" w:hAnsi="Arial Narrow"/>
        </w:rPr>
        <w:t>Universidade Nova de Lisboa</w:t>
      </w:r>
      <w:r w:rsidR="008A4159">
        <w:rPr>
          <w:rFonts w:ascii="Arial Narrow" w:hAnsi="Arial Narrow"/>
        </w:rPr>
        <w:t>),</w:t>
      </w:r>
      <w:r w:rsidR="00EF6F3D">
        <w:rPr>
          <w:rFonts w:ascii="Arial Narrow" w:hAnsi="Arial Narrow"/>
        </w:rPr>
        <w:t xml:space="preserve"> </w:t>
      </w:r>
      <w:r w:rsidR="00225725" w:rsidRPr="00F23954">
        <w:rPr>
          <w:rFonts w:ascii="Arial Narrow" w:hAnsi="Arial Narrow"/>
        </w:rPr>
        <w:t>Raquel Boia</w:t>
      </w:r>
      <w:r w:rsidR="00EF6F3D">
        <w:rPr>
          <w:rFonts w:ascii="Arial Narrow" w:hAnsi="Arial Narrow"/>
        </w:rPr>
        <w:t xml:space="preserve"> (</w:t>
      </w:r>
      <w:r w:rsidR="00225725" w:rsidRPr="00F23954">
        <w:rPr>
          <w:rFonts w:ascii="Arial Narrow" w:hAnsi="Arial Narrow"/>
        </w:rPr>
        <w:t xml:space="preserve">iCBR </w:t>
      </w:r>
      <w:r w:rsidR="00EF6F3D">
        <w:rPr>
          <w:rFonts w:ascii="Arial Narrow" w:hAnsi="Arial Narrow"/>
        </w:rPr>
        <w:t>-</w:t>
      </w:r>
      <w:r w:rsidR="00225725" w:rsidRPr="00F23954">
        <w:rPr>
          <w:rFonts w:ascii="Arial Narrow" w:hAnsi="Arial Narrow"/>
        </w:rPr>
        <w:t xml:space="preserve"> Universidade de Coimbra</w:t>
      </w:r>
      <w:r w:rsidR="00EF6F3D">
        <w:rPr>
          <w:rFonts w:ascii="Arial Narrow" w:hAnsi="Arial Narrow"/>
        </w:rPr>
        <w:t>)</w:t>
      </w:r>
      <w:r w:rsidR="00225725" w:rsidRPr="00F23954">
        <w:rPr>
          <w:rFonts w:ascii="Arial Narrow" w:hAnsi="Arial Narrow"/>
        </w:rPr>
        <w:t>; e Sara Peixoto</w:t>
      </w:r>
      <w:r w:rsidR="00EF6F3D">
        <w:rPr>
          <w:rFonts w:ascii="Arial Narrow" w:hAnsi="Arial Narrow"/>
        </w:rPr>
        <w:t xml:space="preserve"> (</w:t>
      </w:r>
      <w:r w:rsidR="00F23954" w:rsidRPr="00F23954">
        <w:rPr>
          <w:rFonts w:ascii="Arial Narrow" w:hAnsi="Arial Narrow"/>
        </w:rPr>
        <w:t>Universidade de Aveiro</w:t>
      </w:r>
      <w:r w:rsidR="00EF6F3D">
        <w:rPr>
          <w:rFonts w:ascii="Arial Narrow" w:hAnsi="Arial Narrow"/>
        </w:rPr>
        <w:t>)</w:t>
      </w:r>
      <w:r w:rsidR="008A4159">
        <w:rPr>
          <w:rFonts w:ascii="Arial Narrow" w:hAnsi="Arial Narrow"/>
        </w:rPr>
        <w:t>.</w:t>
      </w:r>
    </w:p>
    <w:p w14:paraId="17367D1C" w14:textId="7BCA257C" w:rsidR="00262E55" w:rsidRDefault="00262E55" w:rsidP="00262E55">
      <w:pPr>
        <w:spacing w:after="120" w:line="264" w:lineRule="auto"/>
        <w:jc w:val="both"/>
        <w:rPr>
          <w:rFonts w:ascii="Arial Narrow" w:hAnsi="Arial Narrow"/>
        </w:rPr>
      </w:pPr>
      <w:bookmarkStart w:id="2" w:name="_Hlk133403538"/>
      <w:bookmarkEnd w:id="1"/>
      <w:r w:rsidRPr="00A3203C">
        <w:rPr>
          <w:rFonts w:ascii="Arial Narrow" w:hAnsi="Arial Narrow"/>
        </w:rPr>
        <w:t xml:space="preserve">As quatro investigadoras, já doutoradas e </w:t>
      </w:r>
      <w:r>
        <w:rPr>
          <w:rFonts w:ascii="Arial Narrow" w:hAnsi="Arial Narrow"/>
        </w:rPr>
        <w:t xml:space="preserve">com idades entre os </w:t>
      </w:r>
      <w:r w:rsidR="00670F70" w:rsidRPr="00670F70">
        <w:rPr>
          <w:rFonts w:ascii="Arial Narrow" w:hAnsi="Arial Narrow"/>
        </w:rPr>
        <w:t>3</w:t>
      </w:r>
      <w:r w:rsidR="00AB48B2">
        <w:rPr>
          <w:rFonts w:ascii="Arial Narrow" w:hAnsi="Arial Narrow"/>
        </w:rPr>
        <w:t>1</w:t>
      </w:r>
      <w:r w:rsidRPr="00670F70">
        <w:rPr>
          <w:rFonts w:ascii="Arial Narrow" w:hAnsi="Arial Narrow"/>
        </w:rPr>
        <w:t xml:space="preserve"> e os 3</w:t>
      </w:r>
      <w:r w:rsidR="00670F70" w:rsidRPr="00670F70">
        <w:rPr>
          <w:rFonts w:ascii="Arial Narrow" w:hAnsi="Arial Narrow"/>
        </w:rPr>
        <w:t>5</w:t>
      </w:r>
      <w:r w:rsidRPr="00A3203C">
        <w:rPr>
          <w:rFonts w:ascii="Arial Narrow" w:hAnsi="Arial Narrow"/>
        </w:rPr>
        <w:t xml:space="preserve"> anos, foram selecionadas por um júri científico, presidido por Alexandre Quintanilha. Cada uma é reconhecida com um prémio individual de 15 mil euros, que </w:t>
      </w:r>
      <w:r w:rsidR="000F71E6">
        <w:rPr>
          <w:rFonts w:ascii="Arial Narrow" w:hAnsi="Arial Narrow"/>
        </w:rPr>
        <w:t>vai</w:t>
      </w:r>
      <w:r w:rsidRPr="00A3203C">
        <w:rPr>
          <w:rFonts w:ascii="Arial Narrow" w:hAnsi="Arial Narrow"/>
        </w:rPr>
        <w:t xml:space="preserve"> apoiá-la na sua pesquisa</w:t>
      </w:r>
      <w:r w:rsidR="00CA544E">
        <w:rPr>
          <w:rFonts w:ascii="Arial Narrow" w:hAnsi="Arial Narrow"/>
        </w:rPr>
        <w:t>,</w:t>
      </w:r>
      <w:r w:rsidRPr="00A3203C">
        <w:rPr>
          <w:rFonts w:ascii="Arial Narrow" w:hAnsi="Arial Narrow"/>
        </w:rPr>
        <w:t xml:space="preserve"> motivá-la a prosseguir </w:t>
      </w:r>
      <w:r w:rsidR="00F23954">
        <w:rPr>
          <w:rFonts w:ascii="Arial Narrow" w:hAnsi="Arial Narrow"/>
        </w:rPr>
        <w:t xml:space="preserve">e </w:t>
      </w:r>
      <w:r w:rsidR="00543F48">
        <w:rPr>
          <w:rFonts w:ascii="Arial Narrow" w:hAnsi="Arial Narrow"/>
        </w:rPr>
        <w:t xml:space="preserve">a </w:t>
      </w:r>
      <w:r w:rsidRPr="00A3203C">
        <w:rPr>
          <w:rFonts w:ascii="Arial Narrow" w:hAnsi="Arial Narrow"/>
        </w:rPr>
        <w:t xml:space="preserve">inspirar uma ciência mais equitativa. </w:t>
      </w:r>
    </w:p>
    <w:bookmarkEnd w:id="2"/>
    <w:p w14:paraId="69FCFCB9" w14:textId="4CB569C3" w:rsidR="0096450C" w:rsidRPr="008861C4" w:rsidRDefault="008F266B" w:rsidP="0096450C">
      <w:pPr>
        <w:jc w:val="both"/>
        <w:rPr>
          <w:rFonts w:ascii="Arial Narrow" w:hAnsi="Arial Narrow"/>
          <w:i/>
          <w:iCs/>
          <w:color w:val="000000"/>
          <w:shd w:val="clear" w:color="auto" w:fill="FFFFFF"/>
        </w:rPr>
      </w:pPr>
      <w:r w:rsidRPr="00242C4C">
        <w:rPr>
          <w:rFonts w:ascii="Arial Narrow" w:hAnsi="Arial Narrow" w:cstheme="minorHAnsi"/>
          <w:i/>
          <w:iCs/>
        </w:rPr>
        <w:t>“</w:t>
      </w:r>
      <w:r w:rsidR="00F60532" w:rsidRPr="00242C4C">
        <w:rPr>
          <w:rFonts w:ascii="Arial Narrow" w:hAnsi="Arial Narrow" w:cstheme="minorHAnsi"/>
          <w:i/>
          <w:iCs/>
        </w:rPr>
        <w:t>Em 2003, quando a L</w:t>
      </w:r>
      <w:r w:rsidR="00DC5BCD" w:rsidRPr="00242C4C">
        <w:rPr>
          <w:rFonts w:ascii="Arial Narrow" w:hAnsi="Arial Narrow" w:cstheme="minorHAnsi"/>
          <w:i/>
          <w:iCs/>
        </w:rPr>
        <w:t xml:space="preserve">’Oréal começou a estruturar </w:t>
      </w:r>
      <w:r w:rsidR="003E530D" w:rsidRPr="00242C4C">
        <w:rPr>
          <w:rFonts w:ascii="Arial Narrow" w:hAnsi="Arial Narrow" w:cstheme="minorHAnsi"/>
          <w:i/>
          <w:iCs/>
        </w:rPr>
        <w:t>as iniciativas locais de apoio às jovens e mulheres na ciência</w:t>
      </w:r>
      <w:r w:rsidR="00DC5BCD" w:rsidRPr="00242C4C">
        <w:rPr>
          <w:rFonts w:ascii="Arial Narrow" w:hAnsi="Arial Narrow" w:cstheme="minorHAnsi"/>
          <w:i/>
          <w:iCs/>
        </w:rPr>
        <w:t>,</w:t>
      </w:r>
      <w:r w:rsidR="00487A19" w:rsidRPr="00242C4C">
        <w:rPr>
          <w:rFonts w:ascii="Arial Narrow" w:hAnsi="Arial Narrow" w:cstheme="minorHAnsi"/>
          <w:i/>
          <w:iCs/>
        </w:rPr>
        <w:t xml:space="preserve"> as </w:t>
      </w:r>
      <w:hyperlink r:id="rId7" w:history="1">
        <w:r w:rsidR="001762E1" w:rsidRPr="00242C4C">
          <w:rPr>
            <w:rStyle w:val="Hiperligao"/>
            <w:rFonts w:ascii="Arial Narrow" w:hAnsi="Arial Narrow" w:cstheme="minorHAnsi"/>
            <w:i/>
            <w:iCs/>
          </w:rPr>
          <w:t>europeias</w:t>
        </w:r>
        <w:r w:rsidR="00487A19" w:rsidRPr="00242C4C">
          <w:rPr>
            <w:rStyle w:val="Hiperligao"/>
            <w:rFonts w:ascii="Arial Narrow" w:hAnsi="Arial Narrow" w:cstheme="minorHAnsi"/>
            <w:i/>
            <w:iCs/>
          </w:rPr>
          <w:t xml:space="preserve"> com doutoramento</w:t>
        </w:r>
      </w:hyperlink>
      <w:r w:rsidR="001828B1" w:rsidRPr="00242C4C">
        <w:rPr>
          <w:rFonts w:ascii="Arial Narrow" w:hAnsi="Arial Narrow" w:cstheme="minorHAnsi"/>
          <w:i/>
          <w:iCs/>
        </w:rPr>
        <w:t xml:space="preserve"> </w:t>
      </w:r>
      <w:r w:rsidR="00487A19" w:rsidRPr="00242C4C">
        <w:rPr>
          <w:rFonts w:ascii="Arial Narrow" w:hAnsi="Arial Narrow" w:cstheme="minorHAnsi"/>
          <w:i/>
          <w:iCs/>
        </w:rPr>
        <w:t>eram 43%</w:t>
      </w:r>
      <w:r w:rsidR="00F72820" w:rsidRPr="00242C4C">
        <w:rPr>
          <w:rFonts w:ascii="Arial Narrow" w:hAnsi="Arial Narrow" w:cstheme="minorHAnsi"/>
          <w:i/>
          <w:iCs/>
        </w:rPr>
        <w:t xml:space="preserve">, hoje </w:t>
      </w:r>
      <w:r w:rsidRPr="00242C4C">
        <w:rPr>
          <w:rFonts w:ascii="Arial Narrow" w:hAnsi="Arial Narrow" w:cstheme="minorHAnsi"/>
          <w:i/>
          <w:iCs/>
        </w:rPr>
        <w:t>são</w:t>
      </w:r>
      <w:r w:rsidR="003E530D" w:rsidRPr="00242C4C">
        <w:rPr>
          <w:rFonts w:ascii="Arial Narrow" w:hAnsi="Arial Narrow" w:cstheme="minorHAnsi"/>
          <w:i/>
          <w:iCs/>
        </w:rPr>
        <w:t xml:space="preserve"> </w:t>
      </w:r>
      <w:r w:rsidR="003E530D" w:rsidRPr="00242C4C">
        <w:rPr>
          <w:rFonts w:ascii="Arial Narrow" w:eastAsia="Times New Roman" w:hAnsi="Arial Narrow" w:cs="Times New Roman"/>
          <w:i/>
          <w:iCs/>
          <w:lang w:eastAsia="pt-PT"/>
        </w:rPr>
        <w:t xml:space="preserve">48,1%, </w:t>
      </w:r>
      <w:r w:rsidR="001762E1" w:rsidRPr="00242C4C">
        <w:rPr>
          <w:rFonts w:ascii="Arial Narrow" w:hAnsi="Arial Narrow" w:cstheme="minorHAnsi"/>
          <w:i/>
          <w:iCs/>
        </w:rPr>
        <w:t>e as investiga</w:t>
      </w:r>
      <w:r w:rsidR="00CB3705" w:rsidRPr="00242C4C">
        <w:rPr>
          <w:rFonts w:ascii="Arial Narrow" w:hAnsi="Arial Narrow" w:cstheme="minorHAnsi"/>
          <w:i/>
          <w:iCs/>
        </w:rPr>
        <w:t>do</w:t>
      </w:r>
      <w:r w:rsidR="001762E1" w:rsidRPr="00242C4C">
        <w:rPr>
          <w:rFonts w:ascii="Arial Narrow" w:hAnsi="Arial Narrow" w:cstheme="minorHAnsi"/>
          <w:i/>
          <w:iCs/>
        </w:rPr>
        <w:t>ras</w:t>
      </w:r>
      <w:r w:rsidR="00A50A9E">
        <w:rPr>
          <w:rFonts w:ascii="Arial Narrow" w:hAnsi="Arial Narrow" w:cstheme="minorHAnsi"/>
          <w:i/>
          <w:iCs/>
        </w:rPr>
        <w:t xml:space="preserve"> na Europa</w:t>
      </w:r>
      <w:r w:rsidR="003E530D" w:rsidRPr="00242C4C">
        <w:rPr>
          <w:rFonts w:ascii="Arial Narrow" w:hAnsi="Arial Narrow" w:cstheme="minorHAnsi"/>
          <w:i/>
          <w:iCs/>
        </w:rPr>
        <w:t xml:space="preserve"> passaram de</w:t>
      </w:r>
      <w:r w:rsidR="001762E1" w:rsidRPr="00242C4C">
        <w:rPr>
          <w:rFonts w:ascii="Arial Narrow" w:hAnsi="Arial Narrow" w:cstheme="minorHAnsi"/>
          <w:i/>
          <w:iCs/>
        </w:rPr>
        <w:t xml:space="preserve"> </w:t>
      </w:r>
      <w:r w:rsidR="00E91945" w:rsidRPr="00242C4C">
        <w:rPr>
          <w:rFonts w:ascii="Arial Narrow" w:hAnsi="Arial Narrow" w:cstheme="minorHAnsi"/>
          <w:i/>
          <w:iCs/>
        </w:rPr>
        <w:t>29%</w:t>
      </w:r>
      <w:r w:rsidR="003E530D" w:rsidRPr="00242C4C">
        <w:rPr>
          <w:rFonts w:ascii="Arial Narrow" w:hAnsi="Arial Narrow" w:cstheme="minorHAnsi"/>
          <w:i/>
          <w:iCs/>
        </w:rPr>
        <w:t xml:space="preserve"> para 32,8%</w:t>
      </w:r>
      <w:r w:rsidR="00E91945" w:rsidRPr="00242C4C">
        <w:rPr>
          <w:rFonts w:ascii="Arial Narrow" w:hAnsi="Arial Narrow" w:cstheme="minorHAnsi"/>
          <w:i/>
          <w:iCs/>
        </w:rPr>
        <w:t>.</w:t>
      </w:r>
      <w:r w:rsidR="00707163" w:rsidRPr="00242C4C">
        <w:rPr>
          <w:rFonts w:ascii="Arial Narrow" w:hAnsi="Arial Narrow" w:cstheme="minorHAnsi"/>
          <w:i/>
          <w:iCs/>
        </w:rPr>
        <w:t xml:space="preserve"> A</w:t>
      </w:r>
      <w:r w:rsidR="0038014B" w:rsidRPr="00242C4C">
        <w:rPr>
          <w:rFonts w:ascii="Arial Narrow" w:hAnsi="Arial Narrow" w:cstheme="minorHAnsi"/>
          <w:i/>
          <w:iCs/>
        </w:rPr>
        <w:t xml:space="preserve"> evolução tem sido em geral positiva</w:t>
      </w:r>
      <w:r w:rsidRPr="00242C4C">
        <w:rPr>
          <w:rFonts w:ascii="Arial Narrow" w:hAnsi="Arial Narrow" w:cstheme="minorHAnsi"/>
          <w:i/>
          <w:iCs/>
        </w:rPr>
        <w:t>”</w:t>
      </w:r>
      <w:r w:rsidR="0038014B" w:rsidRPr="00242C4C">
        <w:rPr>
          <w:rFonts w:ascii="Arial Narrow" w:hAnsi="Arial Narrow" w:cstheme="minorHAnsi"/>
          <w:i/>
          <w:iCs/>
        </w:rPr>
        <w:t xml:space="preserve">, </w:t>
      </w:r>
      <w:r w:rsidRPr="003B55DD">
        <w:rPr>
          <w:rFonts w:ascii="Arial Narrow" w:hAnsi="Arial Narrow" w:cstheme="minorHAnsi"/>
        </w:rPr>
        <w:t xml:space="preserve">assinala </w:t>
      </w:r>
      <w:r w:rsidRPr="003B55DD">
        <w:rPr>
          <w:rStyle w:val="normaltextrun"/>
          <w:rFonts w:ascii="Arial Narrow" w:hAnsi="Arial Narrow"/>
          <w:color w:val="000000"/>
          <w:shd w:val="clear" w:color="auto" w:fill="FFFFFF"/>
        </w:rPr>
        <w:t>Gonçalo Nascimento, Country Coordinator da L’Or</w:t>
      </w:r>
      <w:r w:rsidR="00630093">
        <w:rPr>
          <w:rStyle w:val="normaltextrun"/>
          <w:rFonts w:ascii="Arial Narrow" w:hAnsi="Arial Narrow"/>
          <w:color w:val="000000"/>
          <w:shd w:val="clear" w:color="auto" w:fill="FFFFFF"/>
        </w:rPr>
        <w:t>é</w:t>
      </w:r>
      <w:r w:rsidRPr="003B55DD">
        <w:rPr>
          <w:rStyle w:val="normaltextrun"/>
          <w:rFonts w:ascii="Arial Narrow" w:hAnsi="Arial Narrow"/>
          <w:color w:val="000000"/>
          <w:shd w:val="clear" w:color="auto" w:fill="FFFFFF"/>
        </w:rPr>
        <w:t>al Portugal</w:t>
      </w:r>
      <w:r w:rsidRPr="00242C4C">
        <w:rPr>
          <w:rStyle w:val="normaltextrun"/>
          <w:rFonts w:ascii="Arial Narrow" w:hAnsi="Arial Narrow"/>
          <w:i/>
          <w:iCs/>
          <w:color w:val="000000"/>
          <w:shd w:val="clear" w:color="auto" w:fill="FFFFFF"/>
        </w:rPr>
        <w:t>,</w:t>
      </w:r>
      <w:r w:rsidR="003B55DD">
        <w:rPr>
          <w:rStyle w:val="normaltextrun"/>
          <w:rFonts w:ascii="Arial Narrow" w:hAnsi="Arial Narrow"/>
          <w:i/>
          <w:iCs/>
          <w:color w:val="000000"/>
          <w:shd w:val="clear" w:color="auto" w:fill="FFFFFF"/>
        </w:rPr>
        <w:t xml:space="preserve"> </w:t>
      </w:r>
      <w:r w:rsidR="003B55DD" w:rsidRPr="008861C4">
        <w:rPr>
          <w:rStyle w:val="normaltextrun"/>
          <w:rFonts w:ascii="Arial Narrow" w:hAnsi="Arial Narrow"/>
          <w:color w:val="000000"/>
          <w:shd w:val="clear" w:color="auto" w:fill="FFFFFF"/>
        </w:rPr>
        <w:t>alertando</w:t>
      </w:r>
      <w:r w:rsidR="008861C4" w:rsidRPr="008861C4">
        <w:rPr>
          <w:rStyle w:val="normaltextrun"/>
          <w:rFonts w:ascii="Arial Narrow" w:hAnsi="Arial Narrow"/>
          <w:color w:val="000000"/>
          <w:shd w:val="clear" w:color="auto" w:fill="FFFFFF"/>
        </w:rPr>
        <w:t xml:space="preserve">, no entanto, </w:t>
      </w:r>
      <w:r w:rsidR="00100F60">
        <w:rPr>
          <w:rStyle w:val="normaltextrun"/>
          <w:rFonts w:ascii="Arial Narrow" w:hAnsi="Arial Narrow"/>
          <w:color w:val="000000"/>
          <w:shd w:val="clear" w:color="auto" w:fill="FFFFFF"/>
        </w:rPr>
        <w:t xml:space="preserve">para </w:t>
      </w:r>
      <w:r w:rsidR="008861C4">
        <w:rPr>
          <w:rFonts w:ascii="Arial Narrow" w:hAnsi="Arial Narrow" w:cstheme="minorHAnsi"/>
          <w:i/>
          <w:iCs/>
        </w:rPr>
        <w:t>“</w:t>
      </w:r>
      <w:r w:rsidR="00707163" w:rsidRPr="00242C4C">
        <w:rPr>
          <w:rFonts w:ascii="Arial Narrow" w:hAnsi="Arial Narrow" w:cstheme="minorHAnsi"/>
          <w:i/>
          <w:iCs/>
        </w:rPr>
        <w:t xml:space="preserve">a </w:t>
      </w:r>
      <w:r w:rsidR="008C5FB8" w:rsidRPr="00242C4C">
        <w:rPr>
          <w:rFonts w:ascii="Arial Narrow" w:hAnsi="Arial Narrow" w:cstheme="minorHAnsi"/>
          <w:i/>
          <w:iCs/>
        </w:rPr>
        <w:t xml:space="preserve">falta de equidade </w:t>
      </w:r>
      <w:r w:rsidR="00100F60">
        <w:rPr>
          <w:rFonts w:ascii="Arial Narrow" w:hAnsi="Arial Narrow" w:cstheme="minorHAnsi"/>
          <w:i/>
          <w:iCs/>
        </w:rPr>
        <w:t xml:space="preserve">que </w:t>
      </w:r>
      <w:r w:rsidR="0038014B" w:rsidRPr="00242C4C">
        <w:rPr>
          <w:rFonts w:ascii="Arial Narrow" w:hAnsi="Arial Narrow" w:cstheme="minorHAnsi"/>
          <w:i/>
          <w:iCs/>
        </w:rPr>
        <w:t>persiste</w:t>
      </w:r>
      <w:r w:rsidR="008C5FB8" w:rsidRPr="00242C4C">
        <w:rPr>
          <w:rFonts w:ascii="Arial Narrow" w:hAnsi="Arial Narrow" w:cstheme="minorHAnsi"/>
          <w:i/>
          <w:iCs/>
        </w:rPr>
        <w:t xml:space="preserve"> e é muito acentuada em</w:t>
      </w:r>
      <w:r w:rsidR="00AD0261" w:rsidRPr="00242C4C">
        <w:rPr>
          <w:rFonts w:ascii="Arial Narrow" w:hAnsi="Arial Narrow" w:cstheme="minorHAnsi"/>
          <w:i/>
          <w:iCs/>
        </w:rPr>
        <w:t xml:space="preserve"> áreas </w:t>
      </w:r>
      <w:r w:rsidR="008C5FB8" w:rsidRPr="00242C4C">
        <w:rPr>
          <w:rFonts w:ascii="Arial Narrow" w:hAnsi="Arial Narrow" w:cstheme="minorHAnsi"/>
          <w:i/>
          <w:iCs/>
        </w:rPr>
        <w:t>críticas</w:t>
      </w:r>
      <w:r w:rsidR="00100F60">
        <w:rPr>
          <w:rFonts w:ascii="Arial Narrow" w:hAnsi="Arial Narrow" w:cstheme="minorHAnsi"/>
          <w:i/>
          <w:iCs/>
        </w:rPr>
        <w:t>, como</w:t>
      </w:r>
      <w:r w:rsidR="0096450C" w:rsidRPr="00242C4C">
        <w:rPr>
          <w:rFonts w:ascii="Arial Narrow" w:hAnsi="Arial Narrow"/>
          <w:i/>
          <w:iCs/>
        </w:rPr>
        <w:t xml:space="preserve"> as</w:t>
      </w:r>
      <w:r w:rsidR="0096450C" w:rsidRPr="00242C4C">
        <w:rPr>
          <w:rFonts w:ascii="Arial Narrow" w:hAnsi="Arial Narrow" w:cstheme="minorHAnsi"/>
          <w:i/>
          <w:iCs/>
        </w:rPr>
        <w:t xml:space="preserve"> tecnologias da informação e comunicação, em que as mulheres não chegam a um quarto dos doutorados</w:t>
      </w:r>
      <w:r w:rsidR="00FE3C28" w:rsidRPr="00242C4C">
        <w:rPr>
          <w:rFonts w:ascii="Arial Narrow" w:hAnsi="Arial Narrow" w:cstheme="minorHAnsi"/>
          <w:i/>
          <w:iCs/>
        </w:rPr>
        <w:t xml:space="preserve"> europeus.</w:t>
      </w:r>
      <w:r w:rsidR="0096450C" w:rsidRPr="00242C4C">
        <w:rPr>
          <w:rFonts w:ascii="Arial Narrow" w:hAnsi="Arial Narrow" w:cstheme="minorHAnsi"/>
          <w:i/>
          <w:iCs/>
        </w:rPr>
        <w:t xml:space="preserve"> Isto significa que</w:t>
      </w:r>
      <w:r w:rsidR="00403434" w:rsidRPr="00242C4C">
        <w:rPr>
          <w:rFonts w:ascii="Arial Narrow" w:hAnsi="Arial Narrow" w:cstheme="minorHAnsi"/>
          <w:i/>
          <w:iCs/>
        </w:rPr>
        <w:t xml:space="preserve"> estamos a perpetuar </w:t>
      </w:r>
      <w:r w:rsidR="007A4BB0" w:rsidRPr="00242C4C">
        <w:rPr>
          <w:rFonts w:ascii="Arial Narrow" w:hAnsi="Arial Narrow" w:cstheme="minorHAnsi"/>
          <w:i/>
          <w:iCs/>
        </w:rPr>
        <w:t>a desigualdade em</w:t>
      </w:r>
      <w:r w:rsidR="0096450C" w:rsidRPr="00242C4C">
        <w:rPr>
          <w:rFonts w:ascii="Arial Narrow" w:hAnsi="Arial Narrow" w:cstheme="minorHAnsi"/>
          <w:i/>
          <w:iCs/>
        </w:rPr>
        <w:t xml:space="preserve"> áreas </w:t>
      </w:r>
      <w:r w:rsidR="0061580C" w:rsidRPr="00242C4C">
        <w:rPr>
          <w:rFonts w:ascii="Arial Narrow" w:hAnsi="Arial Narrow" w:cstheme="minorHAnsi"/>
          <w:i/>
          <w:iCs/>
        </w:rPr>
        <w:t>que estão</w:t>
      </w:r>
      <w:r w:rsidR="0096450C" w:rsidRPr="00242C4C">
        <w:rPr>
          <w:rFonts w:ascii="Arial Narrow" w:hAnsi="Arial Narrow" w:cstheme="minorHAnsi"/>
          <w:i/>
          <w:iCs/>
        </w:rPr>
        <w:t xml:space="preserve"> a viver avanços sem precedentes</w:t>
      </w:r>
      <w:r w:rsidR="0061580C" w:rsidRPr="00242C4C">
        <w:rPr>
          <w:rFonts w:ascii="Arial Narrow" w:hAnsi="Arial Narrow" w:cstheme="minorHAnsi"/>
          <w:i/>
          <w:iCs/>
        </w:rPr>
        <w:t xml:space="preserve"> e a manter </w:t>
      </w:r>
      <w:r w:rsidR="00FE3C28" w:rsidRPr="00242C4C">
        <w:rPr>
          <w:rFonts w:ascii="Arial Narrow" w:hAnsi="Arial Narrow" w:cstheme="minorHAnsi"/>
          <w:i/>
          <w:iCs/>
        </w:rPr>
        <w:t>o</w:t>
      </w:r>
      <w:r w:rsidR="0061580C" w:rsidRPr="00242C4C">
        <w:rPr>
          <w:rFonts w:ascii="Arial Narrow" w:hAnsi="Arial Narrow" w:cstheme="minorHAnsi"/>
          <w:i/>
          <w:iCs/>
        </w:rPr>
        <w:t xml:space="preserve"> enviesamento de género</w:t>
      </w:r>
      <w:r w:rsidR="00FE3C28" w:rsidRPr="00242C4C">
        <w:rPr>
          <w:rFonts w:ascii="Arial Narrow" w:hAnsi="Arial Narrow" w:cstheme="minorHAnsi"/>
          <w:i/>
          <w:iCs/>
        </w:rPr>
        <w:t xml:space="preserve"> em </w:t>
      </w:r>
      <w:r w:rsidR="00E77711" w:rsidRPr="00242C4C">
        <w:rPr>
          <w:rFonts w:ascii="Arial Narrow" w:hAnsi="Arial Narrow" w:cstheme="minorHAnsi"/>
          <w:i/>
          <w:iCs/>
        </w:rPr>
        <w:t xml:space="preserve">setores que </w:t>
      </w:r>
      <w:r w:rsidR="00292C0F">
        <w:rPr>
          <w:rFonts w:ascii="Arial Narrow" w:hAnsi="Arial Narrow" w:cstheme="minorHAnsi"/>
          <w:i/>
          <w:iCs/>
        </w:rPr>
        <w:t>moldam</w:t>
      </w:r>
      <w:r w:rsidR="00E77711" w:rsidRPr="00242C4C">
        <w:rPr>
          <w:rFonts w:ascii="Arial Narrow" w:hAnsi="Arial Narrow" w:cstheme="minorHAnsi"/>
          <w:i/>
          <w:iCs/>
        </w:rPr>
        <w:t xml:space="preserve"> o conhecimento</w:t>
      </w:r>
      <w:r w:rsidR="00B446B9">
        <w:rPr>
          <w:rFonts w:ascii="Arial Narrow" w:hAnsi="Arial Narrow" w:cstheme="minorHAnsi"/>
          <w:i/>
          <w:iCs/>
        </w:rPr>
        <w:t xml:space="preserve"> atual e futuro</w:t>
      </w:r>
      <w:r w:rsidR="00E77711" w:rsidRPr="00242C4C">
        <w:rPr>
          <w:rFonts w:ascii="Arial Narrow" w:hAnsi="Arial Narrow" w:cstheme="minorHAnsi"/>
          <w:i/>
          <w:iCs/>
        </w:rPr>
        <w:t xml:space="preserve"> não só na academia, mas nas empresas e na sociedade em geral</w:t>
      </w:r>
      <w:r w:rsidR="0096450C" w:rsidRPr="00242C4C">
        <w:rPr>
          <w:rFonts w:ascii="Arial Narrow" w:hAnsi="Arial Narrow" w:cstheme="minorHAnsi"/>
          <w:i/>
          <w:iCs/>
        </w:rPr>
        <w:t>”.</w:t>
      </w:r>
    </w:p>
    <w:p w14:paraId="38637BFC" w14:textId="3D99C33B" w:rsidR="00175D0C" w:rsidRDefault="000F71E6" w:rsidP="00E737E8">
      <w:pPr>
        <w:spacing w:after="120" w:line="264" w:lineRule="auto"/>
        <w:jc w:val="both"/>
        <w:rPr>
          <w:rFonts w:ascii="Arial Narrow" w:hAnsi="Arial Narrow"/>
        </w:rPr>
      </w:pPr>
      <w:r w:rsidRPr="00A3203C">
        <w:rPr>
          <w:rFonts w:ascii="Arial Narrow" w:hAnsi="Arial Narrow"/>
        </w:rPr>
        <w:t xml:space="preserve">Refira-se </w:t>
      </w:r>
      <w:r w:rsidR="000810E7">
        <w:rPr>
          <w:rFonts w:ascii="Arial Narrow" w:hAnsi="Arial Narrow"/>
        </w:rPr>
        <w:t>que o apoio da L</w:t>
      </w:r>
      <w:r w:rsidR="000268CB">
        <w:rPr>
          <w:rFonts w:ascii="Arial Narrow" w:hAnsi="Arial Narrow"/>
        </w:rPr>
        <w:t>´O</w:t>
      </w:r>
      <w:r w:rsidR="000810E7">
        <w:rPr>
          <w:rFonts w:ascii="Arial Narrow" w:hAnsi="Arial Narrow"/>
        </w:rPr>
        <w:t>réal às mulheres da ciência começou formalmente em 1998, com um</w:t>
      </w:r>
      <w:r w:rsidR="00E737E8">
        <w:rPr>
          <w:rFonts w:ascii="Arial Narrow" w:hAnsi="Arial Narrow"/>
        </w:rPr>
        <w:t>a parceria com a UNESCO que</w:t>
      </w:r>
      <w:r w:rsidRPr="00A3203C">
        <w:rPr>
          <w:rFonts w:ascii="Arial Narrow" w:hAnsi="Arial Narrow"/>
        </w:rPr>
        <w:t xml:space="preserve"> deu origem ao</w:t>
      </w:r>
      <w:r w:rsidR="00E737E8">
        <w:rPr>
          <w:rFonts w:ascii="Arial Narrow" w:hAnsi="Arial Narrow"/>
        </w:rPr>
        <w:t xml:space="preserve"> programa</w:t>
      </w:r>
      <w:r w:rsidRPr="00A3203C">
        <w:rPr>
          <w:rFonts w:ascii="Arial Narrow" w:hAnsi="Arial Narrow"/>
        </w:rPr>
        <w:t xml:space="preserve"> L’Oréal-UNESCO For Women em Science</w:t>
      </w:r>
      <w:r w:rsidR="00583B4B">
        <w:rPr>
          <w:rFonts w:ascii="Arial Narrow" w:hAnsi="Arial Narrow"/>
        </w:rPr>
        <w:t xml:space="preserve">, </w:t>
      </w:r>
      <w:r w:rsidR="004001CA">
        <w:rPr>
          <w:rFonts w:ascii="Arial Narrow" w:hAnsi="Arial Narrow"/>
        </w:rPr>
        <w:t>que</w:t>
      </w:r>
      <w:r w:rsidR="00583B4B">
        <w:rPr>
          <w:rFonts w:ascii="Arial Narrow" w:hAnsi="Arial Narrow"/>
        </w:rPr>
        <w:t xml:space="preserve"> </w:t>
      </w:r>
      <w:r w:rsidR="00D47352">
        <w:rPr>
          <w:rFonts w:ascii="Arial Narrow" w:hAnsi="Arial Narrow"/>
        </w:rPr>
        <w:t xml:space="preserve">premia anualmente </w:t>
      </w:r>
      <w:r w:rsidR="00B13289">
        <w:rPr>
          <w:rFonts w:ascii="Arial Narrow" w:hAnsi="Arial Narrow"/>
        </w:rPr>
        <w:t xml:space="preserve">cinco </w:t>
      </w:r>
      <w:r w:rsidR="00D47352">
        <w:rPr>
          <w:rFonts w:ascii="Arial Narrow" w:hAnsi="Arial Narrow"/>
        </w:rPr>
        <w:t>cientistas consagradas</w:t>
      </w:r>
      <w:r w:rsidR="002416C0">
        <w:rPr>
          <w:rFonts w:ascii="Arial Narrow" w:hAnsi="Arial Narrow"/>
        </w:rPr>
        <w:t>, uma de cada região d</w:t>
      </w:r>
      <w:r w:rsidR="004001CA">
        <w:rPr>
          <w:rFonts w:ascii="Arial Narrow" w:hAnsi="Arial Narrow"/>
        </w:rPr>
        <w:t>o mundo</w:t>
      </w:r>
      <w:r w:rsidRPr="00A3203C">
        <w:rPr>
          <w:rFonts w:ascii="Arial Narrow" w:hAnsi="Arial Narrow"/>
        </w:rPr>
        <w:t xml:space="preserve">. </w:t>
      </w:r>
      <w:r w:rsidR="002416C0">
        <w:rPr>
          <w:rFonts w:ascii="Arial Narrow" w:hAnsi="Arial Narrow"/>
        </w:rPr>
        <w:t>125 grande</w:t>
      </w:r>
      <w:r w:rsidR="00D62D9C">
        <w:rPr>
          <w:rFonts w:ascii="Arial Narrow" w:hAnsi="Arial Narrow"/>
        </w:rPr>
        <w:t>s</w:t>
      </w:r>
      <w:r w:rsidR="002416C0">
        <w:rPr>
          <w:rFonts w:ascii="Arial Narrow" w:hAnsi="Arial Narrow"/>
        </w:rPr>
        <w:t xml:space="preserve"> </w:t>
      </w:r>
      <w:r w:rsidR="006B215A">
        <w:rPr>
          <w:rFonts w:ascii="Arial Narrow" w:hAnsi="Arial Narrow"/>
        </w:rPr>
        <w:t>mulheres</w:t>
      </w:r>
      <w:r w:rsidR="00D62D9C">
        <w:rPr>
          <w:rFonts w:ascii="Arial Narrow" w:hAnsi="Arial Narrow"/>
        </w:rPr>
        <w:t xml:space="preserve"> cientistas</w:t>
      </w:r>
      <w:r w:rsidR="006B215A">
        <w:rPr>
          <w:rFonts w:ascii="Arial Narrow" w:hAnsi="Arial Narrow"/>
        </w:rPr>
        <w:t xml:space="preserve"> foram </w:t>
      </w:r>
      <w:r w:rsidR="008D0735">
        <w:rPr>
          <w:rFonts w:ascii="Arial Narrow" w:hAnsi="Arial Narrow"/>
        </w:rPr>
        <w:t xml:space="preserve">já </w:t>
      </w:r>
      <w:r w:rsidR="006B215A">
        <w:rPr>
          <w:rFonts w:ascii="Arial Narrow" w:hAnsi="Arial Narrow"/>
        </w:rPr>
        <w:t>premiadas</w:t>
      </w:r>
      <w:r w:rsidR="00D62D9C">
        <w:rPr>
          <w:rFonts w:ascii="Arial Narrow" w:hAnsi="Arial Narrow"/>
        </w:rPr>
        <w:t xml:space="preserve">, </w:t>
      </w:r>
      <w:hyperlink r:id="rId8" w:history="1">
        <w:r w:rsidR="00D62D9C" w:rsidRPr="004E5A50">
          <w:rPr>
            <w:rStyle w:val="Hiperligao"/>
            <w:rFonts w:ascii="Arial Narrow" w:hAnsi="Arial Narrow"/>
          </w:rPr>
          <w:t>cinco das quais ganharam</w:t>
        </w:r>
      </w:hyperlink>
      <w:r w:rsidR="00D62D9C">
        <w:rPr>
          <w:rFonts w:ascii="Arial Narrow" w:hAnsi="Arial Narrow"/>
        </w:rPr>
        <w:t xml:space="preserve"> posteriormente um prémio Nobel.</w:t>
      </w:r>
    </w:p>
    <w:p w14:paraId="0EE40607" w14:textId="2C062FDC" w:rsidR="000F71E6" w:rsidRPr="00A3203C" w:rsidRDefault="004001CA" w:rsidP="00E737E8">
      <w:pPr>
        <w:spacing w:after="120"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Com inspiração neste programa internacional, e</w:t>
      </w:r>
      <w:r w:rsidR="000F71E6" w:rsidRPr="00A3203C">
        <w:rPr>
          <w:rFonts w:ascii="Arial Narrow" w:hAnsi="Arial Narrow"/>
        </w:rPr>
        <w:t xml:space="preserve">m 2004, Portugal </w:t>
      </w:r>
      <w:r w:rsidR="00EE285D">
        <w:rPr>
          <w:rFonts w:ascii="Arial Narrow" w:hAnsi="Arial Narrow"/>
        </w:rPr>
        <w:t>promoveu a primeira edição</w:t>
      </w:r>
      <w:r w:rsidR="000F71E6" w:rsidRPr="00A3203C">
        <w:rPr>
          <w:rFonts w:ascii="Arial Narrow" w:hAnsi="Arial Narrow"/>
        </w:rPr>
        <w:t xml:space="preserve"> </w:t>
      </w:r>
      <w:r w:rsidR="00EE285D">
        <w:rPr>
          <w:rFonts w:ascii="Arial Narrow" w:hAnsi="Arial Narrow"/>
        </w:rPr>
        <w:t>d</w:t>
      </w:r>
      <w:r w:rsidR="000F71E6" w:rsidRPr="00A3203C">
        <w:rPr>
          <w:rFonts w:ascii="Arial Narrow" w:hAnsi="Arial Narrow"/>
        </w:rPr>
        <w:t>as Medalhas de Honra L’Oréal Portugal para as Mulheres na Ciência,</w:t>
      </w:r>
      <w:r>
        <w:rPr>
          <w:rFonts w:ascii="Arial Narrow" w:hAnsi="Arial Narrow"/>
        </w:rPr>
        <w:t xml:space="preserve"> iniciativa destinada a motivar jovens </w:t>
      </w:r>
      <w:r w:rsidR="00EE285D">
        <w:rPr>
          <w:rFonts w:ascii="Arial Narrow" w:hAnsi="Arial Narrow"/>
        </w:rPr>
        <w:lastRenderedPageBreak/>
        <w:t>com menos de 35 anos</w:t>
      </w:r>
      <w:r w:rsidR="00CC3809">
        <w:rPr>
          <w:rFonts w:ascii="Arial Narrow" w:hAnsi="Arial Narrow"/>
        </w:rPr>
        <w:t>,</w:t>
      </w:r>
      <w:r w:rsidR="00EE285D">
        <w:rPr>
          <w:rFonts w:ascii="Arial Narrow" w:hAnsi="Arial Narrow"/>
        </w:rPr>
        <w:t xml:space="preserve"> já doutoradas</w:t>
      </w:r>
      <w:r w:rsidR="00CC3809">
        <w:rPr>
          <w:rFonts w:ascii="Arial Narrow" w:hAnsi="Arial Narrow"/>
        </w:rPr>
        <w:t>, e</w:t>
      </w:r>
      <w:r w:rsidR="00EE285D">
        <w:rPr>
          <w:rFonts w:ascii="Arial Narrow" w:hAnsi="Arial Narrow"/>
        </w:rPr>
        <w:t xml:space="preserve"> com projetos </w:t>
      </w:r>
      <w:r>
        <w:rPr>
          <w:rFonts w:ascii="Arial Narrow" w:hAnsi="Arial Narrow"/>
        </w:rPr>
        <w:t>promissor</w:t>
      </w:r>
      <w:r w:rsidR="00CC3809">
        <w:rPr>
          <w:rFonts w:ascii="Arial Narrow" w:hAnsi="Arial Narrow"/>
        </w:rPr>
        <w:t>es</w:t>
      </w:r>
      <w:r>
        <w:rPr>
          <w:rFonts w:ascii="Arial Narrow" w:hAnsi="Arial Narrow"/>
        </w:rPr>
        <w:t xml:space="preserve">. Desde </w:t>
      </w:r>
      <w:r w:rsidR="000F71E6" w:rsidRPr="00A3203C">
        <w:rPr>
          <w:rFonts w:ascii="Arial Narrow" w:hAnsi="Arial Narrow"/>
        </w:rPr>
        <w:t>a sua origem,</w:t>
      </w:r>
      <w:r>
        <w:rPr>
          <w:rFonts w:ascii="Arial Narrow" w:hAnsi="Arial Narrow"/>
        </w:rPr>
        <w:t xml:space="preserve"> este programa</w:t>
      </w:r>
      <w:r w:rsidR="000F71E6" w:rsidRPr="00A3203C">
        <w:rPr>
          <w:rFonts w:ascii="Arial Narrow" w:hAnsi="Arial Narrow"/>
        </w:rPr>
        <w:t xml:space="preserve"> junta </w:t>
      </w:r>
      <w:r>
        <w:rPr>
          <w:rFonts w:ascii="Arial Narrow" w:hAnsi="Arial Narrow"/>
        </w:rPr>
        <w:t>a</w:t>
      </w:r>
      <w:r w:rsidR="000F71E6" w:rsidRPr="00A3203C">
        <w:rPr>
          <w:rFonts w:ascii="Arial Narrow" w:hAnsi="Arial Narrow"/>
        </w:rPr>
        <w:t xml:space="preserve"> L’Oréal Portugal, a </w:t>
      </w:r>
      <w:hyperlink r:id="rId9" w:history="1">
        <w:r w:rsidR="000F71E6" w:rsidRPr="00A3203C">
          <w:rPr>
            <w:rStyle w:val="Hiperligao"/>
            <w:rFonts w:ascii="Arial Narrow" w:eastAsia="Arial" w:hAnsi="Arial Narrow" w:cs="Arial"/>
            <w:color w:val="auto"/>
            <w:u w:color="000000"/>
          </w:rPr>
          <w:t>Comissão Nacional da UNESCO</w:t>
        </w:r>
      </w:hyperlink>
      <w:r w:rsidR="000F71E6" w:rsidRPr="00A3203C">
        <w:rPr>
          <w:rFonts w:ascii="Arial Narrow" w:eastAsia="Arial" w:hAnsi="Arial Narrow" w:cs="Arial"/>
          <w:u w:color="000000"/>
        </w:rPr>
        <w:t xml:space="preserve"> e a </w:t>
      </w:r>
      <w:hyperlink r:id="rId10" w:history="1">
        <w:r w:rsidR="000F71E6" w:rsidRPr="00A3203C">
          <w:rPr>
            <w:rStyle w:val="Hiperligao"/>
            <w:rFonts w:ascii="Arial Narrow" w:eastAsia="Arial" w:hAnsi="Arial Narrow" w:cs="Arial"/>
            <w:color w:val="auto"/>
            <w:u w:color="000000"/>
          </w:rPr>
          <w:t>Fundação para a Ciência e a Tecnologia</w:t>
        </w:r>
      </w:hyperlink>
      <w:r w:rsidR="000F71E6" w:rsidRPr="00A3203C">
        <w:rPr>
          <w:rFonts w:ascii="Arial Narrow" w:eastAsia="Arial" w:hAnsi="Arial Narrow" w:cs="Arial"/>
          <w:u w:color="000000"/>
        </w:rPr>
        <w:t>.</w:t>
      </w:r>
      <w:r w:rsidR="00B408BC">
        <w:rPr>
          <w:rFonts w:ascii="Arial Narrow" w:eastAsia="Arial" w:hAnsi="Arial Narrow" w:cs="Arial"/>
          <w:u w:color="000000"/>
        </w:rPr>
        <w:t xml:space="preserve"> Outros países implementaram iniciativas similares, </w:t>
      </w:r>
      <w:r w:rsidR="00572744">
        <w:rPr>
          <w:rFonts w:ascii="Arial Narrow" w:eastAsia="Arial" w:hAnsi="Arial Narrow" w:cs="Arial"/>
          <w:u w:color="000000"/>
        </w:rPr>
        <w:t>ampliando o apoio</w:t>
      </w:r>
      <w:r w:rsidR="00B408BC">
        <w:rPr>
          <w:rFonts w:ascii="Arial Narrow" w:eastAsia="Arial" w:hAnsi="Arial Narrow" w:cs="Arial"/>
          <w:u w:color="000000"/>
        </w:rPr>
        <w:t xml:space="preserve"> às mulheres que fazem avançar a ciência </w:t>
      </w:r>
      <w:r w:rsidR="00556B35">
        <w:rPr>
          <w:rFonts w:ascii="Arial Narrow" w:eastAsia="Arial" w:hAnsi="Arial Narrow" w:cs="Arial"/>
          <w:u w:color="000000"/>
        </w:rPr>
        <w:t xml:space="preserve">através de 52 programas de âmbito nacional ou regional que já apoiaram </w:t>
      </w:r>
      <w:r w:rsidR="002B64A6">
        <w:rPr>
          <w:rFonts w:ascii="Arial Narrow" w:eastAsia="Arial" w:hAnsi="Arial Narrow" w:cs="Arial"/>
          <w:u w:color="000000"/>
        </w:rPr>
        <w:t>centenas de</w:t>
      </w:r>
      <w:r w:rsidR="00EC1060">
        <w:rPr>
          <w:rFonts w:ascii="Arial Narrow" w:eastAsia="Arial" w:hAnsi="Arial Narrow" w:cs="Arial"/>
          <w:u w:color="000000"/>
        </w:rPr>
        <w:t xml:space="preserve"> investigadoras.</w:t>
      </w:r>
    </w:p>
    <w:p w14:paraId="7359F003" w14:textId="77777777" w:rsidR="006B215A" w:rsidRDefault="006B215A" w:rsidP="006B215A">
      <w:pPr>
        <w:rPr>
          <w:rFonts w:ascii="Arial Narrow" w:hAnsi="Arial Narrow" w:cstheme="minorHAnsi"/>
          <w:b/>
          <w:bCs/>
        </w:rPr>
      </w:pPr>
    </w:p>
    <w:p w14:paraId="721191A6" w14:textId="046CB59D" w:rsidR="006B215A" w:rsidRDefault="006B215A" w:rsidP="006B215A">
      <w:pPr>
        <w:rPr>
          <w:rFonts w:ascii="Arial Narrow" w:hAnsi="Arial Narrow"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EF404F8" wp14:editId="7BCB7588">
            <wp:simplePos x="0" y="0"/>
            <wp:positionH relativeFrom="column">
              <wp:posOffset>1905</wp:posOffset>
            </wp:positionH>
            <wp:positionV relativeFrom="paragraph">
              <wp:posOffset>131445</wp:posOffset>
            </wp:positionV>
            <wp:extent cx="2072640" cy="1468120"/>
            <wp:effectExtent l="0" t="0" r="0" b="0"/>
            <wp:wrapSquare wrapText="bothSides"/>
            <wp:docPr id="2" name="Imagem 2" descr="Uma imagem com pessoa, interior, mulher, secretária de trabal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m pessoa, interior, mulher, secretária de trabalho&#10;&#10;Descrição gerada automaticament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6"/>
                    <a:stretch/>
                  </pic:blipFill>
                  <pic:spPr bwMode="auto">
                    <a:xfrm>
                      <a:off x="0" y="0"/>
                      <a:ext cx="2072640" cy="1468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DEB5D9" w14:textId="526507A5" w:rsidR="00DB7100" w:rsidRDefault="00DB7100" w:rsidP="006B215A">
      <w:pPr>
        <w:rPr>
          <w:rFonts w:ascii="Arial Narrow" w:hAnsi="Arial Narrow" w:cstheme="minorHAnsi"/>
          <w:b/>
          <w:bCs/>
        </w:rPr>
      </w:pPr>
    </w:p>
    <w:p w14:paraId="6F6A5A14" w14:textId="77777777" w:rsidR="00CB479C" w:rsidRDefault="00CB479C" w:rsidP="00950FD6">
      <w:pPr>
        <w:spacing w:after="0" w:line="276" w:lineRule="auto"/>
        <w:rPr>
          <w:rFonts w:ascii="Arial Narrow" w:hAnsi="Arial Narrow" w:cstheme="minorHAnsi"/>
          <w:b/>
          <w:bCs/>
        </w:rPr>
      </w:pPr>
    </w:p>
    <w:p w14:paraId="1CC03D43" w14:textId="45AF4156" w:rsidR="00A60FF3" w:rsidRPr="009756F4" w:rsidRDefault="00A60FF3" w:rsidP="00950FD6">
      <w:pPr>
        <w:spacing w:after="0" w:line="276" w:lineRule="auto"/>
        <w:rPr>
          <w:rFonts w:ascii="Arial Narrow" w:hAnsi="Arial Narrow" w:cstheme="minorHAnsi"/>
          <w:b/>
          <w:bCs/>
        </w:rPr>
      </w:pPr>
      <w:r w:rsidRPr="009756F4">
        <w:rPr>
          <w:rFonts w:ascii="Arial Narrow" w:hAnsi="Arial Narrow" w:cstheme="minorHAnsi"/>
          <w:b/>
          <w:bCs/>
        </w:rPr>
        <w:t>Andreia Trindade Pereira</w:t>
      </w:r>
    </w:p>
    <w:p w14:paraId="15FAE492" w14:textId="77777777" w:rsidR="00A60FF3" w:rsidRPr="009756F4" w:rsidRDefault="00A60FF3" w:rsidP="00950FD6">
      <w:pPr>
        <w:spacing w:after="0" w:line="276" w:lineRule="auto"/>
        <w:rPr>
          <w:rFonts w:ascii="Arial Narrow" w:hAnsi="Arial Narrow" w:cstheme="minorHAnsi"/>
          <w:b/>
          <w:bCs/>
        </w:rPr>
      </w:pPr>
      <w:r w:rsidRPr="009756F4">
        <w:rPr>
          <w:rFonts w:ascii="Arial Narrow" w:hAnsi="Arial Narrow" w:cstheme="minorHAnsi"/>
          <w:b/>
          <w:bCs/>
        </w:rPr>
        <w:t>31 anos</w:t>
      </w:r>
    </w:p>
    <w:p w14:paraId="021320C7" w14:textId="1F19CAFA" w:rsidR="00CB479C" w:rsidRDefault="00A60FF3" w:rsidP="00CB479C">
      <w:pPr>
        <w:spacing w:after="0" w:line="276" w:lineRule="auto"/>
        <w:rPr>
          <w:rFonts w:ascii="Arial Narrow" w:hAnsi="Arial Narrow" w:cstheme="minorHAnsi"/>
          <w:b/>
          <w:bCs/>
        </w:rPr>
      </w:pPr>
      <w:r w:rsidRPr="009756F4">
        <w:rPr>
          <w:rFonts w:ascii="Arial Narrow" w:hAnsi="Arial Narrow" w:cstheme="minorHAnsi"/>
          <w:b/>
          <w:bCs/>
        </w:rPr>
        <w:t xml:space="preserve">i3S </w:t>
      </w:r>
      <w:r>
        <w:rPr>
          <w:rFonts w:ascii="Arial Narrow" w:hAnsi="Arial Narrow" w:cstheme="minorHAnsi"/>
          <w:b/>
          <w:bCs/>
        </w:rPr>
        <w:t>– Instituto de investigação e Inovação em Saúde,</w:t>
      </w:r>
      <w:r w:rsidRPr="009756F4">
        <w:rPr>
          <w:rFonts w:ascii="Arial Narrow" w:hAnsi="Arial Narrow" w:cstheme="minorHAnsi"/>
          <w:b/>
          <w:bCs/>
        </w:rPr>
        <w:t xml:space="preserve"> Universidade do Porto</w:t>
      </w:r>
    </w:p>
    <w:p w14:paraId="3B8CA506" w14:textId="77777777" w:rsidR="00CB479C" w:rsidRDefault="00CB479C" w:rsidP="00CB479C">
      <w:pPr>
        <w:spacing w:after="0" w:line="276" w:lineRule="auto"/>
        <w:rPr>
          <w:rFonts w:ascii="Arial Narrow" w:hAnsi="Arial Narrow"/>
          <w:b/>
          <w:bCs/>
          <w:i/>
          <w:iCs/>
        </w:rPr>
      </w:pPr>
    </w:p>
    <w:p w14:paraId="6FB89F99" w14:textId="54F625C0" w:rsidR="00A60FF3" w:rsidRPr="00A55050" w:rsidRDefault="00A60FF3" w:rsidP="00950FD6">
      <w:pPr>
        <w:spacing w:before="240"/>
        <w:jc w:val="both"/>
        <w:rPr>
          <w:rFonts w:ascii="Arial Narrow" w:hAnsi="Arial Narrow"/>
          <w:b/>
          <w:bCs/>
          <w:i/>
          <w:iCs/>
        </w:rPr>
      </w:pPr>
      <w:r w:rsidRPr="00A55050">
        <w:rPr>
          <w:rFonts w:ascii="Arial Narrow" w:hAnsi="Arial Narrow"/>
          <w:b/>
          <w:bCs/>
          <w:i/>
          <w:iCs/>
        </w:rPr>
        <w:t xml:space="preserve">Poderá </w:t>
      </w:r>
      <w:r>
        <w:rPr>
          <w:rFonts w:ascii="Arial Narrow" w:hAnsi="Arial Narrow"/>
          <w:b/>
          <w:bCs/>
          <w:i/>
          <w:iCs/>
        </w:rPr>
        <w:t>o próprio corpo</w:t>
      </w:r>
      <w:r w:rsidRPr="00A55050">
        <w:rPr>
          <w:rFonts w:ascii="Arial Narrow" w:hAnsi="Arial Narrow"/>
          <w:b/>
          <w:bCs/>
          <w:i/>
          <w:iCs/>
        </w:rPr>
        <w:t xml:space="preserve"> gerar energia </w:t>
      </w:r>
      <w:r>
        <w:rPr>
          <w:rFonts w:ascii="Arial Narrow" w:hAnsi="Arial Narrow"/>
          <w:b/>
          <w:bCs/>
          <w:i/>
          <w:iCs/>
        </w:rPr>
        <w:t xml:space="preserve">para alimentar e monitorizar </w:t>
      </w:r>
      <w:r w:rsidRPr="00A55050">
        <w:rPr>
          <w:rFonts w:ascii="Arial Narrow" w:hAnsi="Arial Narrow"/>
          <w:b/>
          <w:bCs/>
          <w:i/>
          <w:iCs/>
        </w:rPr>
        <w:t xml:space="preserve">dispositivos cardíacos? </w:t>
      </w:r>
    </w:p>
    <w:p w14:paraId="6F37495F" w14:textId="478196F0" w:rsidR="00A60FF3" w:rsidRDefault="00A60FF3" w:rsidP="00A60FF3">
      <w:pPr>
        <w:spacing w:after="120"/>
        <w:jc w:val="both"/>
        <w:rPr>
          <w:rFonts w:ascii="Arial Narrow" w:hAnsi="Arial Narrow" w:cs="Arial"/>
          <w:sz w:val="20"/>
          <w:szCs w:val="20"/>
        </w:rPr>
      </w:pPr>
      <w:r w:rsidRPr="002E4472">
        <w:rPr>
          <w:rFonts w:ascii="Arial Narrow" w:hAnsi="Arial Narrow" w:cs="Arial"/>
          <w:sz w:val="20"/>
          <w:szCs w:val="20"/>
        </w:rPr>
        <w:t xml:space="preserve">Andreia Trindade Pereira acredita que sim e propõem-se </w:t>
      </w:r>
      <w:r>
        <w:rPr>
          <w:rFonts w:ascii="Arial Narrow" w:hAnsi="Arial Narrow" w:cs="Arial"/>
          <w:sz w:val="20"/>
          <w:szCs w:val="20"/>
        </w:rPr>
        <w:t>utilizar</w:t>
      </w:r>
      <w:r w:rsidRPr="002E4472">
        <w:rPr>
          <w:rFonts w:ascii="Arial Narrow" w:hAnsi="Arial Narrow" w:cs="Arial"/>
          <w:sz w:val="20"/>
          <w:szCs w:val="20"/>
        </w:rPr>
        <w:t xml:space="preserve"> a energia mecânica </w:t>
      </w:r>
      <w:r>
        <w:rPr>
          <w:rFonts w:ascii="Arial Narrow" w:hAnsi="Arial Narrow" w:cs="Arial"/>
          <w:sz w:val="20"/>
          <w:szCs w:val="20"/>
        </w:rPr>
        <w:t>produzida</w:t>
      </w:r>
      <w:r w:rsidRPr="002E4472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pelo organismo</w:t>
      </w:r>
      <w:r w:rsidRPr="002E4472">
        <w:rPr>
          <w:rFonts w:ascii="Arial Narrow" w:hAnsi="Arial Narrow" w:cs="Arial"/>
          <w:sz w:val="20"/>
          <w:szCs w:val="20"/>
        </w:rPr>
        <w:t xml:space="preserve"> humano </w:t>
      </w:r>
      <w:r>
        <w:rPr>
          <w:rFonts w:ascii="Arial Narrow" w:hAnsi="Arial Narrow" w:cs="Arial"/>
          <w:sz w:val="20"/>
          <w:szCs w:val="20"/>
        </w:rPr>
        <w:t xml:space="preserve">como </w:t>
      </w:r>
      <w:r w:rsidRPr="002E4472">
        <w:rPr>
          <w:rFonts w:ascii="Arial Narrow" w:hAnsi="Arial Narrow" w:cs="Arial"/>
          <w:sz w:val="20"/>
          <w:szCs w:val="20"/>
        </w:rPr>
        <w:t xml:space="preserve">fonte </w:t>
      </w:r>
      <w:r>
        <w:rPr>
          <w:rFonts w:ascii="Arial Narrow" w:hAnsi="Arial Narrow" w:cs="Arial"/>
          <w:sz w:val="20"/>
          <w:szCs w:val="20"/>
        </w:rPr>
        <w:t>alternativa e inesgotável para</w:t>
      </w:r>
      <w:r w:rsidRPr="002E4472">
        <w:rPr>
          <w:rFonts w:ascii="Arial Narrow" w:hAnsi="Arial Narrow" w:cs="Arial"/>
          <w:sz w:val="20"/>
          <w:szCs w:val="20"/>
        </w:rPr>
        <w:t xml:space="preserve"> alimentar </w:t>
      </w:r>
      <w:r>
        <w:rPr>
          <w:rFonts w:ascii="Arial Narrow" w:hAnsi="Arial Narrow" w:cs="Arial"/>
          <w:sz w:val="20"/>
          <w:szCs w:val="20"/>
        </w:rPr>
        <w:t xml:space="preserve">os </w:t>
      </w:r>
      <w:r w:rsidRPr="002E4472">
        <w:rPr>
          <w:rFonts w:ascii="Arial Narrow" w:hAnsi="Arial Narrow" w:cs="Arial"/>
          <w:sz w:val="20"/>
          <w:szCs w:val="20"/>
        </w:rPr>
        <w:t xml:space="preserve">dispositivos </w:t>
      </w:r>
      <w:r>
        <w:rPr>
          <w:rFonts w:ascii="Arial Narrow" w:hAnsi="Arial Narrow" w:cs="Arial"/>
          <w:sz w:val="20"/>
          <w:szCs w:val="20"/>
        </w:rPr>
        <w:t xml:space="preserve">cardíacos eletrónicos implantáveis, </w:t>
      </w:r>
      <w:r w:rsidRPr="002E4472">
        <w:rPr>
          <w:rFonts w:ascii="Arial Narrow" w:hAnsi="Arial Narrow" w:cs="Arial"/>
          <w:sz w:val="20"/>
          <w:szCs w:val="20"/>
        </w:rPr>
        <w:t xml:space="preserve">como os </w:t>
      </w:r>
      <w:r w:rsidRPr="00136B1F">
        <w:rPr>
          <w:rFonts w:ascii="Arial Narrow" w:hAnsi="Arial Narrow" w:cs="Arial"/>
          <w:i/>
          <w:iCs/>
          <w:sz w:val="20"/>
          <w:szCs w:val="20"/>
        </w:rPr>
        <w:t>pacemakers</w:t>
      </w:r>
      <w:r w:rsidRPr="002E4472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por exemplo, que usam atualmente baterias convencionais, com tempo de vida limitado, necessitando de ser substituídas em cirurgias que acarretam elevado risco para os doentes.</w:t>
      </w:r>
    </w:p>
    <w:p w14:paraId="3706BDE5" w14:textId="7638A6F9" w:rsidR="00A60FF3" w:rsidRDefault="00FA2D85" w:rsidP="00A60FF3">
      <w:pPr>
        <w:spacing w:after="120"/>
        <w:jc w:val="both"/>
        <w:rPr>
          <w:rFonts w:ascii="Arial Narrow" w:hAnsi="Arial Narrow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07CC14A" wp14:editId="7D8BC605">
                <wp:simplePos x="0" y="0"/>
                <wp:positionH relativeFrom="column">
                  <wp:posOffset>3310255</wp:posOffset>
                </wp:positionH>
                <wp:positionV relativeFrom="paragraph">
                  <wp:posOffset>1169035</wp:posOffset>
                </wp:positionV>
                <wp:extent cx="2307590" cy="3427095"/>
                <wp:effectExtent l="8890" t="8255" r="7620" b="12700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7590" cy="3427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4258C" w14:textId="45B33824" w:rsidR="00460058" w:rsidRPr="00947AA3" w:rsidRDefault="00460058" w:rsidP="00DB7100">
                            <w:pPr>
                              <w:pBdr>
                                <w:left w:val="single" w:sz="4" w:space="4" w:color="FFFFFF" w:themeColor="background1"/>
                              </w:pBdr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ascii="Arial Narrow" w:hAnsi="Arial Narrow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1637E">
                              <w:rPr>
                                <w:rFonts w:ascii="Arial Narrow" w:hAnsi="Arial Narrow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Andreia Trindade Pereira doutorou-se em 2020, no Instituto de Ciências Biomédicas Abel Salazar (ICBAS), Universidade do Porto, e prosseguiu o seu </w:t>
                            </w:r>
                            <w:r w:rsidRPr="00A7799A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post-doc</w:t>
                            </w:r>
                            <w:r w:rsidRPr="00A1637E">
                              <w:rPr>
                                <w:rFonts w:ascii="Arial Narrow" w:hAnsi="Arial Narrow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com o desenvolvimento de “</w:t>
                            </w:r>
                            <w:r w:rsidRPr="008E6E5E">
                              <w:rPr>
                                <w:rFonts w:ascii="Arial Narrow" w:hAnsi="Arial Narrow" w:cs="Arial"/>
                                <w:i/>
                                <w:iCs/>
                                <w:sz w:val="20"/>
                                <w:szCs w:val="20"/>
                              </w:rPr>
                              <w:t>biomateriais como nanogeradores triboelétricos para aplicações cardiovasculares</w:t>
                            </w:r>
                            <w:r w:rsidRPr="00A1637E">
                              <w:rPr>
                                <w:rFonts w:ascii="Arial Narrow" w:hAnsi="Arial Narrow" w:cs="Arial"/>
                                <w:i/>
                                <w:iCs/>
                                <w:sz w:val="20"/>
                                <w:szCs w:val="20"/>
                              </w:rPr>
                              <w:t>”, no i3S, onde prossegue a sua atividade como investigadora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  <w:r w:rsidRPr="00A1637E">
                              <w:rPr>
                                <w:rFonts w:ascii="Arial Narrow" w:hAnsi="Arial Narrow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Curiosamente, o grupo de investigação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iCs/>
                                <w:sz w:val="20"/>
                                <w:szCs w:val="20"/>
                              </w:rPr>
                              <w:t>em que está integrada</w:t>
                            </w:r>
                            <w:r w:rsidRPr="00A1637E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, “Advanced Graphene Biomaterials”</w:t>
                            </w:r>
                            <w:r w:rsidRPr="00A1637E">
                              <w:rPr>
                                <w:rFonts w:ascii="Arial Narrow" w:hAnsi="Arial Narrow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é liderado por outra investigadora distinguida por esta iniciativa, Inês Gonçalves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637E">
                              <w:rPr>
                                <w:rFonts w:ascii="Arial Narrow" w:hAnsi="Arial Narrow" w:cs="Arial"/>
                                <w:i/>
                                <w:iCs/>
                                <w:sz w:val="20"/>
                                <w:szCs w:val="20"/>
                              </w:rPr>
                              <w:t>(10ª edição).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Apesar desta liderança feminina, Andreia reconhece que “os homens parecem ter mais progresso para papéis seniores na academia”, </w:t>
                            </w:r>
                            <w:r w:rsidRPr="00947AA3">
                              <w:rPr>
                                <w:rFonts w:ascii="Arial Narrow" w:hAnsi="Arial Narrow" w:cs="Arial"/>
                                <w:i/>
                                <w:iCs/>
                                <w:sz w:val="20"/>
                                <w:szCs w:val="20"/>
                              </w:rPr>
                              <w:t>além de menor taxa de desistência de carreira, mantendo-se a relevância dos programas que “salientem o perfil das mulheres investigadoras e impulsionem as suas carreiras”.</w:t>
                            </w:r>
                          </w:p>
                          <w:p w14:paraId="321A9BCB" w14:textId="56931BF3" w:rsidR="00460058" w:rsidRDefault="00460058" w:rsidP="00DB7100">
                            <w:pPr>
                              <w:pBdr>
                                <w:left w:val="single" w:sz="4" w:space="4" w:color="FFFFFF" w:themeColor="background1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CC14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60.65pt;margin-top:92.05pt;width:181.7pt;height:269.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">
                <v:textbox>
                  <w:txbxContent>
                    <w:p w14:paraId="64A4258C" w14:textId="45B33824" w:rsidR="00460058" w:rsidRPr="00947AA3" w:rsidRDefault="00460058" w:rsidP="00DB7100">
                      <w:pPr>
                        <w:pBdr>
                          <w:left w:val="single" w:sz="4" w:space="4" w:color="FFFFFF" w:themeColor="background1"/>
                        </w:pBdr>
                        <w:autoSpaceDE w:val="0"/>
                        <w:autoSpaceDN w:val="0"/>
                        <w:adjustRightInd w:val="0"/>
                        <w:spacing w:after="120"/>
                        <w:rPr>
                          <w:rFonts w:ascii="Arial Narrow" w:hAnsi="Arial Narrow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A1637E">
                        <w:rPr>
                          <w:rFonts w:ascii="Arial Narrow" w:hAnsi="Arial Narrow" w:cs="Arial"/>
                          <w:i/>
                          <w:iCs/>
                          <w:sz w:val="20"/>
                          <w:szCs w:val="20"/>
                        </w:rPr>
                        <w:t xml:space="preserve">Andreia Trindade Pereira doutorou-se em 2020, no Instituto de Ciências Biomédicas Abel Salazar (ICBAS), Universidade do Porto, e prosseguiu o seu </w:t>
                      </w:r>
                      <w:r w:rsidRPr="00A7799A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post-doc</w:t>
                      </w:r>
                      <w:r w:rsidRPr="00A1637E">
                        <w:rPr>
                          <w:rFonts w:ascii="Arial Narrow" w:hAnsi="Arial Narrow" w:cs="Arial"/>
                          <w:i/>
                          <w:iCs/>
                          <w:sz w:val="20"/>
                          <w:szCs w:val="20"/>
                        </w:rPr>
                        <w:t xml:space="preserve"> com o desenvolvimento de “</w:t>
                      </w:r>
                      <w:r w:rsidRPr="008E6E5E">
                        <w:rPr>
                          <w:rFonts w:ascii="Arial Narrow" w:hAnsi="Arial Narrow" w:cs="Arial"/>
                          <w:i/>
                          <w:iCs/>
                          <w:sz w:val="20"/>
                          <w:szCs w:val="20"/>
                        </w:rPr>
                        <w:t>biomateriais como nanogeradores triboelétricos para aplicações cardiovasculares</w:t>
                      </w:r>
                      <w:r w:rsidRPr="00A1637E">
                        <w:rPr>
                          <w:rFonts w:ascii="Arial Narrow" w:hAnsi="Arial Narrow" w:cs="Arial"/>
                          <w:i/>
                          <w:iCs/>
                          <w:sz w:val="20"/>
                          <w:szCs w:val="20"/>
                        </w:rPr>
                        <w:t>”, no i3S, onde prossegue a sua atividade como investigadora</w:t>
                      </w:r>
                      <w:r>
                        <w:rPr>
                          <w:rFonts w:ascii="Arial Narrow" w:hAnsi="Arial Narrow" w:cs="Arial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  <w:r w:rsidRPr="00A1637E">
                        <w:rPr>
                          <w:rFonts w:ascii="Arial Narrow" w:hAnsi="Arial Narrow" w:cs="Arial"/>
                          <w:i/>
                          <w:iCs/>
                          <w:sz w:val="20"/>
                          <w:szCs w:val="20"/>
                        </w:rPr>
                        <w:t xml:space="preserve"> Curiosamente, o grupo de investigação </w:t>
                      </w:r>
                      <w:r>
                        <w:rPr>
                          <w:rFonts w:ascii="Arial Narrow" w:hAnsi="Arial Narrow" w:cs="Arial"/>
                          <w:i/>
                          <w:iCs/>
                          <w:sz w:val="20"/>
                          <w:szCs w:val="20"/>
                        </w:rPr>
                        <w:t>em que está integrada</w:t>
                      </w:r>
                      <w:r w:rsidRPr="00A1637E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, “</w:t>
                      </w:r>
                      <w:proofErr w:type="spellStart"/>
                      <w:r w:rsidRPr="00A1637E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Advanced</w:t>
                      </w:r>
                      <w:proofErr w:type="spellEnd"/>
                      <w:r w:rsidRPr="00A1637E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1637E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Graphene</w:t>
                      </w:r>
                      <w:proofErr w:type="spellEnd"/>
                      <w:r w:rsidRPr="00A1637E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1637E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Biomaterials</w:t>
                      </w:r>
                      <w:proofErr w:type="spellEnd"/>
                      <w:r w:rsidRPr="00A1637E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”</w:t>
                      </w:r>
                      <w:r w:rsidRPr="00A1637E">
                        <w:rPr>
                          <w:rFonts w:ascii="Arial Narrow" w:hAnsi="Arial Narrow" w:cs="Arial"/>
                          <w:i/>
                          <w:iCs/>
                          <w:sz w:val="20"/>
                          <w:szCs w:val="20"/>
                        </w:rPr>
                        <w:t xml:space="preserve"> é liderado por outra investigadora distinguida por esta iniciativa, Inês Gonçalves</w:t>
                      </w:r>
                      <w:r>
                        <w:rPr>
                          <w:rFonts w:ascii="Arial Narrow" w:hAnsi="Arial Narrow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A1637E">
                        <w:rPr>
                          <w:rFonts w:ascii="Arial Narrow" w:hAnsi="Arial Narrow" w:cs="Arial"/>
                          <w:i/>
                          <w:iCs/>
                          <w:sz w:val="20"/>
                          <w:szCs w:val="20"/>
                        </w:rPr>
                        <w:t>(10ª edição).</w:t>
                      </w:r>
                      <w:r>
                        <w:rPr>
                          <w:rFonts w:ascii="Arial Narrow" w:hAnsi="Arial Narrow" w:cs="Arial"/>
                          <w:i/>
                          <w:iCs/>
                          <w:sz w:val="20"/>
                          <w:szCs w:val="20"/>
                        </w:rPr>
                        <w:t xml:space="preserve"> Apesar desta liderança feminina, Andreia reconhece que “os homens parecem ter mais progresso para papéis seniores na academia”, </w:t>
                      </w:r>
                      <w:r w:rsidRPr="00947AA3">
                        <w:rPr>
                          <w:rFonts w:ascii="Arial Narrow" w:hAnsi="Arial Narrow" w:cs="Arial"/>
                          <w:i/>
                          <w:iCs/>
                          <w:sz w:val="20"/>
                          <w:szCs w:val="20"/>
                        </w:rPr>
                        <w:t>além de menor taxa de desistência de carreira, mantendo-se a relevância dos programas que “salientem o perfil das mulheres investigadoras e impulsionem as suas carreiras”.</w:t>
                      </w:r>
                    </w:p>
                    <w:p w14:paraId="321A9BCB" w14:textId="56931BF3" w:rsidR="00460058" w:rsidRDefault="00460058" w:rsidP="00DB7100">
                      <w:pPr>
                        <w:pBdr>
                          <w:left w:val="single" w:sz="4" w:space="4" w:color="FFFFFF" w:themeColor="background1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60FF3" w:rsidRPr="00743797">
        <w:rPr>
          <w:rFonts w:ascii="Arial Narrow" w:hAnsi="Arial Narrow" w:cs="Arial"/>
          <w:sz w:val="20"/>
          <w:szCs w:val="20"/>
        </w:rPr>
        <w:t>A forma de converter energia mecânica em energia elétrica assenta num princípio fácil de compreender, o da eletricidade estática produzida por fricção</w:t>
      </w:r>
      <w:r w:rsidR="00A60FF3">
        <w:rPr>
          <w:rFonts w:ascii="Arial Narrow" w:hAnsi="Arial Narrow" w:cs="Arial"/>
          <w:sz w:val="20"/>
          <w:szCs w:val="20"/>
        </w:rPr>
        <w:t xml:space="preserve"> (também chamada de triboeletricidade)</w:t>
      </w:r>
      <w:r w:rsidR="00A60FF3" w:rsidRPr="00743797">
        <w:rPr>
          <w:rFonts w:ascii="Arial Narrow" w:hAnsi="Arial Narrow" w:cs="Arial"/>
          <w:sz w:val="20"/>
          <w:szCs w:val="20"/>
        </w:rPr>
        <w:t>, num efeito que Andreia compara ao da “fricção de um lápis numa camisola de lã ou das nossas mão</w:t>
      </w:r>
      <w:r w:rsidR="00A60FF3">
        <w:rPr>
          <w:rFonts w:ascii="Arial Narrow" w:hAnsi="Arial Narrow" w:cs="Arial"/>
          <w:sz w:val="20"/>
          <w:szCs w:val="20"/>
        </w:rPr>
        <w:t>s</w:t>
      </w:r>
      <w:r w:rsidR="00A60FF3" w:rsidRPr="00743797">
        <w:rPr>
          <w:rFonts w:ascii="Arial Narrow" w:hAnsi="Arial Narrow" w:cs="Arial"/>
          <w:sz w:val="20"/>
          <w:szCs w:val="20"/>
        </w:rPr>
        <w:t xml:space="preserve"> num balão”.</w:t>
      </w:r>
      <w:r w:rsidR="00A60FF3">
        <w:rPr>
          <w:rFonts w:ascii="Arial Narrow" w:hAnsi="Arial Narrow" w:cs="Arial"/>
          <w:sz w:val="20"/>
          <w:szCs w:val="20"/>
        </w:rPr>
        <w:t xml:space="preserve"> Já o processo para conseguir esta conversão é mais complexo e passa pelo desenvolvimento dos chamados</w:t>
      </w:r>
      <w:r w:rsidR="00A60FF3" w:rsidRPr="007F2586">
        <w:rPr>
          <w:rFonts w:ascii="Arial" w:hAnsi="Arial" w:cs="Arial"/>
          <w:sz w:val="20"/>
          <w:szCs w:val="20"/>
        </w:rPr>
        <w:t xml:space="preserve"> </w:t>
      </w:r>
      <w:r w:rsidR="00A60FF3" w:rsidRPr="007F2586">
        <w:rPr>
          <w:rFonts w:ascii="Arial Narrow" w:hAnsi="Arial Narrow" w:cs="Arial"/>
          <w:sz w:val="20"/>
          <w:szCs w:val="20"/>
        </w:rPr>
        <w:t>nanogeradores triboelétricos biocompatíveis</w:t>
      </w:r>
      <w:r w:rsidR="00A60FF3">
        <w:rPr>
          <w:rFonts w:ascii="Arial Narrow" w:hAnsi="Arial Narrow" w:cs="Arial"/>
          <w:sz w:val="20"/>
          <w:szCs w:val="20"/>
        </w:rPr>
        <w:t>, que utilizam uma tecnologia de dimensão inferior à que o olhar humano consegue captar, são feitos de materiais compatíveis com o organismo humano e usam a fricção para produzir a eletricidade que alimentará os dispositivos cardíacos.</w:t>
      </w:r>
    </w:p>
    <w:p w14:paraId="18AFC1C0" w14:textId="099BB705" w:rsidR="00A60FF3" w:rsidRDefault="00A60FF3" w:rsidP="00A60FF3">
      <w:pPr>
        <w:spacing w:after="12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Graças ao desenvolvimento tecnológico que vivemos, este tipo de nanogeradores poderá proporcionar outros benefícios. Por isso, no seu projeto, Andreia pretende também utilizá-los para monitorizar em tempo real e 24 sobre 24 horas o desempenho de outros dispositivos implantados, a exemplo das próteses vasculares, usadas na doença arterial periférica ou coronária. </w:t>
      </w:r>
    </w:p>
    <w:p w14:paraId="29A8A823" w14:textId="2479C50E" w:rsidR="00A60FF3" w:rsidRDefault="00A60FF3" w:rsidP="00A60FF3">
      <w:pPr>
        <w:spacing w:after="12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“Estas próteses apresentam falhas representativas, com taxas que chegam, muitas vezes, aos 50%, devido à ocorrência de tromboses”, indica a investigadora, explicando que, com os novos nanogeradores capazes de gerar eletricidade por fricção se pretende introduzir também uma nova geração de próteses vasculares inteligentes</w:t>
      </w:r>
      <w:r w:rsidR="006F118F">
        <w:rPr>
          <w:rFonts w:ascii="Arial Narrow" w:hAnsi="Arial Narrow" w:cs="Arial"/>
          <w:sz w:val="20"/>
          <w:szCs w:val="20"/>
        </w:rPr>
        <w:t xml:space="preserve"> capazes de</w:t>
      </w:r>
      <w:r w:rsidR="00410015">
        <w:rPr>
          <w:rFonts w:ascii="Arial Narrow" w:hAnsi="Arial Narrow" w:cs="Arial"/>
          <w:sz w:val="20"/>
          <w:szCs w:val="20"/>
        </w:rPr>
        <w:t xml:space="preserve"> se</w:t>
      </w:r>
      <w:r>
        <w:rPr>
          <w:rFonts w:ascii="Arial Narrow" w:hAnsi="Arial Narrow" w:cs="Arial"/>
          <w:sz w:val="20"/>
          <w:szCs w:val="20"/>
        </w:rPr>
        <w:t xml:space="preserve"> automonitorizar e enviar sinais de alerta ao médico que acompanha o doente, caso haja alteração ao seu normal </w:t>
      </w:r>
      <w:r>
        <w:rPr>
          <w:rFonts w:ascii="Arial Narrow" w:hAnsi="Arial Narrow" w:cs="Arial"/>
          <w:sz w:val="20"/>
          <w:szCs w:val="20"/>
        </w:rPr>
        <w:lastRenderedPageBreak/>
        <w:t>funcionamento. “Esta é uma forma de prevenir falhas que podem levar a problemas maiores. Por exemplo, no caso das próteses vasculares</w:t>
      </w:r>
      <w:r w:rsidRPr="00024984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pode</w:t>
      </w:r>
      <w:r w:rsidR="000D7C4B">
        <w:rPr>
          <w:rFonts w:ascii="Arial Narrow" w:hAnsi="Arial Narrow" w:cs="Arial"/>
          <w:sz w:val="20"/>
          <w:szCs w:val="20"/>
        </w:rPr>
        <w:t>m</w:t>
      </w:r>
      <w:r>
        <w:rPr>
          <w:rFonts w:ascii="Arial Narrow" w:hAnsi="Arial Narrow" w:cs="Arial"/>
          <w:sz w:val="20"/>
          <w:szCs w:val="20"/>
        </w:rPr>
        <w:t xml:space="preserve"> indicar um enfarto do miocárdio, o que pode culminar na morte do paciente.</w:t>
      </w:r>
    </w:p>
    <w:p w14:paraId="464701D5" w14:textId="77777777" w:rsidR="00A60FF3" w:rsidRDefault="00A60FF3" w:rsidP="00A60FF3">
      <w:pPr>
        <w:spacing w:after="12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 projeto distinguido,</w:t>
      </w:r>
      <w:r w:rsidRPr="00A81DBC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intitulado </w:t>
      </w:r>
      <w:r w:rsidRPr="007E692E">
        <w:rPr>
          <w:rFonts w:ascii="Arial Narrow" w:hAnsi="Arial Narrow" w:cs="Arial"/>
          <w:i/>
          <w:iCs/>
          <w:sz w:val="20"/>
          <w:szCs w:val="20"/>
        </w:rPr>
        <w:t>BloodStre</w:t>
      </w:r>
      <w:r>
        <w:rPr>
          <w:rFonts w:ascii="Arial Narrow" w:hAnsi="Arial Narrow" w:cs="Arial"/>
          <w:i/>
          <w:iCs/>
          <w:sz w:val="20"/>
          <w:szCs w:val="20"/>
        </w:rPr>
        <w:t>a</w:t>
      </w:r>
      <w:r w:rsidRPr="007E692E">
        <w:rPr>
          <w:rFonts w:ascii="Arial Narrow" w:hAnsi="Arial Narrow" w:cs="Arial"/>
          <w:i/>
          <w:iCs/>
          <w:sz w:val="20"/>
          <w:szCs w:val="20"/>
        </w:rPr>
        <w:t>m2Power</w:t>
      </w:r>
      <w:r>
        <w:rPr>
          <w:rFonts w:ascii="Arial Narrow" w:hAnsi="Arial Narrow" w:cs="Arial"/>
          <w:sz w:val="20"/>
          <w:szCs w:val="20"/>
        </w:rPr>
        <w:t>, foca-se, assim, em encontrar soluções para dois dos problemas centrais que afetam as pessoas com doenças cardiovasculares – as arriscadas cirurgias para substituição de baterias nos dispositivos eletrónicos implantáveis e as falhas nas próteses vasculares, que podem originar eventos catastróficos. Adicionalmente, o conhecimento gerado é suscetível de extrapolar para outros sistemas implantáveis que necessitem de baterias para ser alimentados ou que possam ser monitorizados, desde os neuroestimuladores às fístulas de hemodiálise e cateteres.</w:t>
      </w:r>
    </w:p>
    <w:p w14:paraId="2D1E2E48" w14:textId="0818AF0C" w:rsidR="00A60FF3" w:rsidRDefault="00A60FF3" w:rsidP="00A60FF3">
      <w:pPr>
        <w:spacing w:after="12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Considerando a panóplia de dispositivos e próteses existentes, não é possível estimar quantas pessoas poderão beneficiar destes desenvolvimentos e da sua transferência para a prática clínica, mas o número que, segundo a Organização Mundial de Saúde, morre anualmente só devido a doenças cardiovasculares – </w:t>
      </w:r>
      <w:hyperlink r:id="rId12" w:anchor="tab=tab_1" w:history="1">
        <w:r w:rsidRPr="00E360DF">
          <w:rPr>
            <w:rStyle w:val="Hiperligao"/>
            <w:rFonts w:ascii="Arial Narrow" w:hAnsi="Arial Narrow" w:cs="Arial"/>
            <w:sz w:val="20"/>
            <w:szCs w:val="20"/>
          </w:rPr>
          <w:t>estimado em 17,9 milhões</w:t>
        </w:r>
      </w:hyperlink>
      <w:r>
        <w:rPr>
          <w:rFonts w:ascii="Arial Narrow" w:hAnsi="Arial Narrow" w:cs="Arial"/>
          <w:sz w:val="20"/>
          <w:szCs w:val="20"/>
        </w:rPr>
        <w:t xml:space="preserve"> – dá uma ideia do impacto positivo que pode trazer.</w:t>
      </w:r>
    </w:p>
    <w:p w14:paraId="36001D40" w14:textId="77777777" w:rsidR="009D477C" w:rsidRDefault="009D477C" w:rsidP="00A60FF3">
      <w:pPr>
        <w:spacing w:after="120"/>
        <w:jc w:val="both"/>
        <w:rPr>
          <w:rFonts w:ascii="Arial Narrow" w:hAnsi="Arial Narrow" w:cs="Arial"/>
          <w:sz w:val="20"/>
          <w:szCs w:val="20"/>
        </w:rPr>
      </w:pPr>
    </w:p>
    <w:p w14:paraId="79E25B31" w14:textId="77777777" w:rsidR="00A60FF3" w:rsidRDefault="00A60FF3" w:rsidP="00A60FF3">
      <w:pPr>
        <w:spacing w:after="120"/>
        <w:jc w:val="both"/>
        <w:rPr>
          <w:rFonts w:ascii="Arial Narrow" w:hAnsi="Arial Narrow" w:cs="Arial"/>
          <w:sz w:val="20"/>
          <w:szCs w:val="20"/>
        </w:rPr>
      </w:pPr>
    </w:p>
    <w:p w14:paraId="29A6177E" w14:textId="221402B0" w:rsidR="00A60FF3" w:rsidRPr="00A1637E" w:rsidRDefault="003A1134" w:rsidP="00A60FF3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i/>
          <w:i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55DFCAA3" wp14:editId="4768DA84">
            <wp:simplePos x="0" y="0"/>
            <wp:positionH relativeFrom="column">
              <wp:posOffset>1270</wp:posOffset>
            </wp:positionH>
            <wp:positionV relativeFrom="paragraph">
              <wp:posOffset>-74295</wp:posOffset>
            </wp:positionV>
            <wp:extent cx="1457960" cy="1935480"/>
            <wp:effectExtent l="0" t="0" r="0" b="0"/>
            <wp:wrapSquare wrapText="bothSides"/>
            <wp:docPr id="1" name="Imagem 1" descr="Uma imagem com texto, pessoa, mulher, interio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texto, pessoa, mulher, interior&#10;&#10;Descrição gerad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5796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F4CDF" w14:textId="77777777" w:rsidR="00DA357E" w:rsidRDefault="00DA357E" w:rsidP="003A1134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color w:val="000000"/>
          <w:lang w:eastAsia="pt-PT"/>
        </w:rPr>
      </w:pPr>
    </w:p>
    <w:p w14:paraId="2F3CFC05" w14:textId="77777777" w:rsidR="00DA357E" w:rsidRDefault="00DA357E" w:rsidP="003A1134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color w:val="000000"/>
          <w:lang w:eastAsia="pt-PT"/>
        </w:rPr>
      </w:pPr>
    </w:p>
    <w:p w14:paraId="1305835D" w14:textId="77777777" w:rsidR="00DA357E" w:rsidRDefault="00DA357E" w:rsidP="003A1134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color w:val="000000"/>
          <w:lang w:eastAsia="pt-PT"/>
        </w:rPr>
      </w:pPr>
    </w:p>
    <w:p w14:paraId="27D29910" w14:textId="77777777" w:rsidR="00DA357E" w:rsidRDefault="00DA357E" w:rsidP="003A1134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color w:val="000000"/>
          <w:lang w:eastAsia="pt-PT"/>
        </w:rPr>
      </w:pPr>
    </w:p>
    <w:p w14:paraId="16F777C2" w14:textId="77777777" w:rsidR="00DA357E" w:rsidRDefault="00DA357E" w:rsidP="003A1134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color w:val="000000"/>
          <w:lang w:eastAsia="pt-PT"/>
        </w:rPr>
      </w:pPr>
    </w:p>
    <w:p w14:paraId="35246FE0" w14:textId="77777777" w:rsidR="00DA357E" w:rsidRDefault="00DA357E" w:rsidP="003A1134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color w:val="000000"/>
          <w:lang w:eastAsia="pt-PT"/>
        </w:rPr>
      </w:pPr>
    </w:p>
    <w:p w14:paraId="72E694E2" w14:textId="2EBA1E2D" w:rsidR="003A1134" w:rsidRPr="00D47354" w:rsidRDefault="003A1134" w:rsidP="003A1134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color w:val="000000"/>
          <w:lang w:eastAsia="pt-PT"/>
        </w:rPr>
      </w:pPr>
      <w:r w:rsidRPr="00D47354">
        <w:rPr>
          <w:rFonts w:ascii="Arial Narrow" w:eastAsia="Times New Roman" w:hAnsi="Arial Narrow" w:cs="Calibri"/>
          <w:b/>
          <w:bCs/>
          <w:color w:val="000000"/>
          <w:lang w:eastAsia="pt-PT"/>
        </w:rPr>
        <w:t>Joana Sacramento</w:t>
      </w:r>
    </w:p>
    <w:p w14:paraId="12EA94D2" w14:textId="77777777" w:rsidR="003A1134" w:rsidRPr="00D47354" w:rsidRDefault="003A1134" w:rsidP="003A1134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color w:val="000000"/>
          <w:lang w:eastAsia="pt-PT"/>
        </w:rPr>
      </w:pPr>
      <w:r w:rsidRPr="00D47354">
        <w:rPr>
          <w:rFonts w:ascii="Arial Narrow" w:eastAsia="Times New Roman" w:hAnsi="Arial Narrow" w:cs="Calibri"/>
          <w:b/>
          <w:bCs/>
          <w:color w:val="000000"/>
          <w:lang w:eastAsia="pt-PT"/>
        </w:rPr>
        <w:t>35 anos</w:t>
      </w:r>
    </w:p>
    <w:p w14:paraId="4C5BF35C" w14:textId="77777777" w:rsidR="003A1134" w:rsidRPr="00D47354" w:rsidRDefault="003A1134" w:rsidP="003A1134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color w:val="000000"/>
          <w:lang w:eastAsia="pt-PT"/>
        </w:rPr>
      </w:pPr>
      <w:r w:rsidRPr="00D47354">
        <w:rPr>
          <w:rFonts w:ascii="Arial Narrow" w:eastAsia="Times New Roman" w:hAnsi="Arial Narrow" w:cs="Calibri"/>
          <w:b/>
          <w:bCs/>
          <w:color w:val="000000"/>
          <w:lang w:eastAsia="pt-PT"/>
        </w:rPr>
        <w:t>NOVA Medical School, Universidade Nova de Lisboa</w:t>
      </w:r>
    </w:p>
    <w:p w14:paraId="7E93FDAA" w14:textId="5735A755" w:rsidR="003A1134" w:rsidRDefault="003A1134" w:rsidP="003A1134">
      <w:pPr>
        <w:jc w:val="both"/>
        <w:rPr>
          <w:rFonts w:ascii="Arial Narrow" w:eastAsia="Times New Roman" w:hAnsi="Arial Narrow" w:cs="Calibri"/>
          <w:color w:val="000000"/>
          <w:lang w:eastAsia="pt-PT"/>
        </w:rPr>
      </w:pPr>
    </w:p>
    <w:p w14:paraId="62B65646" w14:textId="77777777" w:rsidR="009D477C" w:rsidRPr="00D47354" w:rsidRDefault="009D477C" w:rsidP="003A1134">
      <w:pPr>
        <w:jc w:val="both"/>
        <w:rPr>
          <w:rFonts w:ascii="Arial Narrow" w:eastAsia="Times New Roman" w:hAnsi="Arial Narrow" w:cs="Calibri"/>
          <w:color w:val="000000"/>
          <w:lang w:eastAsia="pt-PT"/>
        </w:rPr>
      </w:pPr>
    </w:p>
    <w:p w14:paraId="0E775C85" w14:textId="4C6C53A3" w:rsidR="003A1134" w:rsidRPr="003A1134" w:rsidRDefault="003A1134" w:rsidP="003A1134">
      <w:pPr>
        <w:jc w:val="both"/>
        <w:rPr>
          <w:rFonts w:ascii="Calibri" w:eastAsia="Times New Roman" w:hAnsi="Calibri" w:cs="Calibri"/>
          <w:b/>
          <w:bCs/>
          <w:i/>
          <w:iCs/>
          <w:color w:val="000000"/>
          <w:lang w:eastAsia="pt-PT"/>
        </w:rPr>
      </w:pPr>
      <w:r w:rsidRPr="003A1134">
        <w:rPr>
          <w:rFonts w:ascii="Arial Narrow" w:hAnsi="Arial Narrow"/>
          <w:b/>
          <w:bCs/>
          <w:i/>
          <w:iCs/>
        </w:rPr>
        <w:t xml:space="preserve">Como alterar seletivamente </w:t>
      </w:r>
      <w:r w:rsidRPr="003A1134">
        <w:rPr>
          <w:rFonts w:ascii="Arial Narrow" w:eastAsia="Times New Roman" w:hAnsi="Arial Narrow" w:cstheme="majorHAnsi"/>
          <w:b/>
          <w:bCs/>
          <w:i/>
          <w:iCs/>
          <w:color w:val="000000"/>
          <w:lang w:eastAsia="pt-PT"/>
        </w:rPr>
        <w:t>a atividade do corpo carotídeo</w:t>
      </w:r>
      <w:r w:rsidRPr="003A1134">
        <w:rPr>
          <w:rFonts w:ascii="Arial Narrow" w:hAnsi="Arial Narrow"/>
          <w:b/>
          <w:bCs/>
          <w:i/>
          <w:iCs/>
        </w:rPr>
        <w:t xml:space="preserve"> para reverter a diabetes tipo 2?</w:t>
      </w:r>
    </w:p>
    <w:p w14:paraId="1425143D" w14:textId="77777777" w:rsidR="003A1134" w:rsidRPr="00F22B43" w:rsidRDefault="003A1134" w:rsidP="003A1134">
      <w:pPr>
        <w:spacing w:after="120"/>
        <w:jc w:val="both"/>
        <w:rPr>
          <w:rFonts w:ascii="Arial Narrow" w:eastAsia="Times New Roman" w:hAnsi="Arial Narrow" w:cstheme="majorHAnsi"/>
          <w:color w:val="000000"/>
          <w:lang w:eastAsia="pt-PT"/>
        </w:rPr>
      </w:pPr>
      <w:r w:rsidRPr="00F22B43">
        <w:rPr>
          <w:rFonts w:ascii="Arial Narrow" w:eastAsia="Times New Roman" w:hAnsi="Arial Narrow" w:cstheme="majorHAnsi"/>
          <w:color w:val="000000"/>
          <w:lang w:eastAsia="pt-PT"/>
        </w:rPr>
        <w:t xml:space="preserve">Joana Sacramento está a explorar uma área médica emergente, a da medicina bioelectrónica, e pretende usar o seu potencial de modulação da atividade elétrica do </w:t>
      </w:r>
      <w:r>
        <w:rPr>
          <w:rFonts w:ascii="Arial Narrow" w:eastAsia="Times New Roman" w:hAnsi="Arial Narrow" w:cstheme="majorHAnsi"/>
          <w:color w:val="000000"/>
          <w:lang w:eastAsia="pt-PT"/>
        </w:rPr>
        <w:t>organismo</w:t>
      </w:r>
      <w:r w:rsidRPr="00F22B43">
        <w:rPr>
          <w:rFonts w:ascii="Arial Narrow" w:eastAsia="Times New Roman" w:hAnsi="Arial Narrow" w:cstheme="majorHAnsi"/>
          <w:color w:val="000000"/>
          <w:lang w:eastAsia="pt-PT"/>
        </w:rPr>
        <w:t xml:space="preserve"> humano para alterar seletivamente a atividade do corpo carotídeo, um pequeno órgão que se localiza no pescoço e que, em trabalhos anteriores, já se comprovou estar envolvido no desenvolvimento da diabetes tipo 2.</w:t>
      </w:r>
    </w:p>
    <w:p w14:paraId="6D862B4B" w14:textId="1DEE2FFF" w:rsidR="003A1134" w:rsidRPr="00F22B43" w:rsidRDefault="003A1134" w:rsidP="003A1134">
      <w:pPr>
        <w:spacing w:after="120"/>
        <w:jc w:val="both"/>
        <w:rPr>
          <w:rFonts w:ascii="Arial Narrow" w:eastAsia="Times New Roman" w:hAnsi="Arial Narrow" w:cstheme="majorHAnsi"/>
          <w:color w:val="000000"/>
          <w:lang w:eastAsia="pt-PT"/>
        </w:rPr>
      </w:pPr>
      <w:r w:rsidRPr="00F22B43">
        <w:rPr>
          <w:rFonts w:ascii="Arial Narrow" w:eastAsia="Times New Roman" w:hAnsi="Arial Narrow" w:cstheme="majorHAnsi"/>
          <w:color w:val="000000"/>
          <w:lang w:eastAsia="pt-PT"/>
        </w:rPr>
        <w:t>“Observámos que</w:t>
      </w:r>
      <w:r>
        <w:rPr>
          <w:rFonts w:ascii="Arial Narrow" w:eastAsia="Times New Roman" w:hAnsi="Arial Narrow" w:cstheme="majorHAnsi"/>
          <w:color w:val="000000"/>
          <w:lang w:eastAsia="pt-PT"/>
        </w:rPr>
        <w:t>,</w:t>
      </w:r>
      <w:r w:rsidRPr="00F22B43">
        <w:rPr>
          <w:rFonts w:ascii="Arial Narrow" w:eastAsia="Times New Roman" w:hAnsi="Arial Narrow" w:cstheme="majorHAnsi"/>
          <w:color w:val="000000"/>
          <w:lang w:eastAsia="pt-PT"/>
        </w:rPr>
        <w:t xml:space="preserve"> quando cortamos a ligação do corpo carotídeo ao cérebro, através do corte do nervo do seio carotídeo, é possível reverter a diabetes tipo 2”, refere. No entanto, esta abordagem não pode ser realizada em humanos, pois o corpo carotídeo tem várias outras funções essenciais ao nosso organismo, como por exemplo o controlo dos níveis de oxigénio no sangue. </w:t>
      </w:r>
    </w:p>
    <w:p w14:paraId="4F37D2DB" w14:textId="4A96E013" w:rsidR="003A1134" w:rsidRPr="00F22B43" w:rsidRDefault="003A1134" w:rsidP="003A1134">
      <w:pPr>
        <w:spacing w:after="120"/>
        <w:jc w:val="both"/>
        <w:rPr>
          <w:rFonts w:ascii="Arial Narrow" w:eastAsia="Times New Roman" w:hAnsi="Arial Narrow" w:cstheme="majorHAnsi"/>
          <w:color w:val="000000"/>
          <w:lang w:eastAsia="pt-PT"/>
        </w:rPr>
      </w:pPr>
      <w:r>
        <w:rPr>
          <w:rFonts w:ascii="Arial Narrow" w:eastAsia="Times New Roman" w:hAnsi="Arial Narrow" w:cstheme="majorHAnsi"/>
          <w:color w:val="000000"/>
          <w:lang w:eastAsia="pt-PT"/>
        </w:rPr>
        <w:t xml:space="preserve">Em alternativa, </w:t>
      </w:r>
      <w:r w:rsidRPr="00F22B43">
        <w:rPr>
          <w:rFonts w:ascii="Arial Narrow" w:eastAsia="Times New Roman" w:hAnsi="Arial Narrow" w:cstheme="majorHAnsi"/>
          <w:color w:val="000000"/>
          <w:lang w:eastAsia="pt-PT"/>
        </w:rPr>
        <w:t xml:space="preserve">Joana </w:t>
      </w:r>
      <w:r>
        <w:rPr>
          <w:rFonts w:ascii="Arial Narrow" w:eastAsia="Times New Roman" w:hAnsi="Arial Narrow" w:cstheme="majorHAnsi"/>
          <w:color w:val="000000"/>
          <w:lang w:eastAsia="pt-PT"/>
        </w:rPr>
        <w:t xml:space="preserve">e a equipa na qual está inserida </w:t>
      </w:r>
      <w:r w:rsidRPr="00F22B43">
        <w:rPr>
          <w:rFonts w:ascii="Arial Narrow" w:eastAsia="Times New Roman" w:hAnsi="Arial Narrow" w:cstheme="majorHAnsi"/>
          <w:color w:val="000000"/>
          <w:lang w:eastAsia="pt-PT"/>
        </w:rPr>
        <w:t>comprov</w:t>
      </w:r>
      <w:r>
        <w:rPr>
          <w:rFonts w:ascii="Arial Narrow" w:eastAsia="Times New Roman" w:hAnsi="Arial Narrow" w:cstheme="majorHAnsi"/>
          <w:color w:val="000000"/>
          <w:lang w:eastAsia="pt-PT"/>
        </w:rPr>
        <w:t>aram</w:t>
      </w:r>
      <w:r w:rsidRPr="00F22B43">
        <w:rPr>
          <w:rFonts w:ascii="Arial Narrow" w:eastAsia="Times New Roman" w:hAnsi="Arial Narrow" w:cstheme="majorHAnsi"/>
          <w:color w:val="000000"/>
          <w:lang w:eastAsia="pt-PT"/>
        </w:rPr>
        <w:t xml:space="preserve"> que a modulação elétrica da atividade do nervo do seio carotídeo</w:t>
      </w:r>
      <w:r>
        <w:rPr>
          <w:rFonts w:ascii="Arial Narrow" w:eastAsia="Times New Roman" w:hAnsi="Arial Narrow" w:cstheme="majorHAnsi"/>
          <w:color w:val="000000"/>
          <w:lang w:eastAsia="pt-PT"/>
        </w:rPr>
        <w:t>, em vez do seu corte, também</w:t>
      </w:r>
      <w:r w:rsidRPr="00F22B43">
        <w:rPr>
          <w:rFonts w:ascii="Arial Narrow" w:eastAsia="Times New Roman" w:hAnsi="Arial Narrow" w:cstheme="majorHAnsi"/>
          <w:color w:val="000000"/>
          <w:lang w:eastAsia="pt-PT"/>
        </w:rPr>
        <w:t xml:space="preserve"> consegue reverter </w:t>
      </w:r>
      <w:r>
        <w:rPr>
          <w:rFonts w:ascii="Arial Narrow" w:eastAsia="Times New Roman" w:hAnsi="Arial Narrow" w:cstheme="majorHAnsi"/>
          <w:color w:val="000000"/>
          <w:lang w:eastAsia="pt-PT"/>
        </w:rPr>
        <w:t>a diabetes tipo 2</w:t>
      </w:r>
      <w:r w:rsidRPr="00F22B43">
        <w:rPr>
          <w:rFonts w:ascii="Arial Narrow" w:eastAsia="Times New Roman" w:hAnsi="Arial Narrow" w:cstheme="majorHAnsi"/>
          <w:color w:val="000000"/>
          <w:lang w:eastAsia="pt-PT"/>
        </w:rPr>
        <w:t>. Contudo, continua por desenvolver uma terapia capaz de modular seletivamente a atividade do nervo do seio carotídeo, de modo a reverter a diabetes sem afetar as outras funções deste órgão.</w:t>
      </w:r>
    </w:p>
    <w:p w14:paraId="2BA10A14" w14:textId="16A2A35B" w:rsidR="003A1134" w:rsidRDefault="00FA2D85" w:rsidP="003A1134">
      <w:pPr>
        <w:spacing w:after="120"/>
        <w:jc w:val="both"/>
        <w:rPr>
          <w:rFonts w:ascii="Arial Narrow" w:eastAsia="Times New Roman" w:hAnsi="Arial Narrow" w:cstheme="majorHAnsi"/>
          <w:color w:val="000000"/>
          <w:lang w:eastAsia="pt-PT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8D2FBD" wp14:editId="1209A243">
                <wp:simplePos x="0" y="0"/>
                <wp:positionH relativeFrom="column">
                  <wp:posOffset>3199130</wp:posOffset>
                </wp:positionH>
                <wp:positionV relativeFrom="paragraph">
                  <wp:posOffset>911225</wp:posOffset>
                </wp:positionV>
                <wp:extent cx="2525395" cy="3625215"/>
                <wp:effectExtent l="12065" t="10160" r="5715" b="12700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5395" cy="362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AE746" w14:textId="77777777" w:rsidR="001955BC" w:rsidRPr="00FC66CE" w:rsidRDefault="001955BC" w:rsidP="001955BC">
                            <w:pPr>
                              <w:rPr>
                                <w:rFonts w:ascii="Arial Narrow" w:eastAsia="Times New Roman" w:hAnsi="Arial Narrow" w:cs="Calibri"/>
                                <w:i/>
                                <w:iCs/>
                                <w:color w:val="000000"/>
                                <w:lang w:eastAsia="pt-PT"/>
                              </w:rPr>
                            </w:pPr>
                            <w:r w:rsidRPr="00FC66CE">
                              <w:rPr>
                                <w:rFonts w:ascii="Arial Narrow" w:eastAsia="Times New Roman" w:hAnsi="Arial Narrow" w:cs="Calibri"/>
                                <w:i/>
                                <w:iCs/>
                                <w:color w:val="000000"/>
                                <w:lang w:eastAsia="pt-PT"/>
                              </w:rPr>
                              <w:t>Joana Sacramento doutorou-se em 2</w:t>
                            </w:r>
                            <w:r>
                              <w:rPr>
                                <w:rFonts w:ascii="Arial Narrow" w:eastAsia="Times New Roman" w:hAnsi="Arial Narrow" w:cs="Calibri"/>
                                <w:i/>
                                <w:iCs/>
                                <w:color w:val="000000"/>
                                <w:lang w:eastAsia="pt-PT"/>
                              </w:rPr>
                              <w:t>0</w:t>
                            </w:r>
                            <w:r w:rsidRPr="00FC66CE">
                              <w:rPr>
                                <w:rFonts w:ascii="Arial Narrow" w:eastAsia="Times New Roman" w:hAnsi="Arial Narrow" w:cs="Calibri"/>
                                <w:i/>
                                <w:iCs/>
                                <w:color w:val="000000"/>
                                <w:lang w:eastAsia="pt-PT"/>
                              </w:rPr>
                              <w:t xml:space="preserve">19, em “Mecanismos de doença e medicina regenerativa”, na </w:t>
                            </w:r>
                            <w:r w:rsidRPr="00410015">
                              <w:rPr>
                                <w:rFonts w:ascii="Arial Narrow" w:eastAsia="Times New Roman" w:hAnsi="Arial Narrow" w:cs="Calibri"/>
                                <w:color w:val="000000"/>
                                <w:lang w:eastAsia="pt-PT"/>
                              </w:rPr>
                              <w:t>NOVA Medical School</w:t>
                            </w:r>
                            <w:r w:rsidRPr="00FC66CE">
                              <w:rPr>
                                <w:rFonts w:ascii="Arial Narrow" w:eastAsia="Times New Roman" w:hAnsi="Arial Narrow" w:cs="Calibri"/>
                                <w:i/>
                                <w:iCs/>
                                <w:color w:val="000000"/>
                                <w:lang w:eastAsia="pt-PT"/>
                              </w:rPr>
                              <w:t xml:space="preserve"> e prosseguiu o seu </w:t>
                            </w:r>
                            <w:r w:rsidRPr="00B33CD6">
                              <w:rPr>
                                <w:rFonts w:ascii="Arial Narrow" w:eastAsia="Times New Roman" w:hAnsi="Arial Narrow" w:cs="Calibri"/>
                                <w:color w:val="000000"/>
                                <w:lang w:eastAsia="pt-PT"/>
                              </w:rPr>
                              <w:t>post-doc</w:t>
                            </w:r>
                            <w:r w:rsidRPr="00FC66CE">
                              <w:rPr>
                                <w:rFonts w:ascii="Arial Narrow" w:eastAsia="Times New Roman" w:hAnsi="Arial Narrow" w:cs="Calibri"/>
                                <w:i/>
                                <w:iCs/>
                                <w:color w:val="000000"/>
                                <w:lang w:eastAsia="pt-PT"/>
                              </w:rPr>
                              <w:t xml:space="preserve"> em França, no </w:t>
                            </w:r>
                            <w:r w:rsidRPr="00B33CD6">
                              <w:rPr>
                                <w:rFonts w:ascii="Arial Narrow" w:eastAsia="Times New Roman" w:hAnsi="Arial Narrow" w:cs="Calibri"/>
                                <w:color w:val="000000"/>
                                <w:lang w:eastAsia="pt-PT"/>
                              </w:rPr>
                              <w:t>l'Institut de Pharmacologie Moléculaire et Cellulaire</w:t>
                            </w:r>
                            <w:r w:rsidRPr="00FC66CE">
                              <w:rPr>
                                <w:rFonts w:ascii="Arial Narrow" w:eastAsia="Times New Roman" w:hAnsi="Arial Narrow" w:cs="Calibri"/>
                                <w:i/>
                                <w:iCs/>
                                <w:color w:val="000000"/>
                                <w:lang w:eastAsia="pt-PT"/>
                              </w:rPr>
                              <w:t>, tendo regressado à Universidade Nova de Lisboa, onde integra o grupo de investigação de Sílvia Vilares Conde, que também recebeu uma Medalha de Honra (2009) com um projeto já então direcionado à diabetes. Para Joana, a desigualdade de oportunidades parece ser menor em início de carreira, mas “os lugares de topo das instituições académicas e de investigação estão maioritariamente a cargo dos homens”, e “quando adicionamos a esta equação a maternidade, o caminho para a progressão torna-se mais difícil e mais moroso para as mulheres”. Joana é casada e tem um filho de dois anos.</w:t>
                            </w:r>
                          </w:p>
                          <w:p w14:paraId="4C86521D" w14:textId="242D58DE" w:rsidR="001955BC" w:rsidRDefault="001955BC" w:rsidP="001955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D2FBD" id="Text Box 5" o:spid="_x0000_s1027" type="#_x0000_t202" style="position:absolute;left:0;text-align:left;margin-left:251.9pt;margin-top:71.75pt;width:198.85pt;height:285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">
                <v:textbox>
                  <w:txbxContent>
                    <w:p w14:paraId="44AAE746" w14:textId="77777777" w:rsidR="001955BC" w:rsidRPr="00FC66CE" w:rsidRDefault="001955BC" w:rsidP="001955BC">
                      <w:pPr>
                        <w:rPr>
                          <w:rFonts w:ascii="Arial Narrow" w:eastAsia="Times New Roman" w:hAnsi="Arial Narrow" w:cs="Calibri"/>
                          <w:i/>
                          <w:iCs/>
                          <w:color w:val="000000"/>
                          <w:lang w:eastAsia="pt-PT"/>
                        </w:rPr>
                      </w:pPr>
                      <w:r w:rsidRPr="00FC66CE">
                        <w:rPr>
                          <w:rFonts w:ascii="Arial Narrow" w:eastAsia="Times New Roman" w:hAnsi="Arial Narrow" w:cs="Calibri"/>
                          <w:i/>
                          <w:iCs/>
                          <w:color w:val="000000"/>
                          <w:lang w:eastAsia="pt-PT"/>
                        </w:rPr>
                        <w:t>Joana Sacramento doutorou-se em 2</w:t>
                      </w:r>
                      <w:r>
                        <w:rPr>
                          <w:rFonts w:ascii="Arial Narrow" w:eastAsia="Times New Roman" w:hAnsi="Arial Narrow" w:cs="Calibri"/>
                          <w:i/>
                          <w:iCs/>
                          <w:color w:val="000000"/>
                          <w:lang w:eastAsia="pt-PT"/>
                        </w:rPr>
                        <w:t>0</w:t>
                      </w:r>
                      <w:r w:rsidRPr="00FC66CE">
                        <w:rPr>
                          <w:rFonts w:ascii="Arial Narrow" w:eastAsia="Times New Roman" w:hAnsi="Arial Narrow" w:cs="Calibri"/>
                          <w:i/>
                          <w:iCs/>
                          <w:color w:val="000000"/>
                          <w:lang w:eastAsia="pt-PT"/>
                        </w:rPr>
                        <w:t xml:space="preserve">19, em “Mecanismos de doença e medicina regenerativa”, na </w:t>
                      </w:r>
                      <w:r w:rsidRPr="00410015">
                        <w:rPr>
                          <w:rFonts w:ascii="Arial Narrow" w:eastAsia="Times New Roman" w:hAnsi="Arial Narrow" w:cs="Calibri"/>
                          <w:color w:val="000000"/>
                          <w:lang w:eastAsia="pt-PT"/>
                        </w:rPr>
                        <w:t>NOVA Medical School</w:t>
                      </w:r>
                      <w:r w:rsidRPr="00FC66CE">
                        <w:rPr>
                          <w:rFonts w:ascii="Arial Narrow" w:eastAsia="Times New Roman" w:hAnsi="Arial Narrow" w:cs="Calibri"/>
                          <w:i/>
                          <w:iCs/>
                          <w:color w:val="000000"/>
                          <w:lang w:eastAsia="pt-PT"/>
                        </w:rPr>
                        <w:t xml:space="preserve"> e prosseguiu o seu </w:t>
                      </w:r>
                      <w:r w:rsidRPr="00B33CD6">
                        <w:rPr>
                          <w:rFonts w:ascii="Arial Narrow" w:eastAsia="Times New Roman" w:hAnsi="Arial Narrow" w:cs="Calibri"/>
                          <w:color w:val="000000"/>
                          <w:lang w:eastAsia="pt-PT"/>
                        </w:rPr>
                        <w:t>post-doc</w:t>
                      </w:r>
                      <w:r w:rsidRPr="00FC66CE">
                        <w:rPr>
                          <w:rFonts w:ascii="Arial Narrow" w:eastAsia="Times New Roman" w:hAnsi="Arial Narrow" w:cs="Calibri"/>
                          <w:i/>
                          <w:iCs/>
                          <w:color w:val="000000"/>
                          <w:lang w:eastAsia="pt-PT"/>
                        </w:rPr>
                        <w:t xml:space="preserve"> em França, no </w:t>
                      </w:r>
                      <w:proofErr w:type="spellStart"/>
                      <w:r w:rsidRPr="00B33CD6">
                        <w:rPr>
                          <w:rFonts w:ascii="Arial Narrow" w:eastAsia="Times New Roman" w:hAnsi="Arial Narrow" w:cs="Calibri"/>
                          <w:color w:val="000000"/>
                          <w:lang w:eastAsia="pt-PT"/>
                        </w:rPr>
                        <w:t>l'Institut</w:t>
                      </w:r>
                      <w:proofErr w:type="spellEnd"/>
                      <w:r w:rsidRPr="00B33CD6">
                        <w:rPr>
                          <w:rFonts w:ascii="Arial Narrow" w:eastAsia="Times New Roman" w:hAnsi="Arial Narrow" w:cs="Calibri"/>
                          <w:color w:val="000000"/>
                          <w:lang w:eastAsia="pt-PT"/>
                        </w:rPr>
                        <w:t xml:space="preserve"> de </w:t>
                      </w:r>
                      <w:proofErr w:type="spellStart"/>
                      <w:r w:rsidRPr="00B33CD6">
                        <w:rPr>
                          <w:rFonts w:ascii="Arial Narrow" w:eastAsia="Times New Roman" w:hAnsi="Arial Narrow" w:cs="Calibri"/>
                          <w:color w:val="000000"/>
                          <w:lang w:eastAsia="pt-PT"/>
                        </w:rPr>
                        <w:t>Pharmacologie</w:t>
                      </w:r>
                      <w:proofErr w:type="spellEnd"/>
                      <w:r w:rsidRPr="00B33CD6">
                        <w:rPr>
                          <w:rFonts w:ascii="Arial Narrow" w:eastAsia="Times New Roman" w:hAnsi="Arial Narrow" w:cs="Calibri"/>
                          <w:color w:val="000000"/>
                          <w:lang w:eastAsia="pt-PT"/>
                        </w:rPr>
                        <w:t xml:space="preserve"> </w:t>
                      </w:r>
                      <w:proofErr w:type="spellStart"/>
                      <w:r w:rsidRPr="00B33CD6">
                        <w:rPr>
                          <w:rFonts w:ascii="Arial Narrow" w:eastAsia="Times New Roman" w:hAnsi="Arial Narrow" w:cs="Calibri"/>
                          <w:color w:val="000000"/>
                          <w:lang w:eastAsia="pt-PT"/>
                        </w:rPr>
                        <w:t>Moléculaire</w:t>
                      </w:r>
                      <w:proofErr w:type="spellEnd"/>
                      <w:r w:rsidRPr="00B33CD6">
                        <w:rPr>
                          <w:rFonts w:ascii="Arial Narrow" w:eastAsia="Times New Roman" w:hAnsi="Arial Narrow" w:cs="Calibri"/>
                          <w:color w:val="000000"/>
                          <w:lang w:eastAsia="pt-PT"/>
                        </w:rPr>
                        <w:t xml:space="preserve"> </w:t>
                      </w:r>
                      <w:proofErr w:type="spellStart"/>
                      <w:r w:rsidRPr="00B33CD6">
                        <w:rPr>
                          <w:rFonts w:ascii="Arial Narrow" w:eastAsia="Times New Roman" w:hAnsi="Arial Narrow" w:cs="Calibri"/>
                          <w:color w:val="000000"/>
                          <w:lang w:eastAsia="pt-PT"/>
                        </w:rPr>
                        <w:t>et</w:t>
                      </w:r>
                      <w:proofErr w:type="spellEnd"/>
                      <w:r w:rsidRPr="00B33CD6">
                        <w:rPr>
                          <w:rFonts w:ascii="Arial Narrow" w:eastAsia="Times New Roman" w:hAnsi="Arial Narrow" w:cs="Calibri"/>
                          <w:color w:val="000000"/>
                          <w:lang w:eastAsia="pt-PT"/>
                        </w:rPr>
                        <w:t xml:space="preserve"> </w:t>
                      </w:r>
                      <w:proofErr w:type="spellStart"/>
                      <w:r w:rsidRPr="00B33CD6">
                        <w:rPr>
                          <w:rFonts w:ascii="Arial Narrow" w:eastAsia="Times New Roman" w:hAnsi="Arial Narrow" w:cs="Calibri"/>
                          <w:color w:val="000000"/>
                          <w:lang w:eastAsia="pt-PT"/>
                        </w:rPr>
                        <w:t>Cellulaire</w:t>
                      </w:r>
                      <w:proofErr w:type="spellEnd"/>
                      <w:r w:rsidRPr="00FC66CE">
                        <w:rPr>
                          <w:rFonts w:ascii="Arial Narrow" w:eastAsia="Times New Roman" w:hAnsi="Arial Narrow" w:cs="Calibri"/>
                          <w:i/>
                          <w:iCs/>
                          <w:color w:val="000000"/>
                          <w:lang w:eastAsia="pt-PT"/>
                        </w:rPr>
                        <w:t>, tendo regressado à Universidade Nova de Lisboa, onde integra o grupo de investigação de Sílvia Vilares Conde, que também recebeu uma Medalha de Honra (2009) com um projeto já então direcionado à diabetes. Para Joana, a desigualdade de oportunidades parece ser menor em início de carreira, mas “os lugares de topo das instituições académicas e de investigação estão maioritariamente a cargo dos homens”, e “quando adicionamos a esta equação a maternidade, o caminho para a progressão torna-se mais difícil e mais moroso para as mulheres”. Joana é casada e tem um filho de dois anos.</w:t>
                      </w:r>
                    </w:p>
                    <w:p w14:paraId="4C86521D" w14:textId="242D58DE" w:rsidR="001955BC" w:rsidRDefault="001955BC" w:rsidP="001955BC"/>
                  </w:txbxContent>
                </v:textbox>
                <w10:wrap type="square"/>
              </v:shape>
            </w:pict>
          </mc:Fallback>
        </mc:AlternateContent>
      </w:r>
      <w:r w:rsidR="003A1134" w:rsidRPr="00F22B43">
        <w:rPr>
          <w:rFonts w:ascii="Arial Narrow" w:eastAsia="Times New Roman" w:hAnsi="Arial Narrow" w:cstheme="majorHAnsi"/>
          <w:color w:val="000000"/>
          <w:lang w:eastAsia="pt-PT"/>
        </w:rPr>
        <w:t xml:space="preserve">A investigadora </w:t>
      </w:r>
      <w:r w:rsidR="003A1134">
        <w:rPr>
          <w:rFonts w:ascii="Arial Narrow" w:eastAsia="Times New Roman" w:hAnsi="Arial Narrow" w:cstheme="majorHAnsi"/>
          <w:color w:val="000000"/>
          <w:lang w:eastAsia="pt-PT"/>
        </w:rPr>
        <w:t>quer</w:t>
      </w:r>
      <w:r w:rsidR="003A1134" w:rsidRPr="00F22B43">
        <w:rPr>
          <w:rFonts w:ascii="Arial Narrow" w:eastAsia="Times New Roman" w:hAnsi="Arial Narrow" w:cstheme="majorHAnsi"/>
          <w:color w:val="000000"/>
          <w:lang w:eastAsia="pt-PT"/>
        </w:rPr>
        <w:t xml:space="preserve">, por isso, </w:t>
      </w:r>
      <w:r w:rsidR="003A1134">
        <w:rPr>
          <w:rFonts w:ascii="Arial Narrow" w:eastAsia="Times New Roman" w:hAnsi="Arial Narrow" w:cstheme="majorHAnsi"/>
          <w:color w:val="000000"/>
          <w:lang w:eastAsia="pt-PT"/>
        </w:rPr>
        <w:t>caracterizar</w:t>
      </w:r>
      <w:r w:rsidR="003A1134" w:rsidRPr="00F22B43">
        <w:rPr>
          <w:rFonts w:ascii="Arial Narrow" w:eastAsia="Times New Roman" w:hAnsi="Arial Narrow" w:cstheme="majorHAnsi"/>
          <w:color w:val="000000"/>
          <w:lang w:eastAsia="pt-PT"/>
        </w:rPr>
        <w:t xml:space="preserve"> a atividade deste nervo do seio carotídeo </w:t>
      </w:r>
      <w:r w:rsidR="003A1134">
        <w:rPr>
          <w:rFonts w:ascii="Arial Narrow" w:eastAsia="Times New Roman" w:hAnsi="Arial Narrow" w:cstheme="majorHAnsi"/>
          <w:color w:val="000000"/>
          <w:lang w:eastAsia="pt-PT"/>
        </w:rPr>
        <w:t>no contexto da</w:t>
      </w:r>
      <w:r w:rsidR="003A1134" w:rsidRPr="00F22B43">
        <w:rPr>
          <w:rFonts w:ascii="Arial Narrow" w:eastAsia="Times New Roman" w:hAnsi="Arial Narrow" w:cstheme="majorHAnsi"/>
          <w:color w:val="000000"/>
          <w:lang w:eastAsia="pt-PT"/>
        </w:rPr>
        <w:t xml:space="preserve"> diabetes tipo 2 para depois criar um algoritmo que permita modular apenas esta atividade específica. </w:t>
      </w:r>
      <w:r w:rsidR="003A1134">
        <w:rPr>
          <w:rFonts w:ascii="Arial Narrow" w:eastAsia="Times New Roman" w:hAnsi="Arial Narrow" w:cstheme="majorHAnsi"/>
          <w:color w:val="000000"/>
          <w:lang w:eastAsia="pt-PT"/>
        </w:rPr>
        <w:t>Pretende, assim,</w:t>
      </w:r>
      <w:r w:rsidR="003A1134" w:rsidRPr="00F22B43">
        <w:rPr>
          <w:rFonts w:ascii="Arial Narrow" w:eastAsia="Times New Roman" w:hAnsi="Arial Narrow" w:cstheme="majorHAnsi"/>
          <w:color w:val="000000"/>
          <w:lang w:eastAsia="pt-PT"/>
        </w:rPr>
        <w:t xml:space="preserve"> desenvolver e testar um sistema em circuito fechado, que permitirá avaliar em tempo real a atividade do nervo do seio carotídeo e </w:t>
      </w:r>
      <w:r w:rsidR="003A1134">
        <w:rPr>
          <w:rFonts w:ascii="Arial Narrow" w:eastAsia="Times New Roman" w:hAnsi="Arial Narrow" w:cstheme="majorHAnsi"/>
          <w:color w:val="000000"/>
          <w:lang w:eastAsia="pt-PT"/>
        </w:rPr>
        <w:t>estimulá-lo</w:t>
      </w:r>
      <w:r w:rsidR="003A1134" w:rsidRPr="00F22B43">
        <w:rPr>
          <w:rFonts w:ascii="Arial Narrow" w:eastAsia="Times New Roman" w:hAnsi="Arial Narrow" w:cstheme="majorHAnsi"/>
          <w:color w:val="000000"/>
          <w:lang w:eastAsia="pt-PT"/>
        </w:rPr>
        <w:t xml:space="preserve"> elétrica</w:t>
      </w:r>
      <w:r w:rsidR="003A1134">
        <w:rPr>
          <w:rFonts w:ascii="Arial Narrow" w:eastAsia="Times New Roman" w:hAnsi="Arial Narrow" w:cstheme="majorHAnsi"/>
          <w:color w:val="000000"/>
          <w:lang w:eastAsia="pt-PT"/>
        </w:rPr>
        <w:t>, seletiva</w:t>
      </w:r>
      <w:r w:rsidR="003A1134" w:rsidRPr="00F22B43">
        <w:rPr>
          <w:rFonts w:ascii="Arial Narrow" w:eastAsia="Times New Roman" w:hAnsi="Arial Narrow" w:cstheme="majorHAnsi"/>
          <w:color w:val="000000"/>
          <w:lang w:eastAsia="pt-PT"/>
        </w:rPr>
        <w:t xml:space="preserve"> e automaticamente para, desta forma, restaurar a sua atividade basal fisiológica.</w:t>
      </w:r>
      <w:r w:rsidR="003A1134">
        <w:rPr>
          <w:rFonts w:ascii="Arial Narrow" w:eastAsia="Times New Roman" w:hAnsi="Arial Narrow" w:cstheme="majorHAnsi"/>
          <w:color w:val="000000"/>
          <w:lang w:eastAsia="pt-PT"/>
        </w:rPr>
        <w:t xml:space="preserve"> </w:t>
      </w:r>
    </w:p>
    <w:p w14:paraId="5C0C7808" w14:textId="77777777" w:rsidR="003A1134" w:rsidRPr="00D769A7" w:rsidRDefault="003A1134" w:rsidP="003A1134">
      <w:pPr>
        <w:spacing w:after="120"/>
        <w:jc w:val="both"/>
        <w:rPr>
          <w:rFonts w:ascii="Arial Narrow" w:eastAsia="Times New Roman" w:hAnsi="Arial Narrow" w:cs="Calibri"/>
          <w:color w:val="000000"/>
          <w:lang w:eastAsia="pt-PT"/>
        </w:rPr>
      </w:pPr>
      <w:r>
        <w:rPr>
          <w:rFonts w:ascii="Arial Narrow" w:eastAsia="Times New Roman" w:hAnsi="Arial Narrow" w:cs="Calibri"/>
          <w:color w:val="000000"/>
          <w:lang w:eastAsia="pt-PT"/>
        </w:rPr>
        <w:t>A</w:t>
      </w:r>
      <w:r w:rsidRPr="00D769A7">
        <w:rPr>
          <w:rFonts w:ascii="Arial Narrow" w:eastAsia="Times New Roman" w:hAnsi="Arial Narrow" w:cs="Calibri"/>
          <w:color w:val="000000"/>
          <w:lang w:eastAsia="pt-PT"/>
        </w:rPr>
        <w:t xml:space="preserve"> </w:t>
      </w:r>
      <w:r>
        <w:rPr>
          <w:rFonts w:ascii="Arial Narrow" w:eastAsia="Times New Roman" w:hAnsi="Arial Narrow" w:cs="Calibri"/>
          <w:color w:val="000000"/>
          <w:lang w:eastAsia="pt-PT"/>
        </w:rPr>
        <w:t xml:space="preserve">confirmar-se a viabilidade desta </w:t>
      </w:r>
      <w:r w:rsidRPr="00D769A7">
        <w:rPr>
          <w:rFonts w:ascii="Arial Narrow" w:eastAsia="Times New Roman" w:hAnsi="Arial Narrow" w:cs="Calibri"/>
          <w:color w:val="000000"/>
          <w:lang w:eastAsia="pt-PT"/>
        </w:rPr>
        <w:t>estratégia</w:t>
      </w:r>
      <w:r>
        <w:rPr>
          <w:rFonts w:ascii="Arial Narrow" w:eastAsia="Times New Roman" w:hAnsi="Arial Narrow" w:cs="Calibri"/>
          <w:color w:val="000000"/>
          <w:lang w:eastAsia="pt-PT"/>
        </w:rPr>
        <w:t>, ela permitirá</w:t>
      </w:r>
      <w:r w:rsidRPr="00D769A7">
        <w:rPr>
          <w:rFonts w:ascii="Arial Narrow" w:eastAsia="Times New Roman" w:hAnsi="Arial Narrow" w:cs="Calibri"/>
          <w:color w:val="000000"/>
          <w:lang w:eastAsia="pt-PT"/>
        </w:rPr>
        <w:t xml:space="preserve"> uma nova terapia para avaliar e corrigir em tempo real a atividade do nervo do seio carotídeo</w:t>
      </w:r>
      <w:r>
        <w:rPr>
          <w:rFonts w:ascii="Arial Narrow" w:eastAsia="Times New Roman" w:hAnsi="Arial Narrow" w:cs="Calibri"/>
          <w:color w:val="000000"/>
          <w:lang w:eastAsia="pt-PT"/>
        </w:rPr>
        <w:t xml:space="preserve"> (</w:t>
      </w:r>
      <w:r w:rsidRPr="00D769A7">
        <w:rPr>
          <w:rFonts w:ascii="Arial Narrow" w:eastAsia="Times New Roman" w:hAnsi="Arial Narrow" w:cs="Calibri"/>
          <w:color w:val="000000"/>
          <w:lang w:eastAsia="pt-PT"/>
        </w:rPr>
        <w:t>sem impacto relevante nas outras funções do corpo carotídeo</w:t>
      </w:r>
      <w:r>
        <w:rPr>
          <w:rFonts w:ascii="Arial Narrow" w:eastAsia="Times New Roman" w:hAnsi="Arial Narrow" w:cs="Calibri"/>
          <w:color w:val="000000"/>
          <w:lang w:eastAsia="pt-PT"/>
        </w:rPr>
        <w:t>),</w:t>
      </w:r>
      <w:r w:rsidRPr="00D769A7">
        <w:rPr>
          <w:rFonts w:ascii="Arial Narrow" w:eastAsia="Times New Roman" w:hAnsi="Arial Narrow" w:cs="Calibri"/>
          <w:color w:val="000000"/>
          <w:lang w:eastAsia="pt-PT"/>
        </w:rPr>
        <w:t xml:space="preserve"> </w:t>
      </w:r>
      <w:r>
        <w:rPr>
          <w:rFonts w:ascii="Arial Narrow" w:eastAsia="Times New Roman" w:hAnsi="Arial Narrow" w:cs="Calibri"/>
          <w:color w:val="000000"/>
          <w:lang w:eastAsia="pt-PT"/>
        </w:rPr>
        <w:t>realizando</w:t>
      </w:r>
      <w:r w:rsidRPr="00D769A7">
        <w:rPr>
          <w:rFonts w:ascii="Arial Narrow" w:eastAsia="Times New Roman" w:hAnsi="Arial Narrow" w:cs="Calibri"/>
          <w:color w:val="000000"/>
          <w:lang w:eastAsia="pt-PT"/>
        </w:rPr>
        <w:t xml:space="preserve"> um ajuste automático e </w:t>
      </w:r>
      <w:r>
        <w:rPr>
          <w:rFonts w:ascii="Arial Narrow" w:eastAsia="Times New Roman" w:hAnsi="Arial Narrow" w:cs="Calibri"/>
          <w:color w:val="000000"/>
          <w:lang w:eastAsia="pt-PT"/>
        </w:rPr>
        <w:t>personalizado</w:t>
      </w:r>
      <w:r w:rsidRPr="00D769A7">
        <w:rPr>
          <w:rFonts w:ascii="Arial Narrow" w:eastAsia="Times New Roman" w:hAnsi="Arial Narrow" w:cs="Calibri"/>
          <w:color w:val="000000"/>
          <w:lang w:eastAsia="pt-PT"/>
        </w:rPr>
        <w:t xml:space="preserve"> às necessidades d</w:t>
      </w:r>
      <w:r>
        <w:rPr>
          <w:rFonts w:ascii="Arial Narrow" w:eastAsia="Times New Roman" w:hAnsi="Arial Narrow" w:cs="Calibri"/>
          <w:color w:val="000000"/>
          <w:lang w:eastAsia="pt-PT"/>
        </w:rPr>
        <w:t>e cada</w:t>
      </w:r>
      <w:r w:rsidRPr="00D769A7">
        <w:rPr>
          <w:rFonts w:ascii="Arial Narrow" w:eastAsia="Times New Roman" w:hAnsi="Arial Narrow" w:cs="Calibri"/>
          <w:color w:val="000000"/>
          <w:lang w:eastAsia="pt-PT"/>
        </w:rPr>
        <w:t xml:space="preserve"> diabético. </w:t>
      </w:r>
    </w:p>
    <w:p w14:paraId="3B35E144" w14:textId="77777777" w:rsidR="001955BC" w:rsidRDefault="003A1134" w:rsidP="003A1134">
      <w:pPr>
        <w:pStyle w:val="NormalWeb"/>
        <w:spacing w:before="0" w:beforeAutospacing="0" w:after="120" w:afterAutospacing="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Refira-se que a prevalência da diabetes tem vindo a aumentar em Portugal: </w:t>
      </w:r>
      <w:r w:rsidRPr="000F71E6">
        <w:rPr>
          <w:rFonts w:ascii="Arial Narrow" w:hAnsi="Arial Narrow" w:cstheme="minorHAnsi"/>
          <w:sz w:val="22"/>
          <w:szCs w:val="22"/>
        </w:rPr>
        <w:t xml:space="preserve">14,1% </w:t>
      </w:r>
      <w:r>
        <w:rPr>
          <w:rFonts w:ascii="Arial Narrow" w:hAnsi="Arial Narrow" w:cstheme="minorHAnsi"/>
          <w:sz w:val="22"/>
          <w:szCs w:val="22"/>
        </w:rPr>
        <w:t>da população</w:t>
      </w:r>
      <w:r w:rsidRPr="000F71E6">
        <w:rPr>
          <w:rFonts w:ascii="Arial Narrow" w:hAnsi="Arial Narrow" w:cstheme="minorHAnsi"/>
          <w:sz w:val="22"/>
          <w:szCs w:val="22"/>
        </w:rPr>
        <w:t xml:space="preserve"> com idade 20 a 79 anos</w:t>
      </w:r>
      <w:r>
        <w:rPr>
          <w:rFonts w:ascii="Arial Narrow" w:hAnsi="Arial Narrow" w:cstheme="minorHAnsi"/>
          <w:sz w:val="22"/>
          <w:szCs w:val="22"/>
        </w:rPr>
        <w:t xml:space="preserve"> vive come esta doença (mais 2,4 pontos percentuais entre</w:t>
      </w:r>
      <w:r w:rsidRPr="000F71E6">
        <w:rPr>
          <w:rFonts w:ascii="Arial Narrow" w:hAnsi="Arial Narrow" w:cstheme="minorHAnsi"/>
          <w:sz w:val="22"/>
          <w:szCs w:val="22"/>
        </w:rPr>
        <w:t xml:space="preserve"> 2009</w:t>
      </w:r>
      <w:r>
        <w:rPr>
          <w:rFonts w:ascii="Arial Narrow" w:hAnsi="Arial Narrow" w:cstheme="minorHAnsi"/>
          <w:sz w:val="22"/>
          <w:szCs w:val="22"/>
        </w:rPr>
        <w:t xml:space="preserve"> e 2021), indica o mais recente Relatório Anual do Observatório Nacional da Diabetes – </w:t>
      </w:r>
      <w:hyperlink r:id="rId14" w:history="1">
        <w:r w:rsidRPr="00CB38CF">
          <w:rPr>
            <w:rStyle w:val="Hiperligao"/>
            <w:rFonts w:ascii="Arial Narrow" w:hAnsi="Arial Narrow" w:cstheme="minorHAnsi"/>
            <w:sz w:val="22"/>
            <w:szCs w:val="22"/>
          </w:rPr>
          <w:t>Edição 2023</w:t>
        </w:r>
      </w:hyperlink>
      <w:r>
        <w:rPr>
          <w:rFonts w:ascii="Arial Narrow" w:hAnsi="Arial Narrow" w:cstheme="minorHAnsi"/>
          <w:sz w:val="22"/>
          <w:szCs w:val="22"/>
        </w:rPr>
        <w:t xml:space="preserve">, e a diabetes tipo 2 representa 90% deste total. </w:t>
      </w:r>
    </w:p>
    <w:p w14:paraId="6565B1C8" w14:textId="5ADF1502" w:rsidR="003A1134" w:rsidRDefault="003A1134" w:rsidP="003A1134">
      <w:pPr>
        <w:pStyle w:val="NormalWeb"/>
        <w:spacing w:before="0" w:beforeAutospacing="0" w:after="120" w:afterAutospacing="0"/>
        <w:jc w:val="both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Os medicamentes existentes para o tratamento desta doença metabólica não são </w:t>
      </w:r>
      <w:r w:rsidRPr="002438F8">
        <w:rPr>
          <w:rFonts w:ascii="Arial Narrow" w:hAnsi="Arial Narrow" w:cs="Calibri"/>
          <w:color w:val="000000"/>
          <w:sz w:val="22"/>
          <w:szCs w:val="22"/>
        </w:rPr>
        <w:t>eficazes no controlo da glicémia a longo prazo</w:t>
      </w:r>
      <w:r>
        <w:rPr>
          <w:rFonts w:ascii="Arial Narrow" w:hAnsi="Arial Narrow" w:cs="Calibri"/>
          <w:color w:val="000000"/>
          <w:sz w:val="22"/>
          <w:szCs w:val="22"/>
        </w:rPr>
        <w:t xml:space="preserve">, sendo que a </w:t>
      </w:r>
      <w:r w:rsidRPr="002438F8">
        <w:rPr>
          <w:rFonts w:ascii="Arial Narrow" w:hAnsi="Arial Narrow" w:cs="Calibri"/>
          <w:color w:val="000000"/>
          <w:sz w:val="22"/>
          <w:szCs w:val="22"/>
        </w:rPr>
        <w:t xml:space="preserve">desregulação dos níveis de glucose no sangue está na origem de várias complicações </w:t>
      </w:r>
      <w:r>
        <w:rPr>
          <w:rFonts w:ascii="Arial Narrow" w:hAnsi="Arial Narrow" w:cs="Calibri"/>
          <w:color w:val="000000"/>
          <w:sz w:val="22"/>
          <w:szCs w:val="22"/>
        </w:rPr>
        <w:t>graves, entre as quais</w:t>
      </w:r>
      <w:r w:rsidRPr="002438F8">
        <w:rPr>
          <w:rFonts w:ascii="Arial Narrow" w:hAnsi="Arial Narrow" w:cs="Calibri"/>
          <w:color w:val="000000"/>
          <w:sz w:val="22"/>
          <w:szCs w:val="22"/>
        </w:rPr>
        <w:t xml:space="preserve"> pé diabético</w:t>
      </w:r>
      <w:r>
        <w:rPr>
          <w:rFonts w:ascii="Arial Narrow" w:hAnsi="Arial Narrow" w:cs="Calibri"/>
          <w:color w:val="000000"/>
          <w:sz w:val="22"/>
          <w:szCs w:val="22"/>
        </w:rPr>
        <w:t xml:space="preserve"> (com ulceração e casos de amputação)</w:t>
      </w:r>
      <w:r w:rsidRPr="002438F8">
        <w:rPr>
          <w:rFonts w:ascii="Arial Narrow" w:hAnsi="Arial Narrow" w:cs="Calibri"/>
          <w:color w:val="000000"/>
          <w:sz w:val="22"/>
          <w:szCs w:val="22"/>
        </w:rPr>
        <w:t xml:space="preserve">, </w:t>
      </w:r>
      <w:r>
        <w:rPr>
          <w:rFonts w:ascii="Arial Narrow" w:hAnsi="Arial Narrow" w:cs="Calibri"/>
          <w:color w:val="000000"/>
          <w:sz w:val="22"/>
          <w:szCs w:val="22"/>
        </w:rPr>
        <w:t xml:space="preserve">a </w:t>
      </w:r>
      <w:r w:rsidRPr="002438F8">
        <w:rPr>
          <w:rFonts w:ascii="Arial Narrow" w:hAnsi="Arial Narrow" w:cs="Calibri"/>
          <w:color w:val="000000"/>
          <w:sz w:val="22"/>
          <w:szCs w:val="22"/>
        </w:rPr>
        <w:t>retinopatia diabética</w:t>
      </w:r>
      <w:r>
        <w:rPr>
          <w:rFonts w:ascii="Arial Narrow" w:hAnsi="Arial Narrow" w:cs="Calibri"/>
          <w:color w:val="000000"/>
          <w:sz w:val="22"/>
          <w:szCs w:val="22"/>
        </w:rPr>
        <w:t xml:space="preserve"> (com sintomas que podem ir da visão embaciada à perda de visão repentina) e</w:t>
      </w:r>
      <w:r w:rsidRPr="002438F8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>
        <w:rPr>
          <w:rFonts w:ascii="Arial Narrow" w:hAnsi="Arial Narrow" w:cs="Calibri"/>
          <w:color w:val="000000"/>
          <w:sz w:val="22"/>
          <w:szCs w:val="22"/>
        </w:rPr>
        <w:t xml:space="preserve">a </w:t>
      </w:r>
      <w:r w:rsidRPr="002438F8">
        <w:rPr>
          <w:rFonts w:ascii="Arial Narrow" w:hAnsi="Arial Narrow" w:cs="Calibri"/>
          <w:color w:val="000000"/>
          <w:sz w:val="22"/>
          <w:szCs w:val="22"/>
        </w:rPr>
        <w:t>doença cardiovascular.</w:t>
      </w:r>
    </w:p>
    <w:p w14:paraId="09622E8F" w14:textId="77777777" w:rsidR="003A1134" w:rsidRDefault="003A1134" w:rsidP="003A1134">
      <w:pPr>
        <w:jc w:val="both"/>
        <w:rPr>
          <w:rFonts w:ascii="Calibri" w:eastAsia="Times New Roman" w:hAnsi="Calibri" w:cs="Calibri"/>
          <w:i/>
          <w:iCs/>
          <w:color w:val="000000"/>
          <w:lang w:eastAsia="pt-PT"/>
        </w:rPr>
      </w:pPr>
    </w:p>
    <w:p w14:paraId="2BFB41EF" w14:textId="3D6EFB70" w:rsidR="00E22CD4" w:rsidRDefault="00E22CD4">
      <w:pPr>
        <w:rPr>
          <w:rFonts w:ascii="Arial Narrow" w:eastAsia="Times New Roman" w:hAnsi="Arial Narrow" w:cstheme="minorHAnsi"/>
          <w:b/>
          <w:bCs/>
          <w:lang w:eastAsia="pt-PT"/>
        </w:rPr>
      </w:pPr>
    </w:p>
    <w:p w14:paraId="4D241C50" w14:textId="329884E5" w:rsidR="00DA357E" w:rsidRDefault="00FA2D85" w:rsidP="00A627E6">
      <w:pPr>
        <w:pStyle w:val="NormalWeb"/>
        <w:spacing w:before="0" w:beforeAutospacing="0" w:after="0" w:afterAutospacing="0"/>
        <w:rPr>
          <w:rFonts w:ascii="Arial Narrow" w:hAnsi="Arial Narrow" w:cstheme="minorHAns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27617C76" wp14:editId="4A737AEA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2114550" cy="1409700"/>
            <wp:effectExtent l="0" t="0" r="0" b="0"/>
            <wp:wrapSquare wrapText="bothSides"/>
            <wp:docPr id="5" name="Imagem 5" descr="Uma imagem com interior, pessoa, Cara humana, vest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m interior, pessoa, Cara humana, vestuá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D5308" w14:textId="77777777" w:rsidR="00DA357E" w:rsidRDefault="00DA357E" w:rsidP="00A627E6">
      <w:pPr>
        <w:pStyle w:val="NormalWeb"/>
        <w:spacing w:before="0" w:beforeAutospacing="0" w:after="0" w:afterAutospacing="0"/>
        <w:rPr>
          <w:rFonts w:ascii="Arial Narrow" w:hAnsi="Arial Narrow" w:cstheme="minorHAnsi"/>
          <w:b/>
          <w:bCs/>
          <w:sz w:val="22"/>
          <w:szCs w:val="22"/>
        </w:rPr>
      </w:pPr>
    </w:p>
    <w:p w14:paraId="4AF1C32E" w14:textId="77777777" w:rsidR="00DA357E" w:rsidRDefault="00DA357E" w:rsidP="00A627E6">
      <w:pPr>
        <w:pStyle w:val="NormalWeb"/>
        <w:spacing w:before="0" w:beforeAutospacing="0" w:after="0" w:afterAutospacing="0"/>
        <w:rPr>
          <w:rFonts w:ascii="Arial Narrow" w:hAnsi="Arial Narrow" w:cstheme="minorHAnsi"/>
          <w:b/>
          <w:bCs/>
          <w:sz w:val="22"/>
          <w:szCs w:val="22"/>
        </w:rPr>
      </w:pPr>
    </w:p>
    <w:p w14:paraId="0DA833C8" w14:textId="25D72D4E" w:rsidR="00A627E6" w:rsidRPr="009B5DD4" w:rsidRDefault="00A627E6" w:rsidP="00A627E6">
      <w:pPr>
        <w:pStyle w:val="NormalWeb"/>
        <w:spacing w:before="0" w:beforeAutospacing="0" w:after="0" w:afterAutospacing="0"/>
        <w:rPr>
          <w:rFonts w:ascii="Arial Narrow" w:hAnsi="Arial Narrow" w:cstheme="minorHAnsi"/>
          <w:b/>
          <w:bCs/>
          <w:sz w:val="22"/>
          <w:szCs w:val="22"/>
        </w:rPr>
      </w:pPr>
      <w:r w:rsidRPr="009B5DD4">
        <w:rPr>
          <w:rFonts w:ascii="Arial Narrow" w:hAnsi="Arial Narrow" w:cstheme="minorHAnsi"/>
          <w:b/>
          <w:bCs/>
          <w:sz w:val="22"/>
          <w:szCs w:val="22"/>
        </w:rPr>
        <w:t>Raquel Boia</w:t>
      </w:r>
    </w:p>
    <w:p w14:paraId="08D73C21" w14:textId="77777777" w:rsidR="00A627E6" w:rsidRPr="009B5DD4" w:rsidRDefault="00A627E6" w:rsidP="00A627E6">
      <w:pPr>
        <w:pStyle w:val="NormalWeb"/>
        <w:spacing w:before="0" w:beforeAutospacing="0" w:after="0" w:afterAutospacing="0"/>
        <w:rPr>
          <w:rFonts w:ascii="Arial Narrow" w:hAnsi="Arial Narrow" w:cstheme="minorHAnsi"/>
          <w:b/>
          <w:bCs/>
          <w:sz w:val="22"/>
          <w:szCs w:val="22"/>
        </w:rPr>
      </w:pPr>
      <w:r>
        <w:rPr>
          <w:rFonts w:ascii="Arial Narrow" w:hAnsi="Arial Narrow" w:cstheme="minorHAnsi"/>
          <w:b/>
          <w:bCs/>
          <w:sz w:val="22"/>
          <w:szCs w:val="22"/>
        </w:rPr>
        <w:t>3</w:t>
      </w:r>
      <w:r w:rsidRPr="009B5DD4">
        <w:rPr>
          <w:rFonts w:ascii="Arial Narrow" w:hAnsi="Arial Narrow" w:cstheme="minorHAnsi"/>
          <w:b/>
          <w:bCs/>
          <w:sz w:val="22"/>
          <w:szCs w:val="22"/>
        </w:rPr>
        <w:t>4 anos</w:t>
      </w:r>
    </w:p>
    <w:p w14:paraId="442A6181" w14:textId="1F86A489" w:rsidR="00A627E6" w:rsidRPr="009B5DD4" w:rsidRDefault="00A627E6" w:rsidP="00A627E6">
      <w:pPr>
        <w:spacing w:after="0"/>
        <w:jc w:val="both"/>
        <w:rPr>
          <w:rFonts w:ascii="Arial Narrow" w:hAnsi="Arial Narrow" w:cstheme="minorHAnsi"/>
          <w:b/>
          <w:bCs/>
          <w:color w:val="212121"/>
        </w:rPr>
      </w:pPr>
      <w:r w:rsidRPr="009B5DD4">
        <w:rPr>
          <w:rFonts w:ascii="Arial Narrow" w:hAnsi="Arial Narrow" w:cstheme="minorHAnsi"/>
          <w:b/>
          <w:bCs/>
          <w:color w:val="212121"/>
        </w:rPr>
        <w:t>Instituto de Investigação Clínica e Biomédica de Coimbra (iCBR), Faculdade de Medicina da Universidade de Coimbra</w:t>
      </w:r>
      <w:r>
        <w:rPr>
          <w:rFonts w:ascii="Arial Narrow" w:hAnsi="Arial Narrow" w:cstheme="minorHAnsi"/>
          <w:b/>
          <w:bCs/>
          <w:color w:val="212121"/>
        </w:rPr>
        <w:t xml:space="preserve"> e VectorB2B – </w:t>
      </w:r>
      <w:r w:rsidRPr="00EF6F3D">
        <w:rPr>
          <w:rFonts w:ascii="Arial Narrow" w:hAnsi="Arial Narrow" w:cstheme="minorHAnsi"/>
          <w:b/>
          <w:bCs/>
          <w:i/>
          <w:iCs/>
          <w:color w:val="212121"/>
        </w:rPr>
        <w:t>drug development</w:t>
      </w:r>
      <w:r w:rsidR="000D518F" w:rsidRPr="000D518F">
        <w:t xml:space="preserve"> </w:t>
      </w:r>
    </w:p>
    <w:p w14:paraId="5BB75216" w14:textId="77777777" w:rsidR="00FA2D85" w:rsidRDefault="00FA2D85" w:rsidP="00950FD6">
      <w:pPr>
        <w:spacing w:before="240" w:after="120" w:line="264" w:lineRule="auto"/>
        <w:jc w:val="both"/>
        <w:rPr>
          <w:rFonts w:ascii="Arial Narrow" w:hAnsi="Arial Narrow" w:cstheme="minorHAnsi"/>
          <w:b/>
          <w:bCs/>
          <w:i/>
          <w:iCs/>
        </w:rPr>
      </w:pPr>
    </w:p>
    <w:p w14:paraId="6B1F6398" w14:textId="427348A9" w:rsidR="00A627E6" w:rsidRPr="003D49C4" w:rsidRDefault="00A627E6" w:rsidP="00950FD6">
      <w:pPr>
        <w:spacing w:before="240" w:after="120" w:line="264" w:lineRule="auto"/>
        <w:jc w:val="both"/>
        <w:rPr>
          <w:rFonts w:ascii="Arial Narrow" w:hAnsi="Arial Narrow" w:cstheme="minorHAnsi"/>
          <w:b/>
          <w:bCs/>
          <w:i/>
          <w:iCs/>
        </w:rPr>
      </w:pPr>
      <w:r w:rsidRPr="003D49C4">
        <w:rPr>
          <w:rFonts w:ascii="Arial Narrow" w:hAnsi="Arial Narrow" w:cstheme="minorHAnsi"/>
          <w:b/>
          <w:bCs/>
          <w:i/>
          <w:iCs/>
        </w:rPr>
        <w:t xml:space="preserve">Será possível regenerar </w:t>
      </w:r>
      <w:r w:rsidRPr="003D49C4">
        <w:rPr>
          <w:rFonts w:ascii="Arial Narrow" w:eastAsia="Times New Roman" w:hAnsi="Arial Narrow" w:cstheme="minorHAnsi"/>
          <w:b/>
          <w:bCs/>
          <w:i/>
          <w:iCs/>
          <w:color w:val="000000"/>
          <w:lang w:eastAsia="pt-PT"/>
        </w:rPr>
        <w:t>as células da retina</w:t>
      </w:r>
      <w:r w:rsidRPr="003D49C4">
        <w:rPr>
          <w:rFonts w:ascii="Arial Narrow" w:hAnsi="Arial Narrow" w:cstheme="minorHAnsi"/>
          <w:b/>
          <w:bCs/>
          <w:i/>
          <w:iCs/>
        </w:rPr>
        <w:t xml:space="preserve"> para devolver a visão às pessoas com glaucoma?</w:t>
      </w:r>
    </w:p>
    <w:p w14:paraId="2E3CAFBD" w14:textId="5B87BB1F" w:rsidR="00A627E6" w:rsidRPr="00147593" w:rsidRDefault="00A627E6" w:rsidP="00A627E6">
      <w:pPr>
        <w:rPr>
          <w:rFonts w:ascii="Arial Narrow" w:eastAsia="Times New Roman" w:hAnsi="Arial Narrow" w:cs="Calibri"/>
          <w:color w:val="000000"/>
          <w:lang w:eastAsia="pt-PT"/>
        </w:rPr>
      </w:pPr>
      <w:r w:rsidRPr="00147593">
        <w:rPr>
          <w:rFonts w:ascii="Arial Narrow" w:hAnsi="Arial Narrow" w:cstheme="minorHAnsi"/>
        </w:rPr>
        <w:t>O glaucoma</w:t>
      </w:r>
      <w:r>
        <w:rPr>
          <w:rFonts w:ascii="Arial Narrow" w:hAnsi="Arial Narrow" w:cstheme="minorHAnsi"/>
        </w:rPr>
        <w:t xml:space="preserve"> é</w:t>
      </w:r>
      <w:r w:rsidRPr="00147593">
        <w:rPr>
          <w:rFonts w:ascii="Arial Narrow" w:hAnsi="Arial Narrow" w:cstheme="minorHAnsi"/>
        </w:rPr>
        <w:t xml:space="preserve"> uma das principais causas de perda de visão e cegueira no mundo</w:t>
      </w:r>
      <w:r>
        <w:rPr>
          <w:rFonts w:ascii="Arial Narrow" w:hAnsi="Arial Narrow" w:cstheme="minorHAnsi"/>
        </w:rPr>
        <w:t xml:space="preserve"> e c</w:t>
      </w:r>
      <w:r w:rsidRPr="00147593">
        <w:rPr>
          <w:rFonts w:ascii="Arial Narrow" w:hAnsi="Arial Narrow" w:cstheme="minorHAnsi"/>
        </w:rPr>
        <w:t xml:space="preserve">aracteriza-se pela perda substancial de células </w:t>
      </w:r>
      <w:r w:rsidRPr="00147593">
        <w:rPr>
          <w:rFonts w:ascii="Arial Narrow" w:eastAsia="Times New Roman" w:hAnsi="Arial Narrow" w:cs="Calibri"/>
          <w:color w:val="000000"/>
          <w:lang w:eastAsia="pt-PT"/>
        </w:rPr>
        <w:t xml:space="preserve">ganglionares da retina </w:t>
      </w:r>
      <w:r>
        <w:t xml:space="preserve">e </w:t>
      </w:r>
      <w:r w:rsidRPr="00147593">
        <w:rPr>
          <w:rFonts w:ascii="Arial Narrow" w:eastAsia="Times New Roman" w:hAnsi="Arial Narrow" w:cs="Calibri"/>
          <w:color w:val="000000"/>
          <w:lang w:eastAsia="pt-PT"/>
        </w:rPr>
        <w:t xml:space="preserve">por danos no nervo ótico, </w:t>
      </w:r>
      <w:r>
        <w:rPr>
          <w:rFonts w:ascii="Arial Narrow" w:eastAsia="Times New Roman" w:hAnsi="Arial Narrow" w:cs="Calibri"/>
          <w:color w:val="000000"/>
          <w:lang w:eastAsia="pt-PT"/>
        </w:rPr>
        <w:t xml:space="preserve">constituído pelos prolongamentos das células, os axónios, que transmitem </w:t>
      </w:r>
      <w:r w:rsidRPr="00147593">
        <w:rPr>
          <w:rFonts w:ascii="Arial Narrow" w:eastAsia="Times New Roman" w:hAnsi="Arial Narrow" w:cs="Calibri"/>
          <w:color w:val="000000"/>
          <w:lang w:eastAsia="pt-PT"/>
        </w:rPr>
        <w:t>a informação visual ao cérebro</w:t>
      </w:r>
      <w:r>
        <w:rPr>
          <w:rFonts w:ascii="Arial Narrow" w:eastAsia="Times New Roman" w:hAnsi="Arial Narrow" w:cs="Calibri"/>
          <w:color w:val="000000"/>
          <w:lang w:eastAsia="pt-PT"/>
        </w:rPr>
        <w:t xml:space="preserve">. </w:t>
      </w:r>
      <w:r w:rsidRPr="00147593">
        <w:rPr>
          <w:rFonts w:ascii="Arial Narrow" w:hAnsi="Arial Narrow" w:cstheme="minorHAnsi"/>
        </w:rPr>
        <w:t xml:space="preserve">Raquel Boia </w:t>
      </w:r>
      <w:r w:rsidRPr="00147593">
        <w:rPr>
          <w:rFonts w:ascii="Arial Narrow" w:hAnsi="Arial Narrow" w:cstheme="minorHAnsi"/>
        </w:rPr>
        <w:lastRenderedPageBreak/>
        <w:t xml:space="preserve">quer, por isso, </w:t>
      </w:r>
      <w:r>
        <w:rPr>
          <w:rFonts w:ascii="Arial Narrow" w:hAnsi="Arial Narrow" w:cstheme="minorHAnsi"/>
        </w:rPr>
        <w:t>saber</w:t>
      </w:r>
      <w:r w:rsidRPr="00147593">
        <w:rPr>
          <w:rFonts w:ascii="Arial Narrow" w:hAnsi="Arial Narrow" w:cstheme="minorHAnsi"/>
        </w:rPr>
        <w:t xml:space="preserve"> se é possível regenerar os axónios </w:t>
      </w:r>
      <w:r w:rsidRPr="00147593">
        <w:rPr>
          <w:rFonts w:ascii="Arial Narrow" w:eastAsia="Times New Roman" w:hAnsi="Arial Narrow" w:cs="Calibri"/>
          <w:color w:val="000000"/>
          <w:lang w:eastAsia="pt-PT"/>
        </w:rPr>
        <w:t xml:space="preserve">das células ganglionares da retina e reintegrá-los corretamente no sistema visual para promover a recuperação da visão. </w:t>
      </w:r>
    </w:p>
    <w:p w14:paraId="692EA054" w14:textId="6E7D6DF7" w:rsidR="00A627E6" w:rsidRDefault="00FA2D85" w:rsidP="00A627E6">
      <w:pPr>
        <w:spacing w:after="120" w:line="264" w:lineRule="auto"/>
        <w:jc w:val="both"/>
        <w:rPr>
          <w:rFonts w:ascii="Arial Narrow" w:eastAsia="Times New Roman" w:hAnsi="Arial Narrow" w:cs="Calibri"/>
          <w:color w:val="000000"/>
          <w:lang w:eastAsia="pt-P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AAED6C5" wp14:editId="61C8C6BF">
                <wp:simplePos x="0" y="0"/>
                <wp:positionH relativeFrom="column">
                  <wp:posOffset>3598545</wp:posOffset>
                </wp:positionH>
                <wp:positionV relativeFrom="paragraph">
                  <wp:posOffset>90170</wp:posOffset>
                </wp:positionV>
                <wp:extent cx="2042160" cy="3187700"/>
                <wp:effectExtent l="11430" t="12065" r="13335" b="10160"/>
                <wp:wrapSquare wrapText="bothSides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318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B5604" w14:textId="3D5BEF70" w:rsidR="00460058" w:rsidRPr="00DA0445" w:rsidRDefault="00460058" w:rsidP="00460058">
                            <w:pPr>
                              <w:rPr>
                                <w:rFonts w:ascii="Arial Narrow" w:eastAsia="Times New Roman" w:hAnsi="Arial Narrow" w:cs="Calibri"/>
                                <w:i/>
                                <w:iCs/>
                                <w:color w:val="000000"/>
                                <w:lang w:eastAsia="pt-PT"/>
                              </w:rPr>
                            </w:pPr>
                            <w:r w:rsidRPr="00DA0445">
                              <w:rPr>
                                <w:rFonts w:ascii="Arial Narrow" w:hAnsi="Arial Narrow" w:cstheme="minorHAnsi"/>
                                <w:i/>
                                <w:iCs/>
                              </w:rPr>
                              <w:t>Raquel Boia</w:t>
                            </w:r>
                            <w:r>
                              <w:rPr>
                                <w:rFonts w:ascii="Arial Narrow" w:hAnsi="Arial Narrow" w:cstheme="minorHAnsi"/>
                                <w:i/>
                                <w:iCs/>
                              </w:rPr>
                              <w:t>, solteira e sem filhos,</w:t>
                            </w:r>
                            <w:r w:rsidRPr="00DA0445">
                              <w:rPr>
                                <w:rFonts w:ascii="Arial Narrow" w:hAnsi="Arial Narrow" w:cstheme="minorHAnsi"/>
                                <w:i/>
                                <w:iCs/>
                              </w:rPr>
                              <w:t xml:space="preserve"> doutorou-se em 2021 na área do “envelhecimento e doenças crónicas”, no </w:t>
                            </w:r>
                            <w:r w:rsidRPr="00DA0445">
                              <w:rPr>
                                <w:rFonts w:ascii="Arial Narrow" w:hAnsi="Arial Narrow" w:cs="Calibri"/>
                                <w:i/>
                                <w:iCs/>
                                <w:color w:val="212121"/>
                              </w:rPr>
                              <w:t>iCBR</w:t>
                            </w:r>
                            <w:r>
                              <w:rPr>
                                <w:rFonts w:ascii="Arial Narrow" w:hAnsi="Arial Narrow" w:cs="Calibri"/>
                                <w:i/>
                                <w:iCs/>
                                <w:color w:val="212121"/>
                              </w:rPr>
                              <w:t xml:space="preserve"> - </w:t>
                            </w:r>
                            <w:r w:rsidRPr="00DA0445">
                              <w:rPr>
                                <w:rFonts w:ascii="Arial Narrow" w:hAnsi="Arial Narrow" w:cs="Calibri"/>
                                <w:i/>
                                <w:iCs/>
                                <w:color w:val="212121"/>
                              </w:rPr>
                              <w:t xml:space="preserve">Faculdade de Medicina da Universidade de Coimbra, a mesma instituição que acolhe o atual projeto de investigação. </w:t>
                            </w:r>
                            <w:r>
                              <w:rPr>
                                <w:rFonts w:ascii="Arial Narrow" w:hAnsi="Arial Narrow" w:cs="Calibri"/>
                                <w:i/>
                                <w:iCs/>
                                <w:color w:val="212121"/>
                              </w:rPr>
                              <w:t>C</w:t>
                            </w:r>
                            <w:r w:rsidRPr="00DA0445">
                              <w:rPr>
                                <w:rFonts w:ascii="Arial Narrow" w:hAnsi="Arial Narrow" w:cs="Calibri"/>
                                <w:i/>
                                <w:iCs/>
                                <w:color w:val="212121"/>
                              </w:rPr>
                              <w:t xml:space="preserve">onsidera que o meio académico está cada </w:t>
                            </w:r>
                            <w:r w:rsidRPr="00DA0445">
                              <w:rPr>
                                <w:rFonts w:ascii="Arial Narrow" w:eastAsia="Times New Roman" w:hAnsi="Arial Narrow" w:cs="Calibri"/>
                                <w:i/>
                                <w:iCs/>
                                <w:color w:val="000000"/>
                                <w:lang w:eastAsia="pt-PT"/>
                              </w:rPr>
                              <w:t xml:space="preserve">mais sensível às discrepâncias de género e, na fase de carreira em que se encontra, não encontra </w:t>
                            </w:r>
                            <w:r>
                              <w:rPr>
                                <w:rFonts w:ascii="Arial Narrow" w:eastAsia="Times New Roman" w:hAnsi="Arial Narrow" w:cs="Calibri"/>
                                <w:i/>
                                <w:iCs/>
                                <w:color w:val="000000"/>
                                <w:lang w:eastAsia="pt-PT"/>
                              </w:rPr>
                              <w:t xml:space="preserve">mais </w:t>
                            </w:r>
                            <w:r w:rsidRPr="00DA0445">
                              <w:rPr>
                                <w:rFonts w:ascii="Arial Narrow" w:eastAsia="Times New Roman" w:hAnsi="Arial Narrow" w:cs="Calibri"/>
                                <w:i/>
                                <w:iCs/>
                                <w:color w:val="000000"/>
                                <w:lang w:eastAsia="pt-PT"/>
                              </w:rPr>
                              <w:t>entraves por ser mulher. “Contudo</w:t>
                            </w:r>
                            <w:r>
                              <w:rPr>
                                <w:rFonts w:ascii="Arial Narrow" w:eastAsia="Times New Roman" w:hAnsi="Arial Narrow" w:cs="Calibri"/>
                                <w:i/>
                                <w:iCs/>
                                <w:color w:val="000000"/>
                                <w:lang w:eastAsia="pt-PT"/>
                              </w:rPr>
                              <w:t>,</w:t>
                            </w:r>
                            <w:r w:rsidRPr="00DA0445">
                              <w:rPr>
                                <w:rFonts w:ascii="Arial Narrow" w:eastAsia="Times New Roman" w:hAnsi="Arial Narrow" w:cs="Calibri"/>
                                <w:i/>
                                <w:iCs/>
                                <w:color w:val="000000"/>
                                <w:lang w:eastAsia="pt-PT"/>
                              </w:rPr>
                              <w:t xml:space="preserve"> à medida que se vai progredindo na carreira, é notóri</w:t>
                            </w:r>
                            <w:r>
                              <w:rPr>
                                <w:rFonts w:ascii="Arial Narrow" w:eastAsia="Times New Roman" w:hAnsi="Arial Narrow" w:cs="Calibri"/>
                                <w:i/>
                                <w:iCs/>
                                <w:color w:val="000000"/>
                                <w:lang w:eastAsia="pt-PT"/>
                              </w:rPr>
                              <w:t>a</w:t>
                            </w:r>
                            <w:r w:rsidRPr="00DA0445">
                              <w:rPr>
                                <w:rFonts w:ascii="Arial Narrow" w:eastAsia="Times New Roman" w:hAnsi="Arial Narrow" w:cs="Calibri"/>
                                <w:i/>
                                <w:iCs/>
                                <w:color w:val="000000"/>
                                <w:lang w:eastAsia="pt-PT"/>
                              </w:rPr>
                              <w:t xml:space="preserve"> uma menor representatividade de mulheres em cargos de maior responsabilidade institucional”. </w:t>
                            </w:r>
                          </w:p>
                          <w:p w14:paraId="7504B472" w14:textId="178AA801" w:rsidR="00460058" w:rsidRDefault="00460058" w:rsidP="004600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ED6C5" id="Text Box 3" o:spid="_x0000_s1028" type="#_x0000_t202" style="position:absolute;left:0;text-align:left;margin-left:283.35pt;margin-top:7.1pt;width:160.8pt;height:25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">
                <v:textbox>
                  <w:txbxContent>
                    <w:p w14:paraId="237B5604" w14:textId="3D5BEF70" w:rsidR="00460058" w:rsidRPr="00DA0445" w:rsidRDefault="00460058" w:rsidP="00460058">
                      <w:pPr>
                        <w:rPr>
                          <w:rFonts w:ascii="Arial Narrow" w:eastAsia="Times New Roman" w:hAnsi="Arial Narrow" w:cs="Calibri"/>
                          <w:i/>
                          <w:iCs/>
                          <w:color w:val="000000"/>
                          <w:lang w:eastAsia="pt-PT"/>
                        </w:rPr>
                      </w:pPr>
                      <w:r w:rsidRPr="00DA0445">
                        <w:rPr>
                          <w:rFonts w:ascii="Arial Narrow" w:hAnsi="Arial Narrow" w:cstheme="minorHAnsi"/>
                          <w:i/>
                          <w:iCs/>
                        </w:rPr>
                        <w:t>Raquel Boia</w:t>
                      </w:r>
                      <w:r>
                        <w:rPr>
                          <w:rFonts w:ascii="Arial Narrow" w:hAnsi="Arial Narrow" w:cstheme="minorHAnsi"/>
                          <w:i/>
                          <w:iCs/>
                        </w:rPr>
                        <w:t>, solteira e sem filhos,</w:t>
                      </w:r>
                      <w:r w:rsidRPr="00DA0445">
                        <w:rPr>
                          <w:rFonts w:ascii="Arial Narrow" w:hAnsi="Arial Narrow" w:cstheme="minorHAnsi"/>
                          <w:i/>
                          <w:iCs/>
                        </w:rPr>
                        <w:t xml:space="preserve"> doutorou-se em 2021 na área do “envelhecimento e doenças crónicas”, no </w:t>
                      </w:r>
                      <w:proofErr w:type="spellStart"/>
                      <w:r w:rsidRPr="00DA0445">
                        <w:rPr>
                          <w:rFonts w:ascii="Arial Narrow" w:hAnsi="Arial Narrow" w:cs="Calibri"/>
                          <w:i/>
                          <w:iCs/>
                          <w:color w:val="212121"/>
                        </w:rPr>
                        <w:t>iCBR</w:t>
                      </w:r>
                      <w:proofErr w:type="spellEnd"/>
                      <w:r>
                        <w:rPr>
                          <w:rFonts w:ascii="Arial Narrow" w:hAnsi="Arial Narrow" w:cs="Calibri"/>
                          <w:i/>
                          <w:iCs/>
                          <w:color w:val="212121"/>
                        </w:rPr>
                        <w:t xml:space="preserve"> - </w:t>
                      </w:r>
                      <w:r w:rsidRPr="00DA0445">
                        <w:rPr>
                          <w:rFonts w:ascii="Arial Narrow" w:hAnsi="Arial Narrow" w:cs="Calibri"/>
                          <w:i/>
                          <w:iCs/>
                          <w:color w:val="212121"/>
                        </w:rPr>
                        <w:t xml:space="preserve">Faculdade de Medicina da Universidade de Coimbra, a mesma instituição que acolhe o atual projeto de investigação. </w:t>
                      </w:r>
                      <w:r>
                        <w:rPr>
                          <w:rFonts w:ascii="Arial Narrow" w:hAnsi="Arial Narrow" w:cs="Calibri"/>
                          <w:i/>
                          <w:iCs/>
                          <w:color w:val="212121"/>
                        </w:rPr>
                        <w:t>C</w:t>
                      </w:r>
                      <w:r w:rsidRPr="00DA0445">
                        <w:rPr>
                          <w:rFonts w:ascii="Arial Narrow" w:hAnsi="Arial Narrow" w:cs="Calibri"/>
                          <w:i/>
                          <w:iCs/>
                          <w:color w:val="212121"/>
                        </w:rPr>
                        <w:t xml:space="preserve">onsidera que o meio académico está cada </w:t>
                      </w:r>
                      <w:r w:rsidRPr="00DA0445">
                        <w:rPr>
                          <w:rFonts w:ascii="Arial Narrow" w:eastAsia="Times New Roman" w:hAnsi="Arial Narrow" w:cs="Calibri"/>
                          <w:i/>
                          <w:iCs/>
                          <w:color w:val="000000"/>
                          <w:lang w:eastAsia="pt-PT"/>
                        </w:rPr>
                        <w:t xml:space="preserve">mais sensível às discrepâncias de género e, na fase de carreira em que se encontra, não encontra </w:t>
                      </w:r>
                      <w:r>
                        <w:rPr>
                          <w:rFonts w:ascii="Arial Narrow" w:eastAsia="Times New Roman" w:hAnsi="Arial Narrow" w:cs="Calibri"/>
                          <w:i/>
                          <w:iCs/>
                          <w:color w:val="000000"/>
                          <w:lang w:eastAsia="pt-PT"/>
                        </w:rPr>
                        <w:t xml:space="preserve">mais </w:t>
                      </w:r>
                      <w:r w:rsidRPr="00DA0445">
                        <w:rPr>
                          <w:rFonts w:ascii="Arial Narrow" w:eastAsia="Times New Roman" w:hAnsi="Arial Narrow" w:cs="Calibri"/>
                          <w:i/>
                          <w:iCs/>
                          <w:color w:val="000000"/>
                          <w:lang w:eastAsia="pt-PT"/>
                        </w:rPr>
                        <w:t>entraves por ser mulher. “Contudo</w:t>
                      </w:r>
                      <w:r>
                        <w:rPr>
                          <w:rFonts w:ascii="Arial Narrow" w:eastAsia="Times New Roman" w:hAnsi="Arial Narrow" w:cs="Calibri"/>
                          <w:i/>
                          <w:iCs/>
                          <w:color w:val="000000"/>
                          <w:lang w:eastAsia="pt-PT"/>
                        </w:rPr>
                        <w:t>,</w:t>
                      </w:r>
                      <w:r w:rsidRPr="00DA0445">
                        <w:rPr>
                          <w:rFonts w:ascii="Arial Narrow" w:eastAsia="Times New Roman" w:hAnsi="Arial Narrow" w:cs="Calibri"/>
                          <w:i/>
                          <w:iCs/>
                          <w:color w:val="000000"/>
                          <w:lang w:eastAsia="pt-PT"/>
                        </w:rPr>
                        <w:t xml:space="preserve"> à medida que se vai progredindo na carreira, é notóri</w:t>
                      </w:r>
                      <w:r>
                        <w:rPr>
                          <w:rFonts w:ascii="Arial Narrow" w:eastAsia="Times New Roman" w:hAnsi="Arial Narrow" w:cs="Calibri"/>
                          <w:i/>
                          <w:iCs/>
                          <w:color w:val="000000"/>
                          <w:lang w:eastAsia="pt-PT"/>
                        </w:rPr>
                        <w:t>a</w:t>
                      </w:r>
                      <w:r w:rsidRPr="00DA0445">
                        <w:rPr>
                          <w:rFonts w:ascii="Arial Narrow" w:eastAsia="Times New Roman" w:hAnsi="Arial Narrow" w:cs="Calibri"/>
                          <w:i/>
                          <w:iCs/>
                          <w:color w:val="000000"/>
                          <w:lang w:eastAsia="pt-PT"/>
                        </w:rPr>
                        <w:t xml:space="preserve"> uma menor representatividade de mulheres em cargos de maior responsabilidade institucional”. </w:t>
                      </w:r>
                    </w:p>
                    <w:p w14:paraId="7504B472" w14:textId="178AA801" w:rsidR="00460058" w:rsidRDefault="00460058" w:rsidP="00460058"/>
                  </w:txbxContent>
                </v:textbox>
                <w10:wrap type="square"/>
              </v:shape>
            </w:pict>
          </mc:Fallback>
        </mc:AlternateContent>
      </w:r>
      <w:r w:rsidR="00A627E6" w:rsidRPr="00147593">
        <w:rPr>
          <w:rFonts w:ascii="Arial Narrow" w:eastAsia="Times New Roman" w:hAnsi="Arial Narrow" w:cs="Calibri"/>
          <w:color w:val="000000"/>
          <w:lang w:eastAsia="pt-PT"/>
        </w:rPr>
        <w:t xml:space="preserve">“Já identificámos que a ativação de um recetor presente nas células ganglionares da retina é capaz de lhes conferir proteção”, explica a investigadora, que </w:t>
      </w:r>
      <w:r w:rsidR="00A627E6">
        <w:rPr>
          <w:rFonts w:ascii="Arial Narrow" w:eastAsia="Times New Roman" w:hAnsi="Arial Narrow" w:cs="Calibri"/>
          <w:color w:val="000000"/>
          <w:lang w:eastAsia="pt-PT"/>
        </w:rPr>
        <w:t>vai</w:t>
      </w:r>
      <w:r w:rsidR="00A627E6" w:rsidRPr="00147593">
        <w:rPr>
          <w:rFonts w:ascii="Arial Narrow" w:eastAsia="Times New Roman" w:hAnsi="Arial Narrow" w:cs="Calibri"/>
          <w:color w:val="000000"/>
          <w:lang w:eastAsia="pt-PT"/>
        </w:rPr>
        <w:t xml:space="preserve"> agora avaliar se este recetor </w:t>
      </w:r>
      <w:r w:rsidR="00A627E6">
        <w:rPr>
          <w:rFonts w:ascii="Arial Narrow" w:eastAsia="Times New Roman" w:hAnsi="Arial Narrow" w:cs="Calibri"/>
          <w:color w:val="000000"/>
          <w:lang w:eastAsia="pt-PT"/>
        </w:rPr>
        <w:t>–</w:t>
      </w:r>
      <w:r w:rsidR="00A627E6" w:rsidRPr="00147593">
        <w:rPr>
          <w:rFonts w:ascii="Arial Narrow" w:eastAsia="Times New Roman" w:hAnsi="Arial Narrow" w:cs="Calibri"/>
          <w:color w:val="000000"/>
          <w:lang w:eastAsia="pt-PT"/>
        </w:rPr>
        <w:t xml:space="preserve"> </w:t>
      </w:r>
      <w:r w:rsidR="00A627E6">
        <w:rPr>
          <w:rFonts w:ascii="Arial Narrow" w:eastAsia="Times New Roman" w:hAnsi="Arial Narrow" w:cs="Calibri"/>
          <w:color w:val="000000"/>
          <w:lang w:eastAsia="pt-PT"/>
        </w:rPr>
        <w:t>o</w:t>
      </w:r>
      <w:r w:rsidR="00A627E6" w:rsidRPr="00147593">
        <w:rPr>
          <w:rFonts w:ascii="Arial Narrow" w:eastAsia="Times New Roman" w:hAnsi="Arial Narrow" w:cs="Calibri"/>
          <w:color w:val="000000"/>
          <w:lang w:eastAsia="pt-PT"/>
        </w:rPr>
        <w:t xml:space="preserve"> A</w:t>
      </w:r>
      <w:r w:rsidR="00A627E6" w:rsidRPr="00147593">
        <w:rPr>
          <w:rFonts w:ascii="Arial Narrow" w:eastAsia="Times New Roman" w:hAnsi="Arial Narrow" w:cs="Calibri"/>
          <w:color w:val="000000"/>
          <w:vertAlign w:val="subscript"/>
          <w:lang w:eastAsia="pt-PT"/>
        </w:rPr>
        <w:t>3</w:t>
      </w:r>
      <w:r w:rsidR="00A627E6" w:rsidRPr="00147593">
        <w:rPr>
          <w:rFonts w:ascii="Arial Narrow" w:eastAsia="Times New Roman" w:hAnsi="Arial Narrow" w:cs="Calibri"/>
          <w:color w:val="000000"/>
          <w:lang w:eastAsia="pt-PT"/>
        </w:rPr>
        <w:t xml:space="preserve"> de adenosina </w:t>
      </w:r>
      <w:r w:rsidR="00A627E6">
        <w:rPr>
          <w:rFonts w:ascii="Arial Narrow" w:eastAsia="Times New Roman" w:hAnsi="Arial Narrow" w:cs="Calibri"/>
          <w:color w:val="000000"/>
          <w:lang w:eastAsia="pt-PT"/>
        </w:rPr>
        <w:t>–</w:t>
      </w:r>
      <w:r w:rsidR="00A627E6" w:rsidRPr="00147593">
        <w:rPr>
          <w:rFonts w:ascii="Arial Narrow" w:eastAsia="Times New Roman" w:hAnsi="Arial Narrow" w:cs="Calibri"/>
          <w:color w:val="000000"/>
          <w:lang w:eastAsia="pt-PT"/>
        </w:rPr>
        <w:t xml:space="preserve"> consegue promover a regeneração dos axónios destas células</w:t>
      </w:r>
      <w:r w:rsidR="00A627E6">
        <w:rPr>
          <w:rFonts w:ascii="Arial Narrow" w:eastAsia="Times New Roman" w:hAnsi="Arial Narrow" w:cs="Calibri"/>
          <w:color w:val="000000"/>
          <w:lang w:eastAsia="pt-PT"/>
        </w:rPr>
        <w:t xml:space="preserve"> e integrá-los de novo</w:t>
      </w:r>
      <w:r w:rsidR="00A627E6" w:rsidRPr="00DD08D5">
        <w:rPr>
          <w:rFonts w:ascii="Arial Narrow" w:eastAsia="Times New Roman" w:hAnsi="Arial Narrow" w:cs="Calibri"/>
          <w:color w:val="000000"/>
          <w:lang w:eastAsia="pt-PT"/>
        </w:rPr>
        <w:t xml:space="preserve"> </w:t>
      </w:r>
      <w:r w:rsidR="00A627E6">
        <w:rPr>
          <w:rFonts w:ascii="Arial Narrow" w:eastAsia="Times New Roman" w:hAnsi="Arial Narrow" w:cs="Calibri"/>
          <w:color w:val="000000"/>
          <w:lang w:eastAsia="pt-PT"/>
        </w:rPr>
        <w:t>no sistema visual, para que o nervo ótico volte a ter capacidade para transmitir a informação visual ao cérebro.</w:t>
      </w:r>
    </w:p>
    <w:p w14:paraId="3CC998F9" w14:textId="1BF54E9A" w:rsidR="00A627E6" w:rsidRPr="003D49C4" w:rsidRDefault="00A627E6" w:rsidP="00A627E6">
      <w:pPr>
        <w:spacing w:after="120" w:line="264" w:lineRule="auto"/>
        <w:jc w:val="both"/>
        <w:rPr>
          <w:rFonts w:ascii="Arial Narrow" w:hAnsi="Arial Narrow" w:cstheme="minorHAnsi"/>
        </w:rPr>
      </w:pPr>
      <w:r w:rsidRPr="003D49C4">
        <w:rPr>
          <w:rFonts w:ascii="Arial Narrow" w:eastAsia="Times New Roman" w:hAnsi="Arial Narrow" w:cs="Calibri"/>
          <w:color w:val="000000"/>
          <w:lang w:eastAsia="pt-PT"/>
        </w:rPr>
        <w:t>Neste trabalho</w:t>
      </w:r>
      <w:r>
        <w:rPr>
          <w:rFonts w:ascii="Arial Narrow" w:hAnsi="Arial Narrow" w:cstheme="minorHAnsi"/>
        </w:rPr>
        <w:t xml:space="preserve">, </w:t>
      </w:r>
      <w:r w:rsidRPr="003D49C4">
        <w:rPr>
          <w:rFonts w:ascii="Arial Narrow" w:hAnsi="Arial Narrow" w:cstheme="minorHAnsi"/>
        </w:rPr>
        <w:t>Raquel vai recorrer também a uma estratégia diferenciadora para levar a medicação até à retina, onde ela precisa de atuar: um implante intraocular biodegradável. “Futuramente, este implante poderá substituir as múltiplas injeções intravítreas, que são hoje necessárias no tratamento das doenças crónicas da retina”.</w:t>
      </w:r>
    </w:p>
    <w:p w14:paraId="1CFE55DC" w14:textId="77777777" w:rsidR="00A627E6" w:rsidRPr="003D49C4" w:rsidRDefault="00A627E6" w:rsidP="00A627E6">
      <w:pPr>
        <w:spacing w:after="120" w:line="264" w:lineRule="auto"/>
        <w:jc w:val="both"/>
        <w:rPr>
          <w:rFonts w:ascii="Arial Narrow" w:hAnsi="Arial Narrow" w:cstheme="minorHAnsi"/>
        </w:rPr>
      </w:pPr>
      <w:r w:rsidRPr="003D49C4">
        <w:rPr>
          <w:rFonts w:ascii="Arial Narrow" w:hAnsi="Arial Narrow" w:cstheme="minorHAnsi"/>
        </w:rPr>
        <w:t>Apesar de haver um longo caminho a percorrer, a nova abordagem de Raquel Boia</w:t>
      </w:r>
      <w:r w:rsidRPr="003D49C4">
        <w:rPr>
          <w:rFonts w:ascii="Arial Narrow" w:eastAsia="Times New Roman" w:hAnsi="Arial Narrow" w:cs="Calibri"/>
          <w:color w:val="000000"/>
          <w:lang w:eastAsia="pt-PT"/>
        </w:rPr>
        <w:t xml:space="preserve"> </w:t>
      </w:r>
      <w:r w:rsidRPr="003D49C4">
        <w:rPr>
          <w:rFonts w:ascii="Arial Narrow" w:hAnsi="Arial Narrow" w:cstheme="minorHAnsi"/>
        </w:rPr>
        <w:t>amplia o conhecimento sobre as possibilidades de regeneração do sistema visual das pessoas com glaucoma, contribuindo para um objetivo maior – o de uma terapia que possa devolver a visão já perdida a milhões de pessoas.</w:t>
      </w:r>
    </w:p>
    <w:p w14:paraId="6430A4BF" w14:textId="3A09ACCD" w:rsidR="00A627E6" w:rsidRDefault="00A627E6" w:rsidP="00A627E6">
      <w:pPr>
        <w:spacing w:after="120" w:line="264" w:lineRule="auto"/>
        <w:jc w:val="both"/>
        <w:rPr>
          <w:rFonts w:ascii="Arial Narrow" w:hAnsi="Arial Narrow" w:cstheme="minorHAnsi"/>
        </w:rPr>
      </w:pPr>
      <w:r w:rsidRPr="003D49C4">
        <w:rPr>
          <w:rFonts w:ascii="Arial Narrow" w:hAnsi="Arial Narrow" w:cstheme="minorHAnsi"/>
        </w:rPr>
        <w:t xml:space="preserve">Segundo o </w:t>
      </w:r>
      <w:r w:rsidRPr="00796D8F">
        <w:rPr>
          <w:rFonts w:ascii="Arial Narrow" w:hAnsi="Arial Narrow" w:cstheme="minorHAnsi"/>
          <w:i/>
          <w:iCs/>
        </w:rPr>
        <w:t>“</w:t>
      </w:r>
      <w:hyperlink r:id="rId16" w:history="1">
        <w:r w:rsidRPr="00796D8F">
          <w:rPr>
            <w:rStyle w:val="Hiperligao"/>
            <w:rFonts w:ascii="Arial Narrow" w:hAnsi="Arial Narrow" w:cstheme="minorHAnsi"/>
            <w:i/>
            <w:iCs/>
          </w:rPr>
          <w:t>World vision report</w:t>
        </w:r>
      </w:hyperlink>
      <w:r w:rsidRPr="003D49C4">
        <w:rPr>
          <w:rFonts w:ascii="Arial Narrow" w:hAnsi="Arial Narrow" w:cstheme="minorHAnsi"/>
        </w:rPr>
        <w:t xml:space="preserve">”, da Organização Mundial de Saúde, são 76 milhões </w:t>
      </w:r>
      <w:r>
        <w:rPr>
          <w:rFonts w:ascii="Arial Narrow" w:hAnsi="Arial Narrow" w:cstheme="minorHAnsi"/>
        </w:rPr>
        <w:t>as</w:t>
      </w:r>
      <w:r w:rsidRPr="003D49C4">
        <w:rPr>
          <w:rFonts w:ascii="Arial Narrow" w:hAnsi="Arial Narrow" w:cstheme="minorHAnsi"/>
        </w:rPr>
        <w:t xml:space="preserve"> pessoas </w:t>
      </w:r>
      <w:r>
        <w:rPr>
          <w:rFonts w:ascii="Arial Narrow" w:hAnsi="Arial Narrow" w:cstheme="minorHAnsi"/>
        </w:rPr>
        <w:t xml:space="preserve">que </w:t>
      </w:r>
      <w:r w:rsidRPr="003D49C4">
        <w:rPr>
          <w:rFonts w:ascii="Arial Narrow" w:hAnsi="Arial Narrow" w:cstheme="minorHAnsi"/>
        </w:rPr>
        <w:t>vivem com glaucoma</w:t>
      </w:r>
      <w:r>
        <w:rPr>
          <w:rFonts w:ascii="Arial Narrow" w:hAnsi="Arial Narrow" w:cstheme="minorHAnsi"/>
        </w:rPr>
        <w:t xml:space="preserve"> </w:t>
      </w:r>
      <w:r w:rsidRPr="003D49C4">
        <w:rPr>
          <w:rFonts w:ascii="Arial Narrow" w:hAnsi="Arial Narrow" w:cstheme="minorHAnsi"/>
        </w:rPr>
        <w:t xml:space="preserve">a nível mundial </w:t>
      </w:r>
      <w:r>
        <w:rPr>
          <w:rFonts w:ascii="Arial Narrow" w:hAnsi="Arial Narrow" w:cstheme="minorHAnsi"/>
        </w:rPr>
        <w:t>e</w:t>
      </w:r>
      <w:r w:rsidRPr="003D49C4">
        <w:rPr>
          <w:rFonts w:ascii="Arial Narrow" w:hAnsi="Arial Narrow" w:cstheme="minorHAnsi"/>
        </w:rPr>
        <w:t xml:space="preserve"> prevê</w:t>
      </w:r>
      <w:r>
        <w:rPr>
          <w:rFonts w:ascii="Arial Narrow" w:hAnsi="Arial Narrow" w:cstheme="minorHAnsi"/>
        </w:rPr>
        <w:t>-se</w:t>
      </w:r>
      <w:r w:rsidRPr="003D49C4">
        <w:rPr>
          <w:rFonts w:ascii="Arial Narrow" w:hAnsi="Arial Narrow" w:cstheme="minorHAnsi"/>
        </w:rPr>
        <w:t xml:space="preserve"> um aumento deste número para mais de 95 milhões em 2030, considerando o envelhecimento da população. Refira-se que o glaucoma é assintomático nas fases iniciais, o que atrasa o diagnóstico, e não tem cura nem correção</w:t>
      </w:r>
      <w:r>
        <w:rPr>
          <w:rFonts w:ascii="Arial Narrow" w:hAnsi="Arial Narrow" w:cstheme="minorHAnsi"/>
        </w:rPr>
        <w:t>. C</w:t>
      </w:r>
      <w:r w:rsidRPr="003D49C4">
        <w:rPr>
          <w:rFonts w:ascii="Arial Narrow" w:hAnsi="Arial Narrow" w:cstheme="minorHAnsi"/>
        </w:rPr>
        <w:t>om as atuais terapêuticas</w:t>
      </w:r>
      <w:r>
        <w:rPr>
          <w:rFonts w:ascii="Arial Narrow" w:hAnsi="Arial Narrow" w:cstheme="minorHAnsi"/>
        </w:rPr>
        <w:t xml:space="preserve"> é possível apenas</w:t>
      </w:r>
      <w:r w:rsidRPr="003D49C4">
        <w:rPr>
          <w:rFonts w:ascii="Arial Narrow" w:hAnsi="Arial Narrow" w:cstheme="minorHAnsi"/>
        </w:rPr>
        <w:t xml:space="preserve"> controlar a pressão intraocular e retardar a progressão</w:t>
      </w:r>
      <w:r>
        <w:rPr>
          <w:rFonts w:ascii="Arial Narrow" w:hAnsi="Arial Narrow" w:cstheme="minorHAnsi"/>
        </w:rPr>
        <w:t xml:space="preserve"> do glaucoma</w:t>
      </w:r>
      <w:r w:rsidRPr="003D49C4">
        <w:rPr>
          <w:rFonts w:ascii="Arial Narrow" w:hAnsi="Arial Narrow" w:cstheme="minorHAnsi"/>
        </w:rPr>
        <w:t xml:space="preserve">, </w:t>
      </w:r>
      <w:r>
        <w:rPr>
          <w:rFonts w:ascii="Arial Narrow" w:hAnsi="Arial Narrow" w:cstheme="minorHAnsi"/>
        </w:rPr>
        <w:t xml:space="preserve">mas não se consegue </w:t>
      </w:r>
      <w:r w:rsidRPr="003D49C4">
        <w:rPr>
          <w:rFonts w:ascii="Arial Narrow" w:hAnsi="Arial Narrow" w:cstheme="minorHAnsi"/>
        </w:rPr>
        <w:t>evitar a perda de visão ou cegueira.</w:t>
      </w:r>
    </w:p>
    <w:p w14:paraId="392D2CB2" w14:textId="62E3279D" w:rsidR="00A627E6" w:rsidRDefault="00A627E6" w:rsidP="00A627E6">
      <w:pPr>
        <w:spacing w:after="120" w:line="264" w:lineRule="auto"/>
        <w:jc w:val="both"/>
        <w:rPr>
          <w:rFonts w:ascii="Arial Narrow" w:hAnsi="Arial Narrow" w:cstheme="minorHAnsi"/>
        </w:rPr>
      </w:pPr>
    </w:p>
    <w:p w14:paraId="3F73ACEB" w14:textId="53BD8903" w:rsidR="002A4FF7" w:rsidRDefault="002A4FF7" w:rsidP="00A627E6">
      <w:pPr>
        <w:spacing w:after="120" w:line="264" w:lineRule="auto"/>
        <w:jc w:val="both"/>
        <w:rPr>
          <w:rFonts w:ascii="Arial Narrow" w:hAnsi="Arial Narrow" w:cstheme="minorHAnsi"/>
        </w:rPr>
      </w:pPr>
    </w:p>
    <w:p w14:paraId="293E2988" w14:textId="50CC2065" w:rsidR="002A4FF7" w:rsidRDefault="002A4FF7" w:rsidP="00A627E6">
      <w:pPr>
        <w:spacing w:after="120" w:line="264" w:lineRule="auto"/>
        <w:jc w:val="both"/>
        <w:rPr>
          <w:rFonts w:ascii="Arial Narrow" w:hAnsi="Arial Narrow" w:cstheme="minorHAnsi"/>
        </w:rPr>
      </w:pPr>
    </w:p>
    <w:p w14:paraId="4203A24D" w14:textId="2076351F" w:rsidR="002A4FF7" w:rsidRDefault="002A4FF7" w:rsidP="00A627E6">
      <w:pPr>
        <w:spacing w:after="120" w:line="264" w:lineRule="auto"/>
        <w:jc w:val="both"/>
        <w:rPr>
          <w:rFonts w:ascii="Arial Narrow" w:hAnsi="Arial Narrow" w:cstheme="minorHAnsi"/>
        </w:rPr>
      </w:pPr>
    </w:p>
    <w:p w14:paraId="71E0B53C" w14:textId="5495A9DE" w:rsidR="002A4FF7" w:rsidRDefault="002A4FF7" w:rsidP="00A627E6">
      <w:pPr>
        <w:spacing w:after="120" w:line="264" w:lineRule="auto"/>
        <w:jc w:val="both"/>
        <w:rPr>
          <w:rFonts w:ascii="Arial Narrow" w:hAnsi="Arial Narrow" w:cstheme="minorHAnsi"/>
        </w:rPr>
      </w:pPr>
    </w:p>
    <w:p w14:paraId="0CA29938" w14:textId="54DCBE94" w:rsidR="002A4FF7" w:rsidRDefault="002A4FF7" w:rsidP="00A627E6">
      <w:pPr>
        <w:spacing w:after="120" w:line="264" w:lineRule="auto"/>
        <w:jc w:val="both"/>
        <w:rPr>
          <w:rFonts w:ascii="Arial Narrow" w:hAnsi="Arial Narrow" w:cstheme="minorHAnsi"/>
        </w:rPr>
      </w:pPr>
    </w:p>
    <w:p w14:paraId="33880750" w14:textId="77777777" w:rsidR="002A4FF7" w:rsidRPr="003D49C4" w:rsidRDefault="002A4FF7" w:rsidP="00A627E6">
      <w:pPr>
        <w:spacing w:after="120" w:line="264" w:lineRule="auto"/>
        <w:jc w:val="both"/>
        <w:rPr>
          <w:rFonts w:ascii="Arial Narrow" w:hAnsi="Arial Narrow" w:cstheme="minorHAnsi"/>
        </w:rPr>
      </w:pPr>
    </w:p>
    <w:p w14:paraId="055410B9" w14:textId="00CAC2C1" w:rsidR="002A4FF7" w:rsidRDefault="002A4FF7" w:rsidP="009963CE">
      <w:pPr>
        <w:spacing w:after="0" w:line="240" w:lineRule="auto"/>
        <w:jc w:val="both"/>
        <w:rPr>
          <w:rFonts w:ascii="Arial Narrow" w:hAnsi="Arial Narrow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3872" behindDoc="0" locked="0" layoutInCell="1" allowOverlap="1" wp14:anchorId="0FDEBA66" wp14:editId="24C7E5A1">
            <wp:simplePos x="0" y="0"/>
            <wp:positionH relativeFrom="column">
              <wp:posOffset>24765</wp:posOffset>
            </wp:positionH>
            <wp:positionV relativeFrom="paragraph">
              <wp:posOffset>143510</wp:posOffset>
            </wp:positionV>
            <wp:extent cx="1225550" cy="1634115"/>
            <wp:effectExtent l="0" t="0" r="0" b="0"/>
            <wp:wrapSquare wrapText="bothSides"/>
            <wp:docPr id="4" name="Imagem 4" descr="Uma imagem com interior, parede, pessoa, Equipamento méd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Uma imagem com interior, parede, pessoa, Equipamento méd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63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17B0E" w14:textId="405751D3" w:rsidR="002A4FF7" w:rsidRDefault="002A4FF7" w:rsidP="009963CE">
      <w:pPr>
        <w:spacing w:after="0" w:line="240" w:lineRule="auto"/>
        <w:jc w:val="both"/>
        <w:rPr>
          <w:rFonts w:ascii="Arial Narrow" w:hAnsi="Arial Narrow"/>
          <w:b/>
          <w:bCs/>
        </w:rPr>
      </w:pPr>
    </w:p>
    <w:p w14:paraId="362A6F39" w14:textId="77777777" w:rsidR="002A4FF7" w:rsidRDefault="002A4FF7" w:rsidP="009963CE">
      <w:pPr>
        <w:spacing w:after="0" w:line="240" w:lineRule="auto"/>
        <w:jc w:val="both"/>
        <w:rPr>
          <w:rFonts w:ascii="Arial Narrow" w:hAnsi="Arial Narrow"/>
          <w:b/>
          <w:bCs/>
        </w:rPr>
      </w:pPr>
    </w:p>
    <w:p w14:paraId="48D5A09F" w14:textId="77777777" w:rsidR="002A4FF7" w:rsidRDefault="002A4FF7" w:rsidP="009963CE">
      <w:pPr>
        <w:spacing w:after="0" w:line="240" w:lineRule="auto"/>
        <w:jc w:val="both"/>
        <w:rPr>
          <w:rFonts w:ascii="Arial Narrow" w:hAnsi="Arial Narrow"/>
          <w:b/>
          <w:bCs/>
        </w:rPr>
      </w:pPr>
    </w:p>
    <w:p w14:paraId="2F026A00" w14:textId="471305D7" w:rsidR="002A4FF7" w:rsidRDefault="002A4FF7" w:rsidP="009963CE">
      <w:pPr>
        <w:spacing w:after="0" w:line="240" w:lineRule="auto"/>
        <w:jc w:val="both"/>
        <w:rPr>
          <w:rFonts w:ascii="Arial Narrow" w:hAnsi="Arial Narrow"/>
          <w:b/>
          <w:bCs/>
        </w:rPr>
      </w:pPr>
    </w:p>
    <w:p w14:paraId="3303E1A7" w14:textId="77777777" w:rsidR="002A4FF7" w:rsidRDefault="002A4FF7" w:rsidP="009963CE">
      <w:pPr>
        <w:spacing w:after="0" w:line="240" w:lineRule="auto"/>
        <w:jc w:val="both"/>
        <w:rPr>
          <w:rFonts w:ascii="Arial Narrow" w:hAnsi="Arial Narrow"/>
          <w:b/>
          <w:bCs/>
        </w:rPr>
      </w:pPr>
    </w:p>
    <w:p w14:paraId="613A16AC" w14:textId="77777777" w:rsidR="002A4FF7" w:rsidRDefault="002A4FF7" w:rsidP="009963CE">
      <w:pPr>
        <w:spacing w:after="0" w:line="240" w:lineRule="auto"/>
        <w:jc w:val="both"/>
        <w:rPr>
          <w:rFonts w:ascii="Arial Narrow" w:hAnsi="Arial Narrow"/>
          <w:b/>
          <w:bCs/>
        </w:rPr>
      </w:pPr>
    </w:p>
    <w:p w14:paraId="5A5DFDEC" w14:textId="77777777" w:rsidR="002A4FF7" w:rsidRDefault="002A4FF7" w:rsidP="009963CE">
      <w:pPr>
        <w:spacing w:after="0" w:line="240" w:lineRule="auto"/>
        <w:jc w:val="both"/>
        <w:rPr>
          <w:rFonts w:ascii="Arial Narrow" w:hAnsi="Arial Narrow"/>
          <w:b/>
          <w:bCs/>
        </w:rPr>
      </w:pPr>
    </w:p>
    <w:p w14:paraId="3669741B" w14:textId="0C84B69B" w:rsidR="009963CE" w:rsidRPr="00FC0E6B" w:rsidRDefault="009963CE" w:rsidP="009963CE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FC0E6B">
        <w:rPr>
          <w:rFonts w:ascii="Arial Narrow" w:hAnsi="Arial Narrow"/>
          <w:b/>
          <w:bCs/>
        </w:rPr>
        <w:t>Sara Peixoto</w:t>
      </w:r>
    </w:p>
    <w:p w14:paraId="0697F220" w14:textId="77777777" w:rsidR="009963CE" w:rsidRPr="00FC0E6B" w:rsidRDefault="009963CE" w:rsidP="009963CE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FC0E6B">
        <w:rPr>
          <w:rFonts w:ascii="Arial Narrow" w:hAnsi="Arial Narrow"/>
          <w:b/>
          <w:bCs/>
        </w:rPr>
        <w:t>32 anos</w:t>
      </w:r>
    </w:p>
    <w:p w14:paraId="0E305F97" w14:textId="77777777" w:rsidR="009963CE" w:rsidRPr="00FC0E6B" w:rsidRDefault="009963CE" w:rsidP="009963CE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FC0E6B">
        <w:rPr>
          <w:rFonts w:ascii="Arial Narrow" w:hAnsi="Arial Narrow"/>
          <w:b/>
          <w:bCs/>
        </w:rPr>
        <w:t>Universidade de Aveiro</w:t>
      </w:r>
    </w:p>
    <w:p w14:paraId="1B295841" w14:textId="77777777" w:rsidR="00EB3CE7" w:rsidRPr="00FC0E6B" w:rsidRDefault="00EB3CE7" w:rsidP="009963CE">
      <w:pPr>
        <w:jc w:val="both"/>
        <w:rPr>
          <w:rFonts w:ascii="Arial Narrow" w:hAnsi="Arial Narrow"/>
          <w:b/>
          <w:bCs/>
        </w:rPr>
      </w:pPr>
    </w:p>
    <w:p w14:paraId="6EE6BC2C" w14:textId="77777777" w:rsidR="009963CE" w:rsidRPr="00766F7C" w:rsidRDefault="009963CE" w:rsidP="00950FD6">
      <w:pPr>
        <w:spacing w:before="240" w:after="120"/>
        <w:jc w:val="both"/>
        <w:rPr>
          <w:rFonts w:ascii="Arial Narrow" w:hAnsi="Arial Narrow"/>
          <w:b/>
          <w:bCs/>
          <w:i/>
          <w:iCs/>
        </w:rPr>
      </w:pPr>
      <w:r w:rsidRPr="00766F7C">
        <w:rPr>
          <w:rFonts w:ascii="Arial Narrow" w:hAnsi="Arial Narrow"/>
          <w:b/>
          <w:bCs/>
          <w:i/>
          <w:iCs/>
        </w:rPr>
        <w:t>Como podem os bioestimulantes à base de micro-organismos benéficos ajudar a recuperar solos degradados, nomeadamente pela agricultura intensiva e pelos fogos florestais?</w:t>
      </w:r>
    </w:p>
    <w:p w14:paraId="24CDCF82" w14:textId="77777777" w:rsidR="009963CE" w:rsidRPr="00A13AC8" w:rsidRDefault="009963CE" w:rsidP="009963CE">
      <w:pPr>
        <w:pStyle w:val="Default"/>
        <w:spacing w:after="120"/>
        <w:jc w:val="both"/>
        <w:rPr>
          <w:rFonts w:ascii="Arial Narrow" w:hAnsi="Arial Narrow" w:cstheme="majorHAnsi"/>
          <w:sz w:val="22"/>
          <w:szCs w:val="22"/>
        </w:rPr>
      </w:pPr>
      <w:r w:rsidRPr="00A13AC8">
        <w:rPr>
          <w:rFonts w:ascii="Arial Narrow" w:hAnsi="Arial Narrow" w:cstheme="majorHAnsi"/>
          <w:sz w:val="22"/>
          <w:szCs w:val="22"/>
        </w:rPr>
        <w:t>Sara Peixoto quer compreender qual o efeito ecológico da aplicação de bioestimulantes na recuperação de solos degradados e perceber se estes produtos podem apoiar a recuperação funcional de solos afetados pelo uso agrícola intensivo e pelos fogos florestais. Para o efeito, vai analisar qual o papel que as diferentes formulações de bioestimulantes à base de micro-organismos desempenham junto das comunidades de micro-organismos que estão naturalmente presentes no solo (microbioma do solo), especificamente na zona em que o solo e as raízes das plantas se contactam (na rizosfera).</w:t>
      </w:r>
    </w:p>
    <w:p w14:paraId="069E7AE2" w14:textId="77777777" w:rsidR="009963CE" w:rsidRPr="00A13AC8" w:rsidRDefault="009963CE" w:rsidP="009963CE">
      <w:pPr>
        <w:pStyle w:val="Default"/>
        <w:spacing w:after="120"/>
        <w:jc w:val="both"/>
        <w:rPr>
          <w:rFonts w:ascii="Arial Narrow" w:hAnsi="Arial Narrow" w:cstheme="majorHAnsi"/>
          <w:sz w:val="22"/>
          <w:szCs w:val="22"/>
        </w:rPr>
      </w:pPr>
      <w:r w:rsidRPr="00A13AC8">
        <w:rPr>
          <w:rFonts w:ascii="Arial Narrow" w:hAnsi="Arial Narrow"/>
          <w:sz w:val="22"/>
          <w:szCs w:val="22"/>
        </w:rPr>
        <w:t>De forma geral, os bioestimulantes facilitam a disponibilidade de nutrientes no solo (ajudam, por exemplo, a fixar azoto ou a tornar o fósforo solúvel), melhorando a sua fertilidade e as condições favoráveis ao crescimento e produtividade das plantas, assim como a sua tolerância a pressões ambientais. No entanto, n</w:t>
      </w:r>
      <w:r w:rsidRPr="00A13AC8">
        <w:rPr>
          <w:rFonts w:ascii="Arial Narrow" w:hAnsi="Arial Narrow" w:cstheme="majorHAnsi"/>
          <w:sz w:val="22"/>
          <w:szCs w:val="22"/>
        </w:rPr>
        <w:t xml:space="preserve">ão se conhecem os efeitos </w:t>
      </w:r>
      <w:r>
        <w:rPr>
          <w:rFonts w:ascii="Arial Narrow" w:hAnsi="Arial Narrow" w:cstheme="majorHAnsi"/>
          <w:sz w:val="22"/>
          <w:szCs w:val="22"/>
        </w:rPr>
        <w:t>d</w:t>
      </w:r>
      <w:r w:rsidRPr="00A13AC8">
        <w:rPr>
          <w:rFonts w:ascii="Arial Narrow" w:hAnsi="Arial Narrow" w:cstheme="majorHAnsi"/>
          <w:sz w:val="22"/>
          <w:szCs w:val="22"/>
        </w:rPr>
        <w:t xml:space="preserve">as interações desencadeadas pela aplicação destas formulações bioestimulantes no </w:t>
      </w:r>
      <w:r>
        <w:rPr>
          <w:rFonts w:ascii="Arial Narrow" w:hAnsi="Arial Narrow" w:cstheme="majorHAnsi"/>
          <w:sz w:val="22"/>
          <w:szCs w:val="22"/>
        </w:rPr>
        <w:t xml:space="preserve">microbioma do </w:t>
      </w:r>
      <w:r w:rsidRPr="00A13AC8">
        <w:rPr>
          <w:rFonts w:ascii="Arial Narrow" w:hAnsi="Arial Narrow" w:cstheme="majorHAnsi"/>
          <w:sz w:val="22"/>
          <w:szCs w:val="22"/>
        </w:rPr>
        <w:t>solo. “As descobertas deste projeto poderão preencher esta lacuna”, refere a investigadora, e ajudar a compreender quais os efeitos, de curto e longo prazo, que têm estes bioestimulantes na composição e função do microbioma do solo.</w:t>
      </w:r>
    </w:p>
    <w:p w14:paraId="1C082278" w14:textId="6A5CDE0F" w:rsidR="009963CE" w:rsidRPr="009D477C" w:rsidRDefault="009963CE" w:rsidP="009963CE">
      <w:pPr>
        <w:pStyle w:val="Default"/>
        <w:spacing w:after="120"/>
        <w:jc w:val="both"/>
        <w:rPr>
          <w:rFonts w:ascii="Arial Narrow" w:hAnsi="Arial Narrow"/>
          <w:sz w:val="22"/>
          <w:szCs w:val="22"/>
        </w:rPr>
      </w:pPr>
      <w:r w:rsidRPr="00A13AC8">
        <w:rPr>
          <w:rFonts w:ascii="Arial Narrow" w:hAnsi="Arial Narrow" w:cstheme="majorHAnsi"/>
          <w:sz w:val="22"/>
          <w:szCs w:val="22"/>
        </w:rPr>
        <w:t>Em paralelo, em zonas agrícolas, o ambiente está exposto a diferentes contaminantes emergentes, como os biocidas ou fungicidas que apoiam as culturas, e também eles podem alterar</w:t>
      </w:r>
      <w:r w:rsidRPr="00A13AC8">
        <w:rPr>
          <w:rFonts w:ascii="Arial Narrow" w:hAnsi="Arial Narrow"/>
          <w:sz w:val="22"/>
          <w:szCs w:val="22"/>
        </w:rPr>
        <w:t xml:space="preserve"> a composição e o normal funcionamento do microbioma do solo. Neste sentido, Sara pretende também compreender se os solos previamente tratados com os bioestimulantes podem ter maior tolerância aos contaminantes.</w:t>
      </w:r>
      <w:r w:rsidR="00FA2D8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1A4DC9" wp14:editId="1368B330">
                <wp:simplePos x="0" y="0"/>
                <wp:positionH relativeFrom="column">
                  <wp:posOffset>3732530</wp:posOffset>
                </wp:positionH>
                <wp:positionV relativeFrom="paragraph">
                  <wp:posOffset>102235</wp:posOffset>
                </wp:positionV>
                <wp:extent cx="2023745" cy="2755900"/>
                <wp:effectExtent l="12065" t="5715" r="12065" b="10160"/>
                <wp:wrapSquare wrapText="bothSides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745" cy="275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CE632" w14:textId="6A4D173D" w:rsidR="00BB7362" w:rsidRDefault="00BB7362" w:rsidP="00BB7362">
                            <w:pPr>
                              <w:pStyle w:val="Default"/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EE1E43"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</w:rPr>
                              <w:t>Sara Peixoto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  <w:r w:rsidRPr="00EE1E43"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doutorou-se no início de 2022</w:t>
                            </w:r>
                            <w:r w:rsidR="00D03498"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  <w:r w:rsidRPr="00EE1E43"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em “biologia e ecologia das alterações globais”, pela Universidade de Aveiro, instituição que acolhe o projeto de investigação </w:t>
                            </w:r>
                            <w:r w:rsidRPr="002B28DD"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</w:rPr>
                              <w:t>agora distinguido</w:t>
                            </w:r>
                            <w:r w:rsidR="002B28DD" w:rsidRPr="002B28DD"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– o </w:t>
                            </w:r>
                            <w:r w:rsidR="002B28DD" w:rsidRPr="002B28DD"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  <w:lang w:eastAsia="pt-PT"/>
                              </w:rPr>
                              <w:t>MicroStimulus</w:t>
                            </w:r>
                            <w:r w:rsidRPr="002B28DD"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</w:rPr>
                              <w:t>. Na sua opinião, “a equidade de</w:t>
                            </w:r>
                            <w:r w:rsidRPr="00A13AC8"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género está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13AC8"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cada vez </w:t>
                            </w:r>
                            <w:r w:rsidRPr="00FA47B9"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</w:rPr>
                              <w:t>mais presente nas oportunidades que surgem em concursos nacionais. No entanto, a incerteza e a precaridade da carreira científica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FA47B9"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</w:rPr>
                              <w:t>por vezes aliada à maternidade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  <w:r w:rsidRPr="00FA47B9"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pode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</w:rPr>
                              <w:t>m</w:t>
                            </w:r>
                            <w:r w:rsidRPr="00FA47B9"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influenciar a decisão de continuar ou não no meio académico”, refere a investigadora.</w:t>
                            </w:r>
                          </w:p>
                          <w:p w14:paraId="6C09BD02" w14:textId="000BD83E" w:rsidR="00D1542B" w:rsidRDefault="00D1542B" w:rsidP="00BB73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A4DC9" id="Text Box 4" o:spid="_x0000_s1029" type="#_x0000_t202" style="position:absolute;left:0;text-align:left;margin-left:293.9pt;margin-top:8.05pt;width:159.35pt;height:2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">
                <v:textbox>
                  <w:txbxContent>
                    <w:p w14:paraId="1C3CE632" w14:textId="6A4D173D" w:rsidR="00BB7362" w:rsidRDefault="00BB7362" w:rsidP="00BB7362">
                      <w:pPr>
                        <w:pStyle w:val="Default"/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</w:rPr>
                      </w:pPr>
                      <w:r w:rsidRPr="00EE1E43"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</w:rPr>
                        <w:t>Sara Peixoto</w:t>
                      </w:r>
                      <w:r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</w:rPr>
                        <w:t>,</w:t>
                      </w:r>
                      <w:r w:rsidRPr="00EE1E43"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</w:rPr>
                        <w:t xml:space="preserve"> doutorou-se no início de 2022</w:t>
                      </w:r>
                      <w:r w:rsidR="00D03498"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</w:rPr>
                        <w:t>,</w:t>
                      </w:r>
                      <w:r w:rsidRPr="00EE1E43"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</w:rPr>
                        <w:t xml:space="preserve"> em “biologia e ecologia das alterações globais”, pela Universidade de Aveiro, instituição que acolhe o projeto de investigação </w:t>
                      </w:r>
                      <w:r w:rsidRPr="002B28DD"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</w:rPr>
                        <w:t>agora distinguido</w:t>
                      </w:r>
                      <w:r w:rsidR="002B28DD" w:rsidRPr="002B28DD"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</w:rPr>
                        <w:t xml:space="preserve"> – o </w:t>
                      </w:r>
                      <w:proofErr w:type="spellStart"/>
                      <w:r w:rsidR="002B28DD" w:rsidRPr="002B28DD"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  <w:lang w:eastAsia="pt-PT"/>
                        </w:rPr>
                        <w:t>MicroStimulus</w:t>
                      </w:r>
                      <w:proofErr w:type="spellEnd"/>
                      <w:r w:rsidRPr="002B28DD"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</w:rPr>
                        <w:t>. Na sua opinião, “a equidade de</w:t>
                      </w:r>
                      <w:r w:rsidRPr="00A13AC8"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</w:rPr>
                        <w:t xml:space="preserve"> género está</w:t>
                      </w:r>
                      <w:r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A13AC8"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</w:rPr>
                        <w:t xml:space="preserve">cada vez </w:t>
                      </w:r>
                      <w:r w:rsidRPr="00FA47B9"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</w:rPr>
                        <w:t>mais presente nas oportunidades que surgem em concursos nacionais. No entanto, a incerteza e a precaridade da carreira científica</w:t>
                      </w:r>
                      <w:r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</w:rPr>
                        <w:t xml:space="preserve">, </w:t>
                      </w:r>
                      <w:r w:rsidRPr="00FA47B9"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</w:rPr>
                        <w:t>por vezes aliada à maternidade</w:t>
                      </w:r>
                      <w:r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</w:rPr>
                        <w:t>,</w:t>
                      </w:r>
                      <w:r w:rsidRPr="00FA47B9"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</w:rPr>
                        <w:t xml:space="preserve"> pode</w:t>
                      </w:r>
                      <w:r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</w:rPr>
                        <w:t>m</w:t>
                      </w:r>
                      <w:r w:rsidRPr="00FA47B9"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</w:rPr>
                        <w:t xml:space="preserve"> influenciar a decisão de continuar ou não no meio académico”, refere a investigadora.</w:t>
                      </w:r>
                    </w:p>
                    <w:p w14:paraId="6C09BD02" w14:textId="000BD83E" w:rsidR="00D1542B" w:rsidRDefault="00D1542B" w:rsidP="00BB7362"/>
                  </w:txbxContent>
                </v:textbox>
                <w10:wrap type="square"/>
              </v:shape>
            </w:pict>
          </mc:Fallback>
        </mc:AlternateContent>
      </w:r>
      <w:r w:rsidRPr="00A13AC8">
        <w:rPr>
          <w:rFonts w:ascii="Arial Narrow" w:hAnsi="Arial Narrow" w:cstheme="majorHAnsi"/>
          <w:sz w:val="22"/>
          <w:szCs w:val="22"/>
        </w:rPr>
        <w:t xml:space="preserve">Este conjunto de conhecimentos, além de clarificarem os riscos e benefícios destes produtos para os ecossistemas, apoiam a definição de estratégias para a recuperação da saúde, resiliência e funcionalidade dos solos degradados, uma prioridade assumida pela </w:t>
      </w:r>
      <w:r w:rsidRPr="00A13AC8">
        <w:rPr>
          <w:rFonts w:ascii="Arial Narrow" w:hAnsi="Arial Narrow" w:cstheme="minorHAnsi"/>
          <w:sz w:val="22"/>
          <w:szCs w:val="22"/>
        </w:rPr>
        <w:t xml:space="preserve">União </w:t>
      </w:r>
      <w:r w:rsidRPr="005C782E">
        <w:rPr>
          <w:rFonts w:ascii="Arial Narrow" w:hAnsi="Arial Narrow" w:cstheme="minorHAnsi"/>
          <w:color w:val="auto"/>
          <w:sz w:val="22"/>
          <w:szCs w:val="22"/>
        </w:rPr>
        <w:t>Europeia (</w:t>
      </w:r>
      <w:hyperlink r:id="rId18" w:history="1">
        <w:r w:rsidRPr="005C782E">
          <w:rPr>
            <w:rStyle w:val="Hiperligao"/>
            <w:rFonts w:ascii="Arial Narrow" w:hAnsi="Arial Narrow" w:cstheme="minorHAnsi"/>
            <w:color w:val="auto"/>
            <w:sz w:val="22"/>
            <w:szCs w:val="22"/>
          </w:rPr>
          <w:t>Estratégia d</w:t>
        </w:r>
        <w:r>
          <w:rPr>
            <w:rStyle w:val="Hiperligao"/>
            <w:rFonts w:ascii="Arial Narrow" w:hAnsi="Arial Narrow" w:cstheme="minorHAnsi"/>
            <w:color w:val="auto"/>
            <w:sz w:val="22"/>
            <w:szCs w:val="22"/>
          </w:rPr>
          <w:t>e proteção do</w:t>
        </w:r>
        <w:r w:rsidRPr="005C782E">
          <w:rPr>
            <w:rStyle w:val="Hiperligao"/>
            <w:rFonts w:ascii="Arial Narrow" w:hAnsi="Arial Narrow" w:cstheme="minorHAnsi"/>
            <w:color w:val="auto"/>
            <w:sz w:val="22"/>
            <w:szCs w:val="22"/>
          </w:rPr>
          <w:t xml:space="preserve"> solo para 2030</w:t>
        </w:r>
      </w:hyperlink>
      <w:r w:rsidRPr="005C782E">
        <w:rPr>
          <w:rFonts w:ascii="Arial Narrow" w:hAnsi="Arial Narrow" w:cstheme="minorHAnsi"/>
          <w:color w:val="auto"/>
          <w:sz w:val="22"/>
          <w:szCs w:val="22"/>
        </w:rPr>
        <w:t xml:space="preserve">) quando se sabe que 60 a 70% dos solos europeus estão classificados como degradados. </w:t>
      </w:r>
    </w:p>
    <w:p w14:paraId="7F1F083E" w14:textId="68DDF044" w:rsidR="009963CE" w:rsidRDefault="009963CE" w:rsidP="009963CE">
      <w:pPr>
        <w:pStyle w:val="Default"/>
        <w:spacing w:after="120"/>
        <w:jc w:val="both"/>
        <w:rPr>
          <w:rFonts w:ascii="Arial Narrow" w:hAnsi="Arial Narrow" w:cstheme="minorHAnsi"/>
          <w:sz w:val="22"/>
          <w:szCs w:val="22"/>
        </w:rPr>
      </w:pPr>
      <w:r w:rsidRPr="00A13AC8">
        <w:rPr>
          <w:rFonts w:ascii="Arial Narrow" w:hAnsi="Arial Narrow" w:cstheme="minorHAnsi"/>
          <w:sz w:val="22"/>
          <w:szCs w:val="22"/>
        </w:rPr>
        <w:t>Refira-se que os solos, nomeadamente os agrícolas e florestais, estão sujeitos a inúmeros tipos de pressões, tanto derivadas da ação humana (contaminação, compactação, etc.) como de fatores ambientais (seca, cheias</w:t>
      </w:r>
      <w:r>
        <w:rPr>
          <w:rFonts w:ascii="Arial Narrow" w:hAnsi="Arial Narrow" w:cstheme="minorHAnsi"/>
          <w:sz w:val="22"/>
          <w:szCs w:val="22"/>
        </w:rPr>
        <w:t>,</w:t>
      </w:r>
      <w:r w:rsidRPr="00A13AC8">
        <w:rPr>
          <w:rFonts w:ascii="Arial Narrow" w:hAnsi="Arial Narrow" w:cstheme="minorHAnsi"/>
          <w:sz w:val="22"/>
          <w:szCs w:val="22"/>
        </w:rPr>
        <w:t xml:space="preserve"> etc., agravados pelas alterações climáticas), que podem levar à sua degradação e </w:t>
      </w:r>
      <w:r w:rsidRPr="00A13AC8">
        <w:rPr>
          <w:rFonts w:ascii="Arial Narrow" w:hAnsi="Arial Narrow" w:cstheme="minorHAnsi"/>
          <w:color w:val="auto"/>
          <w:sz w:val="22"/>
          <w:szCs w:val="22"/>
        </w:rPr>
        <w:t xml:space="preserve">perda de funcionalidade, comprometendo </w:t>
      </w:r>
      <w:r w:rsidRPr="00A13AC8">
        <w:rPr>
          <w:rFonts w:ascii="Arial Narrow" w:hAnsi="Arial Narrow" w:cstheme="minorHAnsi"/>
          <w:sz w:val="22"/>
          <w:szCs w:val="22"/>
        </w:rPr>
        <w:t xml:space="preserve">funções críticas, como a ciclagem de nutrientes, </w:t>
      </w:r>
      <w:r>
        <w:rPr>
          <w:rFonts w:ascii="Arial Narrow" w:hAnsi="Arial Narrow" w:cstheme="minorHAnsi"/>
          <w:sz w:val="22"/>
          <w:szCs w:val="22"/>
        </w:rPr>
        <w:t>o teor</w:t>
      </w:r>
      <w:r w:rsidRPr="00A13AC8">
        <w:rPr>
          <w:rFonts w:ascii="Arial Narrow" w:hAnsi="Arial Narrow" w:cstheme="minorHAnsi"/>
          <w:sz w:val="22"/>
          <w:szCs w:val="22"/>
        </w:rPr>
        <w:t xml:space="preserve"> da matéria-orgânica e o </w:t>
      </w:r>
      <w:r w:rsidRPr="00A13AC8">
        <w:rPr>
          <w:rFonts w:ascii="Arial Narrow" w:hAnsi="Arial Narrow" w:cstheme="minorHAnsi"/>
          <w:sz w:val="22"/>
          <w:szCs w:val="22"/>
        </w:rPr>
        <w:lastRenderedPageBreak/>
        <w:t xml:space="preserve">normal desenvolvimento das plantas. Recorde-se que o solo contém mais de 25% de toda </w:t>
      </w:r>
      <w:r w:rsidRPr="005C782E">
        <w:rPr>
          <w:rFonts w:ascii="Arial Narrow" w:hAnsi="Arial Narrow" w:cstheme="minorHAnsi"/>
          <w:color w:val="auto"/>
          <w:sz w:val="22"/>
          <w:szCs w:val="22"/>
        </w:rPr>
        <w:t xml:space="preserve">a </w:t>
      </w:r>
      <w:hyperlink r:id="rId19" w:history="1">
        <w:r w:rsidRPr="005C782E">
          <w:rPr>
            <w:rStyle w:val="Hiperligao"/>
            <w:rFonts w:ascii="Arial Narrow" w:hAnsi="Arial Narrow" w:cstheme="minorHAnsi"/>
            <w:color w:val="auto"/>
            <w:sz w:val="22"/>
            <w:szCs w:val="22"/>
          </w:rPr>
          <w:t>biodiversidade terrestre</w:t>
        </w:r>
      </w:hyperlink>
      <w:r w:rsidRPr="00A13AC8">
        <w:rPr>
          <w:rFonts w:ascii="Arial Narrow" w:hAnsi="Arial Narrow" w:cstheme="minorHAnsi"/>
          <w:sz w:val="22"/>
          <w:szCs w:val="22"/>
        </w:rPr>
        <w:t xml:space="preserve"> e do seu equilíbrio depende o crescimento de 95% dos alimentos consumidos globalmente.</w:t>
      </w:r>
    </w:p>
    <w:p w14:paraId="648C2AA2" w14:textId="7AD48420" w:rsidR="009963CE" w:rsidRDefault="009963CE" w:rsidP="009963C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99C23A7" w14:textId="7099C644" w:rsidR="00A87D9D" w:rsidRPr="000F71E6" w:rsidRDefault="00A87D9D" w:rsidP="00BB2E68">
      <w:pPr>
        <w:pStyle w:val="NormalWeb"/>
        <w:rPr>
          <w:rFonts w:ascii="Arial Narrow" w:hAnsi="Arial Narrow" w:cstheme="minorHAnsi"/>
          <w:sz w:val="22"/>
          <w:szCs w:val="22"/>
        </w:rPr>
      </w:pPr>
    </w:p>
    <w:p w14:paraId="643E7F42" w14:textId="77777777" w:rsidR="00262E55" w:rsidRPr="00A3203C" w:rsidRDefault="00262E55" w:rsidP="00262E55">
      <w:pPr>
        <w:spacing w:after="0"/>
        <w:jc w:val="both"/>
        <w:rPr>
          <w:rFonts w:ascii="Arial Narrow" w:hAnsi="Arial Narrow"/>
        </w:rPr>
      </w:pPr>
    </w:p>
    <w:p w14:paraId="1F7BCF25" w14:textId="7E4471FA" w:rsidR="00A627E6" w:rsidRDefault="00A627E6">
      <w:pPr>
        <w:rPr>
          <w:rFonts w:ascii="Arial Narrow" w:eastAsia="Times New Roman" w:hAnsi="Arial Narrow" w:cs="Segoe UI"/>
          <w:b/>
          <w:bCs/>
          <w:sz w:val="28"/>
          <w:szCs w:val="28"/>
          <w:lang w:eastAsia="pt-PT"/>
        </w:rPr>
      </w:pPr>
      <w:r>
        <w:rPr>
          <w:rFonts w:ascii="Arial Narrow" w:eastAsia="Times New Roman" w:hAnsi="Arial Narrow" w:cs="Segoe UI"/>
          <w:b/>
          <w:bCs/>
          <w:sz w:val="28"/>
          <w:szCs w:val="28"/>
          <w:lang w:eastAsia="pt-PT"/>
        </w:rPr>
        <w:br w:type="page"/>
      </w:r>
    </w:p>
    <w:p w14:paraId="22D57D0E" w14:textId="77777777" w:rsidR="00EE6829" w:rsidRDefault="00EE6829" w:rsidP="0009577C">
      <w:pPr>
        <w:spacing w:after="0" w:line="240" w:lineRule="auto"/>
        <w:textAlignment w:val="baseline"/>
        <w:rPr>
          <w:rFonts w:ascii="Arial Narrow" w:eastAsia="Times New Roman" w:hAnsi="Arial Narrow" w:cs="Segoe UI"/>
          <w:b/>
          <w:bCs/>
          <w:sz w:val="28"/>
          <w:szCs w:val="28"/>
          <w:lang w:eastAsia="pt-PT"/>
        </w:rPr>
      </w:pPr>
    </w:p>
    <w:p w14:paraId="7815639E" w14:textId="03BDB2AA" w:rsidR="0009577C" w:rsidRPr="0009577C" w:rsidRDefault="0009577C" w:rsidP="0009577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PT"/>
        </w:rPr>
      </w:pPr>
      <w:r w:rsidRPr="0009577C">
        <w:rPr>
          <w:rFonts w:ascii="Arial Narrow" w:eastAsia="Times New Roman" w:hAnsi="Arial Narrow" w:cs="Segoe UI"/>
          <w:b/>
          <w:bCs/>
          <w:sz w:val="28"/>
          <w:szCs w:val="28"/>
          <w:lang w:eastAsia="pt-PT"/>
        </w:rPr>
        <w:t>Retrato da equidade de género na ciência europeia e portuguesa</w:t>
      </w:r>
      <w:r w:rsidRPr="0009577C">
        <w:rPr>
          <w:rFonts w:ascii="Arial Narrow" w:eastAsia="Times New Roman" w:hAnsi="Arial Narrow" w:cs="Segoe UI"/>
          <w:sz w:val="28"/>
          <w:szCs w:val="28"/>
          <w:lang w:eastAsia="pt-PT"/>
        </w:rPr>
        <w:t> </w:t>
      </w:r>
    </w:p>
    <w:p w14:paraId="679BA92B" w14:textId="77777777" w:rsidR="0009577C" w:rsidRPr="0009577C" w:rsidRDefault="0009577C" w:rsidP="0009577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PT"/>
        </w:rPr>
      </w:pPr>
      <w:r w:rsidRPr="0009577C">
        <w:rPr>
          <w:rFonts w:ascii="Arial Narrow" w:eastAsia="Times New Roman" w:hAnsi="Arial Narrow" w:cs="Segoe UI"/>
          <w:lang w:eastAsia="pt-PT"/>
        </w:rPr>
        <w:t> </w:t>
      </w:r>
    </w:p>
    <w:tbl>
      <w:tblPr>
        <w:tblW w:w="8789" w:type="dxa"/>
        <w:tblInd w:w="-1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4402"/>
      </w:tblGrid>
      <w:tr w:rsidR="0009577C" w:rsidRPr="0009577C" w14:paraId="505E60DE" w14:textId="77777777" w:rsidTr="00FB0AEC">
        <w:trPr>
          <w:trHeight w:val="300"/>
        </w:trPr>
        <w:tc>
          <w:tcPr>
            <w:tcW w:w="4387" w:type="dxa"/>
            <w:shd w:val="clear" w:color="auto" w:fill="auto"/>
            <w:hideMark/>
          </w:tcPr>
          <w:p w14:paraId="2F3BB71F" w14:textId="09F3AEE4" w:rsidR="0009577C" w:rsidRPr="0009577C" w:rsidRDefault="00FB3285" w:rsidP="00095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pt-PT"/>
              </w:rPr>
              <w:t xml:space="preserve">    </w:t>
            </w:r>
            <w:r w:rsidR="0009577C" w:rsidRPr="0009577C">
              <w:rPr>
                <w:rFonts w:ascii="Arial Narrow" w:eastAsia="Times New Roman" w:hAnsi="Arial Narrow" w:cs="Times New Roman"/>
                <w:b/>
                <w:bCs/>
                <w:lang w:eastAsia="pt-PT"/>
              </w:rPr>
              <w:t>Na União Europeia</w:t>
            </w:r>
            <w:r w:rsidR="0009577C" w:rsidRPr="0009577C">
              <w:rPr>
                <w:rFonts w:ascii="Arial Narrow" w:eastAsia="Times New Roman" w:hAnsi="Arial Narrow" w:cs="Times New Roman"/>
                <w:lang w:eastAsia="pt-PT"/>
              </w:rPr>
              <w:t> </w:t>
            </w:r>
            <w:r w:rsidR="007B7382">
              <w:rPr>
                <w:rFonts w:ascii="Arial Narrow" w:eastAsia="Times New Roman" w:hAnsi="Arial Narrow" w:cs="Times New Roman"/>
                <w:lang w:eastAsia="pt-PT"/>
              </w:rPr>
              <w:t>(EU-27)</w:t>
            </w:r>
          </w:p>
          <w:p w14:paraId="20ECDEFB" w14:textId="77777777" w:rsidR="0009577C" w:rsidRPr="0009577C" w:rsidRDefault="0009577C" w:rsidP="00095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09577C">
              <w:rPr>
                <w:rFonts w:ascii="Arial Narrow" w:eastAsia="Times New Roman" w:hAnsi="Arial Narrow" w:cs="Times New Roman"/>
                <w:lang w:eastAsia="pt-PT"/>
              </w:rPr>
              <w:t> </w:t>
            </w:r>
          </w:p>
        </w:tc>
        <w:tc>
          <w:tcPr>
            <w:tcW w:w="4402" w:type="dxa"/>
            <w:shd w:val="clear" w:color="auto" w:fill="auto"/>
            <w:hideMark/>
          </w:tcPr>
          <w:p w14:paraId="3A32F7EF" w14:textId="1D999FA4" w:rsidR="0009577C" w:rsidRPr="0009577C" w:rsidRDefault="00FB3285" w:rsidP="00095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pt-PT"/>
              </w:rPr>
              <w:t xml:space="preserve">    </w:t>
            </w:r>
            <w:r w:rsidR="0009577C" w:rsidRPr="0009577C">
              <w:rPr>
                <w:rFonts w:ascii="Arial Narrow" w:eastAsia="Times New Roman" w:hAnsi="Arial Narrow" w:cs="Times New Roman"/>
                <w:b/>
                <w:bCs/>
                <w:lang w:eastAsia="pt-PT"/>
              </w:rPr>
              <w:t>Em Portugal</w:t>
            </w:r>
            <w:r w:rsidR="0009577C" w:rsidRPr="0009577C">
              <w:rPr>
                <w:rFonts w:ascii="Arial Narrow" w:eastAsia="Times New Roman" w:hAnsi="Arial Narrow" w:cs="Times New Roman"/>
                <w:lang w:eastAsia="pt-PT"/>
              </w:rPr>
              <w:t> </w:t>
            </w:r>
          </w:p>
        </w:tc>
      </w:tr>
      <w:tr w:rsidR="0009577C" w:rsidRPr="0009577C" w14:paraId="3BC70BF6" w14:textId="77777777" w:rsidTr="00FB0AEC">
        <w:trPr>
          <w:trHeight w:val="300"/>
        </w:trPr>
        <w:tc>
          <w:tcPr>
            <w:tcW w:w="4387" w:type="dxa"/>
            <w:shd w:val="clear" w:color="auto" w:fill="auto"/>
            <w:hideMark/>
          </w:tcPr>
          <w:p w14:paraId="1F3A3466" w14:textId="3FF620D3" w:rsidR="00C5628B" w:rsidRPr="00715237" w:rsidRDefault="0009577C" w:rsidP="00F03C32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spacing w:after="0" w:line="240" w:lineRule="auto"/>
              <w:ind w:left="567" w:hanging="257"/>
              <w:textAlignment w:val="baseline"/>
              <w:rPr>
                <w:rFonts w:ascii="Arial Narrow" w:eastAsia="Times New Roman" w:hAnsi="Arial Narrow" w:cs="Times New Roman"/>
                <w:lang w:eastAsia="pt-PT"/>
              </w:rPr>
            </w:pPr>
            <w:r w:rsidRPr="00715237">
              <w:rPr>
                <w:rFonts w:ascii="Arial Narrow" w:eastAsia="Times New Roman" w:hAnsi="Arial Narrow" w:cs="Times New Roman"/>
                <w:lang w:eastAsia="pt-PT"/>
              </w:rPr>
              <w:t>As mulheres representam 48</w:t>
            </w:r>
            <w:r w:rsidR="0076553E" w:rsidRPr="00715237">
              <w:rPr>
                <w:rFonts w:ascii="Arial Narrow" w:eastAsia="Times New Roman" w:hAnsi="Arial Narrow" w:cs="Times New Roman"/>
                <w:lang w:eastAsia="pt-PT"/>
              </w:rPr>
              <w:t>,</w:t>
            </w:r>
            <w:r w:rsidRPr="00715237">
              <w:rPr>
                <w:rFonts w:ascii="Arial Narrow" w:eastAsia="Times New Roman" w:hAnsi="Arial Narrow" w:cs="Times New Roman"/>
                <w:lang w:eastAsia="pt-PT"/>
              </w:rPr>
              <w:t xml:space="preserve">1% do total de doutorados. </w:t>
            </w:r>
            <w:r w:rsidR="00F03C32" w:rsidRPr="00715237">
              <w:rPr>
                <w:rFonts w:ascii="Arial Narrow" w:eastAsia="Times New Roman" w:hAnsi="Arial Narrow" w:cs="Times New Roman"/>
                <w:lang w:eastAsia="pt-PT"/>
              </w:rPr>
              <w:t>A sua representati</w:t>
            </w:r>
            <w:r w:rsidR="003818B5" w:rsidRPr="00715237">
              <w:rPr>
                <w:rFonts w:ascii="Arial Narrow" w:eastAsia="Times New Roman" w:hAnsi="Arial Narrow" w:cs="Times New Roman"/>
                <w:lang w:eastAsia="pt-PT"/>
              </w:rPr>
              <w:t xml:space="preserve">vidade </w:t>
            </w:r>
            <w:r w:rsidR="00240BE3" w:rsidRPr="00715237">
              <w:rPr>
                <w:rFonts w:ascii="Arial Narrow" w:eastAsia="Times New Roman" w:hAnsi="Arial Narrow" w:cs="Times New Roman"/>
                <w:lang w:eastAsia="pt-PT"/>
              </w:rPr>
              <w:t xml:space="preserve">é inferior à dos homens em </w:t>
            </w:r>
            <w:r w:rsidR="004622FE">
              <w:rPr>
                <w:rFonts w:ascii="Arial Narrow" w:eastAsia="Times New Roman" w:hAnsi="Arial Narrow" w:cs="Times New Roman"/>
                <w:lang w:eastAsia="pt-PT"/>
              </w:rPr>
              <w:t>5</w:t>
            </w:r>
            <w:r w:rsidR="00240BE3" w:rsidRPr="00715237">
              <w:rPr>
                <w:rFonts w:ascii="Arial Narrow" w:eastAsia="Times New Roman" w:hAnsi="Arial Narrow" w:cs="Times New Roman"/>
                <w:lang w:eastAsia="pt-PT"/>
              </w:rPr>
              <w:t xml:space="preserve"> d</w:t>
            </w:r>
            <w:r w:rsidR="00C5628B" w:rsidRPr="00715237">
              <w:rPr>
                <w:rFonts w:ascii="Arial Narrow" w:eastAsia="Times New Roman" w:hAnsi="Arial Narrow" w:cs="Times New Roman"/>
                <w:lang w:eastAsia="pt-PT"/>
              </w:rPr>
              <w:t>as 10 áreas de conhecimento avaliadas</w:t>
            </w:r>
            <w:r w:rsidR="00B94C10" w:rsidRPr="00715237">
              <w:rPr>
                <w:rFonts w:ascii="Arial Narrow" w:eastAsia="Times New Roman" w:hAnsi="Arial Narrow" w:cs="Times New Roman"/>
                <w:lang w:eastAsia="pt-PT"/>
              </w:rPr>
              <w:t>:</w:t>
            </w:r>
          </w:p>
          <w:p w14:paraId="29D85C9B" w14:textId="6D0217A4" w:rsidR="001E3191" w:rsidRPr="00715237" w:rsidRDefault="003E530D" w:rsidP="00273672">
            <w:pPr>
              <w:tabs>
                <w:tab w:val="num" w:pos="851"/>
              </w:tabs>
              <w:spacing w:after="0" w:line="240" w:lineRule="auto"/>
              <w:ind w:left="567"/>
              <w:textAlignment w:val="baseline"/>
              <w:rPr>
                <w:rFonts w:ascii="Arial Narrow" w:eastAsia="Times New Roman" w:hAnsi="Arial Narrow" w:cs="Times New Roman"/>
                <w:lang w:eastAsia="pt-PT"/>
              </w:rPr>
            </w:pPr>
            <w:r>
              <w:rPr>
                <w:rFonts w:ascii="Arial Narrow" w:eastAsia="Times New Roman" w:hAnsi="Arial Narrow" w:cs="Times New Roman"/>
                <w:lang w:eastAsia="pt-PT"/>
              </w:rPr>
              <w:t xml:space="preserve">+ </w:t>
            </w:r>
            <w:r w:rsidR="0009577C" w:rsidRPr="00715237">
              <w:rPr>
                <w:rFonts w:ascii="Arial Narrow" w:eastAsia="Times New Roman" w:hAnsi="Arial Narrow" w:cs="Times New Roman"/>
                <w:lang w:eastAsia="pt-PT"/>
              </w:rPr>
              <w:t>Educação</w:t>
            </w:r>
            <w:r w:rsidR="005C6CE7" w:rsidRPr="00715237">
              <w:rPr>
                <w:rFonts w:ascii="Arial Narrow" w:eastAsia="Times New Roman" w:hAnsi="Arial Narrow" w:cs="Times New Roman"/>
                <w:lang w:eastAsia="pt-PT"/>
              </w:rPr>
              <w:t xml:space="preserve"> </w:t>
            </w:r>
            <w:r w:rsidR="0009577C" w:rsidRPr="00715237">
              <w:rPr>
                <w:rFonts w:ascii="Arial Narrow" w:eastAsia="Times New Roman" w:hAnsi="Arial Narrow" w:cs="Times New Roman"/>
                <w:lang w:eastAsia="pt-PT"/>
              </w:rPr>
              <w:t>6</w:t>
            </w:r>
            <w:r w:rsidR="00764DEF" w:rsidRPr="00715237">
              <w:rPr>
                <w:rFonts w:ascii="Arial Narrow" w:eastAsia="Times New Roman" w:hAnsi="Arial Narrow" w:cs="Times New Roman"/>
                <w:lang w:eastAsia="pt-PT"/>
              </w:rPr>
              <w:t>6,64</w:t>
            </w:r>
            <w:r w:rsidR="0009577C" w:rsidRPr="00715237">
              <w:rPr>
                <w:rFonts w:ascii="Arial Narrow" w:eastAsia="Times New Roman" w:hAnsi="Arial Narrow" w:cs="Times New Roman"/>
                <w:lang w:eastAsia="pt-PT"/>
              </w:rPr>
              <w:t>%</w:t>
            </w:r>
            <w:r w:rsidR="00FB1BC4" w:rsidRPr="00715237">
              <w:rPr>
                <w:rFonts w:ascii="Arial Narrow" w:eastAsia="Times New Roman" w:hAnsi="Arial Narrow" w:cs="Times New Roman"/>
                <w:lang w:eastAsia="pt-PT"/>
              </w:rPr>
              <w:t xml:space="preserve">, </w:t>
            </w:r>
          </w:p>
          <w:p w14:paraId="546448A5" w14:textId="120F73FB" w:rsidR="00F61855" w:rsidRPr="00715237" w:rsidRDefault="00921C0A" w:rsidP="00273672">
            <w:pPr>
              <w:tabs>
                <w:tab w:val="num" w:pos="851"/>
              </w:tabs>
              <w:spacing w:after="0" w:line="240" w:lineRule="auto"/>
              <w:ind w:left="567"/>
              <w:textAlignment w:val="baseline"/>
              <w:rPr>
                <w:rFonts w:ascii="Arial Narrow" w:eastAsia="Times New Roman" w:hAnsi="Arial Narrow" w:cs="Times New Roman"/>
                <w:lang w:eastAsia="pt-PT"/>
              </w:rPr>
            </w:pPr>
            <w:r w:rsidRPr="00715237">
              <w:rPr>
                <w:rFonts w:ascii="Arial Narrow" w:eastAsia="Times New Roman" w:hAnsi="Arial Narrow" w:cs="Times New Roman"/>
                <w:lang w:eastAsia="pt-PT"/>
              </w:rPr>
              <w:t xml:space="preserve">+ </w:t>
            </w:r>
            <w:r w:rsidR="00F61855" w:rsidRPr="00715237">
              <w:rPr>
                <w:rFonts w:ascii="Arial Narrow" w:eastAsia="Times New Roman" w:hAnsi="Arial Narrow" w:cs="Times New Roman"/>
                <w:lang w:eastAsia="pt-PT"/>
              </w:rPr>
              <w:t>Artes e Humanidades 55,46%,</w:t>
            </w:r>
          </w:p>
          <w:p w14:paraId="3EC46129" w14:textId="27365214" w:rsidR="00547E0E" w:rsidRPr="00715237" w:rsidRDefault="00921C0A" w:rsidP="00273672">
            <w:pPr>
              <w:tabs>
                <w:tab w:val="num" w:pos="851"/>
              </w:tabs>
              <w:spacing w:after="0" w:line="240" w:lineRule="auto"/>
              <w:ind w:left="567"/>
              <w:textAlignment w:val="baseline"/>
              <w:rPr>
                <w:rFonts w:ascii="Arial Narrow" w:eastAsia="Times New Roman" w:hAnsi="Arial Narrow" w:cs="Times New Roman"/>
                <w:lang w:eastAsia="pt-PT"/>
              </w:rPr>
            </w:pPr>
            <w:r w:rsidRPr="00715237">
              <w:rPr>
                <w:rFonts w:ascii="Arial Narrow" w:eastAsia="Times New Roman" w:hAnsi="Arial Narrow" w:cs="Times New Roman"/>
                <w:lang w:eastAsia="pt-PT"/>
              </w:rPr>
              <w:t xml:space="preserve">+ </w:t>
            </w:r>
            <w:r w:rsidR="002D4B40" w:rsidRPr="00715237">
              <w:rPr>
                <w:rFonts w:ascii="Arial Narrow" w:eastAsia="Times New Roman" w:hAnsi="Arial Narrow" w:cs="Times New Roman"/>
                <w:lang w:eastAsia="pt-PT"/>
              </w:rPr>
              <w:t>C</w:t>
            </w:r>
            <w:r w:rsidR="002B58FD" w:rsidRPr="00715237">
              <w:rPr>
                <w:rFonts w:ascii="Arial Narrow" w:eastAsia="Times New Roman" w:hAnsi="Arial Narrow" w:cs="Times New Roman"/>
                <w:lang w:eastAsia="pt-PT"/>
              </w:rPr>
              <w:t>.</w:t>
            </w:r>
            <w:r w:rsidR="002D4B40" w:rsidRPr="00715237">
              <w:rPr>
                <w:rFonts w:ascii="Arial Narrow" w:eastAsia="Times New Roman" w:hAnsi="Arial Narrow" w:cs="Times New Roman"/>
                <w:lang w:eastAsia="pt-PT"/>
              </w:rPr>
              <w:t xml:space="preserve"> sociais</w:t>
            </w:r>
            <w:r w:rsidR="004C033C" w:rsidRPr="00715237">
              <w:rPr>
                <w:rFonts w:ascii="Arial Narrow" w:eastAsia="Times New Roman" w:hAnsi="Arial Narrow" w:cs="Times New Roman"/>
                <w:lang w:eastAsia="pt-PT"/>
              </w:rPr>
              <w:t>, jornalismo e informação 55,96%</w:t>
            </w:r>
            <w:r w:rsidR="00A425F8">
              <w:rPr>
                <w:rFonts w:ascii="Arial Narrow" w:eastAsia="Times New Roman" w:hAnsi="Arial Narrow" w:cs="Times New Roman"/>
                <w:lang w:eastAsia="pt-PT"/>
              </w:rPr>
              <w:t>,</w:t>
            </w:r>
          </w:p>
          <w:p w14:paraId="0FF2FBF7" w14:textId="42EBAF81" w:rsidR="00547E0E" w:rsidRPr="00715237" w:rsidRDefault="00921C0A" w:rsidP="00273672">
            <w:pPr>
              <w:tabs>
                <w:tab w:val="num" w:pos="851"/>
              </w:tabs>
              <w:spacing w:after="0" w:line="240" w:lineRule="auto"/>
              <w:ind w:left="567"/>
              <w:textAlignment w:val="baseline"/>
              <w:rPr>
                <w:rFonts w:ascii="Arial Narrow" w:eastAsia="Times New Roman" w:hAnsi="Arial Narrow" w:cs="Times New Roman"/>
                <w:lang w:eastAsia="pt-PT"/>
              </w:rPr>
            </w:pPr>
            <w:r w:rsidRPr="00715237">
              <w:rPr>
                <w:rFonts w:ascii="Arial Narrow" w:eastAsia="Times New Roman" w:hAnsi="Arial Narrow" w:cs="Times New Roman"/>
                <w:lang w:eastAsia="pt-PT"/>
              </w:rPr>
              <w:t xml:space="preserve">- </w:t>
            </w:r>
            <w:r w:rsidR="00547E0E" w:rsidRPr="00715237">
              <w:rPr>
                <w:rFonts w:ascii="Arial Narrow" w:eastAsia="Times New Roman" w:hAnsi="Arial Narrow" w:cs="Times New Roman"/>
                <w:lang w:eastAsia="pt-PT"/>
              </w:rPr>
              <w:t xml:space="preserve">Gestão empresarial e </w:t>
            </w:r>
            <w:r w:rsidR="00B31D51">
              <w:rPr>
                <w:rFonts w:ascii="Arial Narrow" w:eastAsia="Times New Roman" w:hAnsi="Arial Narrow" w:cs="Times New Roman"/>
                <w:lang w:eastAsia="pt-PT"/>
              </w:rPr>
              <w:t>d</w:t>
            </w:r>
            <w:r w:rsidR="00547E0E" w:rsidRPr="00715237">
              <w:rPr>
                <w:rFonts w:ascii="Arial Narrow" w:eastAsia="Times New Roman" w:hAnsi="Arial Narrow" w:cs="Times New Roman"/>
                <w:lang w:eastAsia="pt-PT"/>
              </w:rPr>
              <w:t>ireito 44,76%</w:t>
            </w:r>
            <w:r w:rsidR="00A425F8">
              <w:rPr>
                <w:rFonts w:ascii="Arial Narrow" w:eastAsia="Times New Roman" w:hAnsi="Arial Narrow" w:cs="Times New Roman"/>
                <w:lang w:eastAsia="pt-PT"/>
              </w:rPr>
              <w:t>,</w:t>
            </w:r>
          </w:p>
          <w:p w14:paraId="29BCD40F" w14:textId="5B2800C4" w:rsidR="001E3191" w:rsidRPr="00715237" w:rsidRDefault="00921C0A" w:rsidP="00273672">
            <w:pPr>
              <w:tabs>
                <w:tab w:val="num" w:pos="851"/>
              </w:tabs>
              <w:spacing w:after="0" w:line="240" w:lineRule="auto"/>
              <w:ind w:left="567"/>
              <w:textAlignment w:val="baseline"/>
              <w:rPr>
                <w:rFonts w:ascii="Arial Narrow" w:eastAsia="Times New Roman" w:hAnsi="Arial Narrow" w:cs="Times New Roman"/>
                <w:lang w:eastAsia="pt-PT"/>
              </w:rPr>
            </w:pPr>
            <w:r w:rsidRPr="00715237">
              <w:rPr>
                <w:rFonts w:ascii="Arial Narrow" w:eastAsia="Times New Roman" w:hAnsi="Arial Narrow" w:cs="Times New Roman"/>
                <w:lang w:eastAsia="pt-PT"/>
              </w:rPr>
              <w:t xml:space="preserve">- </w:t>
            </w:r>
            <w:r w:rsidR="001E3191" w:rsidRPr="00715237">
              <w:rPr>
                <w:rFonts w:ascii="Arial Narrow" w:eastAsia="Times New Roman" w:hAnsi="Arial Narrow" w:cs="Times New Roman"/>
                <w:lang w:eastAsia="pt-PT"/>
              </w:rPr>
              <w:t>C</w:t>
            </w:r>
            <w:r w:rsidR="00E84EDA" w:rsidRPr="00715237">
              <w:rPr>
                <w:rFonts w:ascii="Arial Narrow" w:eastAsia="Times New Roman" w:hAnsi="Arial Narrow" w:cs="Times New Roman"/>
                <w:lang w:eastAsia="pt-PT"/>
              </w:rPr>
              <w:t>.</w:t>
            </w:r>
            <w:r w:rsidR="001E3191" w:rsidRPr="00715237">
              <w:rPr>
                <w:rFonts w:ascii="Arial Narrow" w:eastAsia="Times New Roman" w:hAnsi="Arial Narrow" w:cs="Times New Roman"/>
                <w:lang w:eastAsia="pt-PT"/>
              </w:rPr>
              <w:t xml:space="preserve"> naturais, matemática</w:t>
            </w:r>
            <w:r w:rsidR="00715237" w:rsidRPr="00715237">
              <w:rPr>
                <w:rFonts w:ascii="Arial Narrow" w:eastAsia="Times New Roman" w:hAnsi="Arial Narrow" w:cs="Times New Roman"/>
                <w:lang w:eastAsia="pt-PT"/>
              </w:rPr>
              <w:t>,</w:t>
            </w:r>
            <w:r w:rsidR="001E3191" w:rsidRPr="00715237">
              <w:rPr>
                <w:rFonts w:ascii="Arial Narrow" w:eastAsia="Times New Roman" w:hAnsi="Arial Narrow" w:cs="Times New Roman"/>
                <w:lang w:eastAsia="pt-PT"/>
              </w:rPr>
              <w:t xml:space="preserve"> estatística 44,93%</w:t>
            </w:r>
            <w:r w:rsidR="00A425F8">
              <w:rPr>
                <w:rFonts w:ascii="Arial Narrow" w:eastAsia="Times New Roman" w:hAnsi="Arial Narrow" w:cs="Times New Roman"/>
                <w:lang w:eastAsia="pt-PT"/>
              </w:rPr>
              <w:t>,</w:t>
            </w:r>
          </w:p>
          <w:p w14:paraId="10FD8309" w14:textId="26DB9BA9" w:rsidR="001E3191" w:rsidRPr="00715237" w:rsidRDefault="00921C0A" w:rsidP="00273672">
            <w:pPr>
              <w:tabs>
                <w:tab w:val="num" w:pos="851"/>
              </w:tabs>
              <w:spacing w:after="0" w:line="240" w:lineRule="auto"/>
              <w:ind w:left="567"/>
              <w:textAlignment w:val="baseline"/>
              <w:rPr>
                <w:rFonts w:ascii="Arial Narrow" w:eastAsia="Times New Roman" w:hAnsi="Arial Narrow" w:cs="Times New Roman"/>
                <w:lang w:eastAsia="pt-PT"/>
              </w:rPr>
            </w:pPr>
            <w:r w:rsidRPr="00715237">
              <w:rPr>
                <w:rFonts w:ascii="Arial Narrow" w:eastAsia="Times New Roman" w:hAnsi="Arial Narrow" w:cs="Times New Roman"/>
                <w:lang w:eastAsia="pt-PT"/>
              </w:rPr>
              <w:t xml:space="preserve">- </w:t>
            </w:r>
            <w:r w:rsidR="001E3191" w:rsidRPr="00715237">
              <w:rPr>
                <w:rFonts w:ascii="Arial Narrow" w:eastAsia="Times New Roman" w:hAnsi="Arial Narrow" w:cs="Times New Roman"/>
                <w:lang w:eastAsia="pt-PT"/>
              </w:rPr>
              <w:t>Tec</w:t>
            </w:r>
            <w:r w:rsidR="00572240" w:rsidRPr="00715237">
              <w:rPr>
                <w:rFonts w:ascii="Arial Narrow" w:eastAsia="Times New Roman" w:hAnsi="Arial Narrow" w:cs="Times New Roman"/>
                <w:lang w:eastAsia="pt-PT"/>
              </w:rPr>
              <w:t xml:space="preserve">. </w:t>
            </w:r>
            <w:r w:rsidR="001E3191" w:rsidRPr="00715237">
              <w:rPr>
                <w:rFonts w:ascii="Arial Narrow" w:eastAsia="Times New Roman" w:hAnsi="Arial Narrow" w:cs="Times New Roman"/>
                <w:lang w:eastAsia="pt-PT"/>
              </w:rPr>
              <w:t>informação e comunicação 22,37%,</w:t>
            </w:r>
          </w:p>
          <w:p w14:paraId="2C483DDE" w14:textId="3BDA33DD" w:rsidR="001E3191" w:rsidRPr="00715237" w:rsidRDefault="00921C0A" w:rsidP="00273672">
            <w:pPr>
              <w:tabs>
                <w:tab w:val="num" w:pos="851"/>
              </w:tabs>
              <w:spacing w:after="0" w:line="240" w:lineRule="auto"/>
              <w:ind w:left="567"/>
              <w:textAlignment w:val="baseline"/>
              <w:rPr>
                <w:rFonts w:ascii="Arial Narrow" w:eastAsia="Times New Roman" w:hAnsi="Arial Narrow" w:cs="Times New Roman"/>
                <w:lang w:eastAsia="pt-PT"/>
              </w:rPr>
            </w:pPr>
            <w:r w:rsidRPr="00715237">
              <w:rPr>
                <w:rFonts w:ascii="Arial Narrow" w:eastAsia="Times New Roman" w:hAnsi="Arial Narrow" w:cs="Times New Roman"/>
                <w:lang w:eastAsia="pt-PT"/>
              </w:rPr>
              <w:t xml:space="preserve">- </w:t>
            </w:r>
            <w:r w:rsidR="008444EC" w:rsidRPr="00715237">
              <w:rPr>
                <w:rFonts w:ascii="Arial Narrow" w:eastAsia="Times New Roman" w:hAnsi="Arial Narrow" w:cs="Times New Roman"/>
                <w:lang w:eastAsia="pt-PT"/>
              </w:rPr>
              <w:t>Eng</w:t>
            </w:r>
            <w:r w:rsidR="002B58FD" w:rsidRPr="00715237">
              <w:rPr>
                <w:rFonts w:ascii="Arial Narrow" w:eastAsia="Times New Roman" w:hAnsi="Arial Narrow" w:cs="Times New Roman"/>
                <w:lang w:eastAsia="pt-PT"/>
              </w:rPr>
              <w:t>.</w:t>
            </w:r>
            <w:r w:rsidR="008444EC" w:rsidRPr="00715237">
              <w:rPr>
                <w:rFonts w:ascii="Arial Narrow" w:eastAsia="Times New Roman" w:hAnsi="Arial Narrow" w:cs="Times New Roman"/>
                <w:lang w:eastAsia="pt-PT"/>
              </w:rPr>
              <w:t xml:space="preserve"> de construção e produção 29,4</w:t>
            </w:r>
            <w:r w:rsidR="002C0BC5" w:rsidRPr="00715237">
              <w:rPr>
                <w:rFonts w:ascii="Arial Narrow" w:eastAsia="Times New Roman" w:hAnsi="Arial Narrow" w:cs="Times New Roman"/>
                <w:lang w:eastAsia="pt-PT"/>
              </w:rPr>
              <w:t>3</w:t>
            </w:r>
            <w:r w:rsidR="008444EC" w:rsidRPr="00715237">
              <w:rPr>
                <w:rFonts w:ascii="Arial Narrow" w:eastAsia="Times New Roman" w:hAnsi="Arial Narrow" w:cs="Times New Roman"/>
                <w:lang w:eastAsia="pt-PT"/>
              </w:rPr>
              <w:t>%,</w:t>
            </w:r>
          </w:p>
          <w:p w14:paraId="04091804" w14:textId="670FE08B" w:rsidR="00A50195" w:rsidRPr="00715237" w:rsidRDefault="00921C0A" w:rsidP="00273672">
            <w:pPr>
              <w:tabs>
                <w:tab w:val="num" w:pos="851"/>
              </w:tabs>
              <w:spacing w:after="0" w:line="240" w:lineRule="auto"/>
              <w:ind w:left="567"/>
              <w:textAlignment w:val="baseline"/>
              <w:rPr>
                <w:rFonts w:ascii="Arial Narrow" w:eastAsia="Times New Roman" w:hAnsi="Arial Narrow" w:cs="Times New Roman"/>
                <w:lang w:eastAsia="pt-PT"/>
              </w:rPr>
            </w:pPr>
            <w:r w:rsidRPr="00715237">
              <w:rPr>
                <w:rFonts w:ascii="Arial Narrow" w:eastAsia="Times New Roman" w:hAnsi="Arial Narrow" w:cs="Times New Roman"/>
                <w:lang w:eastAsia="pt-PT"/>
              </w:rPr>
              <w:t xml:space="preserve">+ </w:t>
            </w:r>
            <w:r w:rsidR="00C0494D" w:rsidRPr="00715237">
              <w:rPr>
                <w:rFonts w:ascii="Arial Narrow" w:eastAsia="Times New Roman" w:hAnsi="Arial Narrow" w:cs="Times New Roman"/>
                <w:lang w:eastAsia="pt-PT"/>
              </w:rPr>
              <w:t>Agric</w:t>
            </w:r>
            <w:r w:rsidR="002B58FD" w:rsidRPr="00715237">
              <w:rPr>
                <w:rFonts w:ascii="Arial Narrow" w:eastAsia="Times New Roman" w:hAnsi="Arial Narrow" w:cs="Times New Roman"/>
                <w:lang w:eastAsia="pt-PT"/>
              </w:rPr>
              <w:t>.</w:t>
            </w:r>
            <w:r w:rsidR="00B33CD6">
              <w:rPr>
                <w:rFonts w:ascii="Arial Narrow" w:eastAsia="Times New Roman" w:hAnsi="Arial Narrow" w:cs="Times New Roman"/>
                <w:lang w:eastAsia="pt-PT"/>
              </w:rPr>
              <w:t xml:space="preserve"> </w:t>
            </w:r>
            <w:r w:rsidR="00C0494D" w:rsidRPr="00715237">
              <w:rPr>
                <w:rFonts w:ascii="Arial Narrow" w:eastAsia="Times New Roman" w:hAnsi="Arial Narrow" w:cs="Times New Roman"/>
                <w:lang w:eastAsia="pt-PT"/>
              </w:rPr>
              <w:t>floresta, pescas e veterinária 56,81</w:t>
            </w:r>
            <w:r w:rsidR="00547E0E" w:rsidRPr="00715237">
              <w:rPr>
                <w:rFonts w:ascii="Arial Narrow" w:eastAsia="Times New Roman" w:hAnsi="Arial Narrow" w:cs="Times New Roman"/>
                <w:lang w:eastAsia="pt-PT"/>
              </w:rPr>
              <w:t>%</w:t>
            </w:r>
            <w:r w:rsidR="002C0BC5" w:rsidRPr="00715237">
              <w:rPr>
                <w:rFonts w:ascii="Arial Narrow" w:eastAsia="Times New Roman" w:hAnsi="Arial Narrow" w:cs="Times New Roman"/>
                <w:lang w:eastAsia="pt-PT"/>
              </w:rPr>
              <w:t>,</w:t>
            </w:r>
          </w:p>
          <w:p w14:paraId="447C2D6F" w14:textId="1045C2C7" w:rsidR="00F61855" w:rsidRPr="00715237" w:rsidRDefault="00921C0A" w:rsidP="00273672">
            <w:pPr>
              <w:tabs>
                <w:tab w:val="num" w:pos="851"/>
              </w:tabs>
              <w:spacing w:after="0" w:line="240" w:lineRule="auto"/>
              <w:ind w:left="567"/>
              <w:textAlignment w:val="baseline"/>
              <w:rPr>
                <w:rFonts w:ascii="Arial Narrow" w:eastAsia="Times New Roman" w:hAnsi="Arial Narrow" w:cs="Times New Roman"/>
                <w:lang w:eastAsia="pt-PT"/>
              </w:rPr>
            </w:pPr>
            <w:r w:rsidRPr="00715237">
              <w:rPr>
                <w:rFonts w:ascii="Arial Narrow" w:eastAsia="Times New Roman" w:hAnsi="Arial Narrow" w:cs="Times New Roman"/>
                <w:lang w:eastAsia="pt-PT"/>
              </w:rPr>
              <w:t xml:space="preserve">+ </w:t>
            </w:r>
            <w:r w:rsidR="00E72059" w:rsidRPr="00715237">
              <w:rPr>
                <w:rFonts w:ascii="Arial Narrow" w:eastAsia="Times New Roman" w:hAnsi="Arial Narrow" w:cs="Times New Roman"/>
                <w:lang w:eastAsia="pt-PT"/>
              </w:rPr>
              <w:t xml:space="preserve">Saúde e bem-estar </w:t>
            </w:r>
            <w:r w:rsidR="00243B4D" w:rsidRPr="00715237">
              <w:rPr>
                <w:rFonts w:ascii="Arial Narrow" w:eastAsia="Times New Roman" w:hAnsi="Arial Narrow" w:cs="Times New Roman"/>
                <w:lang w:eastAsia="pt-PT"/>
              </w:rPr>
              <w:t>60,26</w:t>
            </w:r>
            <w:r w:rsidR="00414E07" w:rsidRPr="00715237">
              <w:rPr>
                <w:rFonts w:ascii="Arial Narrow" w:eastAsia="Times New Roman" w:hAnsi="Arial Narrow" w:cs="Times New Roman"/>
                <w:lang w:eastAsia="pt-PT"/>
              </w:rPr>
              <w:t>%</w:t>
            </w:r>
            <w:r w:rsidR="00243B4D" w:rsidRPr="00715237">
              <w:rPr>
                <w:rFonts w:ascii="Arial Narrow" w:eastAsia="Times New Roman" w:hAnsi="Arial Narrow" w:cs="Times New Roman"/>
                <w:lang w:eastAsia="pt-PT"/>
              </w:rPr>
              <w:t>,</w:t>
            </w:r>
          </w:p>
          <w:p w14:paraId="20464247" w14:textId="5164E873" w:rsidR="00B70F67" w:rsidRPr="00715237" w:rsidRDefault="00921C0A" w:rsidP="00273672">
            <w:pPr>
              <w:tabs>
                <w:tab w:val="num" w:pos="851"/>
              </w:tabs>
              <w:spacing w:after="0" w:line="240" w:lineRule="auto"/>
              <w:ind w:left="567"/>
              <w:textAlignment w:val="baseline"/>
              <w:rPr>
                <w:rFonts w:ascii="Arial Narrow" w:eastAsia="Times New Roman" w:hAnsi="Arial Narrow" w:cs="Times New Roman"/>
                <w:lang w:eastAsia="pt-PT"/>
              </w:rPr>
            </w:pPr>
            <w:r w:rsidRPr="00715237">
              <w:rPr>
                <w:rFonts w:ascii="Arial Narrow" w:eastAsia="Times New Roman" w:hAnsi="Arial Narrow" w:cs="Times New Roman"/>
                <w:lang w:eastAsia="pt-PT"/>
              </w:rPr>
              <w:t xml:space="preserve">- </w:t>
            </w:r>
            <w:r w:rsidR="00B70F67" w:rsidRPr="00715237">
              <w:rPr>
                <w:rFonts w:ascii="Arial Narrow" w:eastAsia="Times New Roman" w:hAnsi="Arial Narrow" w:cs="Times New Roman"/>
                <w:lang w:eastAsia="pt-PT"/>
              </w:rPr>
              <w:t>Serviços 41,98%</w:t>
            </w:r>
            <w:r w:rsidR="00A425F8">
              <w:rPr>
                <w:rFonts w:ascii="Arial Narrow" w:eastAsia="Times New Roman" w:hAnsi="Arial Narrow" w:cs="Times New Roman"/>
                <w:lang w:eastAsia="pt-PT"/>
              </w:rPr>
              <w:t>.</w:t>
            </w:r>
          </w:p>
          <w:p w14:paraId="6147E8BB" w14:textId="77777777" w:rsidR="00B70F67" w:rsidRPr="00715237" w:rsidRDefault="00B70F67" w:rsidP="00F03C32">
            <w:pPr>
              <w:tabs>
                <w:tab w:val="num" w:pos="567"/>
              </w:tabs>
              <w:spacing w:after="0" w:line="240" w:lineRule="auto"/>
              <w:ind w:left="567" w:hanging="257"/>
              <w:textAlignment w:val="baseline"/>
              <w:rPr>
                <w:rFonts w:ascii="Arial Narrow" w:eastAsia="Times New Roman" w:hAnsi="Arial Narrow" w:cs="Times New Roman"/>
                <w:lang w:eastAsia="pt-PT"/>
              </w:rPr>
            </w:pPr>
          </w:p>
          <w:p w14:paraId="0A56DCE0" w14:textId="6A128650" w:rsidR="0009577C" w:rsidRPr="00715237" w:rsidRDefault="0009577C" w:rsidP="00F03C32">
            <w:pPr>
              <w:tabs>
                <w:tab w:val="num" w:pos="567"/>
              </w:tabs>
              <w:spacing w:after="0" w:line="240" w:lineRule="auto"/>
              <w:ind w:left="567" w:hanging="257"/>
              <w:textAlignment w:val="baseline"/>
              <w:rPr>
                <w:rFonts w:ascii="Arial Narrow" w:eastAsia="Times New Roman" w:hAnsi="Arial Narrow" w:cs="Times New Roman"/>
                <w:lang w:eastAsia="pt-PT"/>
              </w:rPr>
            </w:pPr>
          </w:p>
        </w:tc>
        <w:tc>
          <w:tcPr>
            <w:tcW w:w="4402" w:type="dxa"/>
            <w:shd w:val="clear" w:color="auto" w:fill="auto"/>
            <w:hideMark/>
          </w:tcPr>
          <w:p w14:paraId="4ECC4776" w14:textId="3E2FB10C" w:rsidR="005C6CE7" w:rsidRPr="00715237" w:rsidRDefault="0009577C" w:rsidP="00284A68">
            <w:pPr>
              <w:numPr>
                <w:ilvl w:val="0"/>
                <w:numId w:val="5"/>
              </w:numPr>
              <w:tabs>
                <w:tab w:val="clear" w:pos="720"/>
                <w:tab w:val="num" w:pos="572"/>
              </w:tabs>
              <w:spacing w:after="0" w:line="240" w:lineRule="auto"/>
              <w:ind w:left="572" w:hanging="284"/>
              <w:textAlignment w:val="baseline"/>
              <w:rPr>
                <w:rFonts w:ascii="Arial Narrow" w:eastAsia="Times New Roman" w:hAnsi="Arial Narrow" w:cs="Times New Roman"/>
                <w:lang w:eastAsia="pt-PT"/>
              </w:rPr>
            </w:pPr>
            <w:r w:rsidRPr="00715237">
              <w:rPr>
                <w:rFonts w:ascii="Arial Narrow" w:eastAsia="Times New Roman" w:hAnsi="Arial Narrow" w:cs="Times New Roman"/>
                <w:lang w:eastAsia="pt-PT"/>
              </w:rPr>
              <w:t>As doutoradas são mais do que os doutorados: representam 5</w:t>
            </w:r>
            <w:r w:rsidR="00D9234C" w:rsidRPr="00715237">
              <w:rPr>
                <w:rFonts w:ascii="Arial Narrow" w:eastAsia="Times New Roman" w:hAnsi="Arial Narrow" w:cs="Times New Roman"/>
                <w:lang w:eastAsia="pt-PT"/>
              </w:rPr>
              <w:t>2,9</w:t>
            </w:r>
            <w:r w:rsidRPr="00715237">
              <w:rPr>
                <w:rFonts w:ascii="Arial Narrow" w:eastAsia="Times New Roman" w:hAnsi="Arial Narrow" w:cs="Times New Roman"/>
                <w:lang w:eastAsia="pt-PT"/>
              </w:rPr>
              <w:t xml:space="preserve">%. </w:t>
            </w:r>
            <w:r w:rsidR="005C6CE7" w:rsidRPr="00715237">
              <w:rPr>
                <w:rFonts w:ascii="Arial Narrow" w:eastAsia="Times New Roman" w:hAnsi="Arial Narrow" w:cs="Times New Roman"/>
                <w:lang w:eastAsia="pt-PT"/>
              </w:rPr>
              <w:t>Nas 10 áreas de conhecimento avaliadas</w:t>
            </w:r>
            <w:r w:rsidR="004576C4" w:rsidRPr="00715237">
              <w:rPr>
                <w:rFonts w:ascii="Arial Narrow" w:eastAsia="Times New Roman" w:hAnsi="Arial Narrow" w:cs="Times New Roman"/>
                <w:lang w:eastAsia="pt-PT"/>
              </w:rPr>
              <w:t xml:space="preserve">, </w:t>
            </w:r>
            <w:r w:rsidR="00845544" w:rsidRPr="00715237">
              <w:rPr>
                <w:rFonts w:ascii="Arial Narrow" w:eastAsia="Times New Roman" w:hAnsi="Arial Narrow" w:cs="Times New Roman"/>
                <w:lang w:eastAsia="pt-PT"/>
              </w:rPr>
              <w:t xml:space="preserve">as mulheres </w:t>
            </w:r>
            <w:r w:rsidR="004576C4" w:rsidRPr="00715237">
              <w:rPr>
                <w:rFonts w:ascii="Arial Narrow" w:eastAsia="Times New Roman" w:hAnsi="Arial Narrow" w:cs="Times New Roman"/>
                <w:lang w:eastAsia="pt-PT"/>
              </w:rPr>
              <w:t>são uma minoria em três</w:t>
            </w:r>
            <w:r w:rsidR="005C6CE7" w:rsidRPr="00715237">
              <w:rPr>
                <w:rFonts w:ascii="Arial Narrow" w:eastAsia="Times New Roman" w:hAnsi="Arial Narrow" w:cs="Times New Roman"/>
                <w:lang w:eastAsia="pt-PT"/>
              </w:rPr>
              <w:t>:</w:t>
            </w:r>
          </w:p>
          <w:p w14:paraId="014B92C3" w14:textId="17527D2E" w:rsidR="00054C2A" w:rsidRPr="00715237" w:rsidRDefault="00273672" w:rsidP="00273672">
            <w:pPr>
              <w:spacing w:after="0" w:line="240" w:lineRule="auto"/>
              <w:ind w:left="572"/>
              <w:textAlignment w:val="baseline"/>
              <w:rPr>
                <w:rFonts w:ascii="Arial Narrow" w:eastAsia="Times New Roman" w:hAnsi="Arial Narrow" w:cs="Times New Roman"/>
                <w:lang w:eastAsia="pt-PT"/>
              </w:rPr>
            </w:pPr>
            <w:r w:rsidRPr="00715237">
              <w:rPr>
                <w:rFonts w:ascii="Arial Narrow" w:eastAsia="Times New Roman" w:hAnsi="Arial Narrow" w:cs="Times New Roman"/>
                <w:lang w:eastAsia="pt-PT"/>
              </w:rPr>
              <w:t xml:space="preserve">+ </w:t>
            </w:r>
            <w:r w:rsidR="00794219" w:rsidRPr="00715237">
              <w:rPr>
                <w:rFonts w:ascii="Arial Narrow" w:eastAsia="Times New Roman" w:hAnsi="Arial Narrow" w:cs="Times New Roman"/>
                <w:lang w:eastAsia="pt-PT"/>
              </w:rPr>
              <w:t>Educação</w:t>
            </w:r>
            <w:r w:rsidR="00DE2164" w:rsidRPr="00715237">
              <w:rPr>
                <w:rFonts w:ascii="Arial Narrow" w:eastAsia="Times New Roman" w:hAnsi="Arial Narrow" w:cs="Times New Roman"/>
                <w:lang w:eastAsia="pt-PT"/>
              </w:rPr>
              <w:t xml:space="preserve"> 65,64%, </w:t>
            </w:r>
          </w:p>
          <w:p w14:paraId="1726B614" w14:textId="54A10B28" w:rsidR="00F61855" w:rsidRPr="00715237" w:rsidRDefault="00273672" w:rsidP="00273672">
            <w:pPr>
              <w:spacing w:after="0" w:line="240" w:lineRule="auto"/>
              <w:ind w:left="572"/>
              <w:textAlignment w:val="baseline"/>
              <w:rPr>
                <w:rFonts w:ascii="Arial Narrow" w:eastAsia="Times New Roman" w:hAnsi="Arial Narrow" w:cs="Times New Roman"/>
                <w:lang w:eastAsia="pt-PT"/>
              </w:rPr>
            </w:pPr>
            <w:r w:rsidRPr="00715237">
              <w:rPr>
                <w:rFonts w:ascii="Arial Narrow" w:eastAsia="Times New Roman" w:hAnsi="Arial Narrow" w:cs="Times New Roman"/>
                <w:lang w:eastAsia="pt-PT"/>
              </w:rPr>
              <w:t xml:space="preserve">+ </w:t>
            </w:r>
            <w:r w:rsidR="00DE2164" w:rsidRPr="00715237">
              <w:rPr>
                <w:rFonts w:ascii="Arial Narrow" w:eastAsia="Times New Roman" w:hAnsi="Arial Narrow" w:cs="Times New Roman"/>
                <w:lang w:eastAsia="pt-PT"/>
              </w:rPr>
              <w:t>Artes e Humanidades</w:t>
            </w:r>
            <w:r w:rsidR="005C6CE7" w:rsidRPr="00715237">
              <w:rPr>
                <w:rFonts w:ascii="Arial Narrow" w:eastAsia="Times New Roman" w:hAnsi="Arial Narrow" w:cs="Times New Roman"/>
                <w:lang w:eastAsia="pt-PT"/>
              </w:rPr>
              <w:t xml:space="preserve"> </w:t>
            </w:r>
            <w:r w:rsidR="00F61855" w:rsidRPr="00715237">
              <w:rPr>
                <w:rFonts w:ascii="Arial Narrow" w:eastAsia="Times New Roman" w:hAnsi="Arial Narrow" w:cs="Times New Roman"/>
                <w:lang w:eastAsia="pt-PT"/>
              </w:rPr>
              <w:t>59,13%,</w:t>
            </w:r>
          </w:p>
          <w:p w14:paraId="1A45CC63" w14:textId="28B24076" w:rsidR="004C033C" w:rsidRPr="00715237" w:rsidRDefault="00273672" w:rsidP="00273672">
            <w:pPr>
              <w:spacing w:after="0" w:line="240" w:lineRule="auto"/>
              <w:ind w:left="572"/>
              <w:textAlignment w:val="baseline"/>
              <w:rPr>
                <w:rFonts w:ascii="Arial Narrow" w:eastAsia="Times New Roman" w:hAnsi="Arial Narrow" w:cs="Times New Roman"/>
                <w:lang w:eastAsia="pt-PT"/>
              </w:rPr>
            </w:pPr>
            <w:r w:rsidRPr="00715237">
              <w:rPr>
                <w:rFonts w:ascii="Arial Narrow" w:eastAsia="Times New Roman" w:hAnsi="Arial Narrow" w:cs="Times New Roman"/>
                <w:lang w:eastAsia="pt-PT"/>
              </w:rPr>
              <w:t xml:space="preserve">+ </w:t>
            </w:r>
            <w:r w:rsidR="004C033C" w:rsidRPr="00715237">
              <w:rPr>
                <w:rFonts w:ascii="Arial Narrow" w:eastAsia="Times New Roman" w:hAnsi="Arial Narrow" w:cs="Times New Roman"/>
                <w:lang w:eastAsia="pt-PT"/>
              </w:rPr>
              <w:t>C</w:t>
            </w:r>
            <w:r w:rsidR="002B58FD" w:rsidRPr="00715237">
              <w:rPr>
                <w:rFonts w:ascii="Arial Narrow" w:eastAsia="Times New Roman" w:hAnsi="Arial Narrow" w:cs="Times New Roman"/>
                <w:lang w:eastAsia="pt-PT"/>
              </w:rPr>
              <w:t>.</w:t>
            </w:r>
            <w:r w:rsidR="004C033C" w:rsidRPr="00715237">
              <w:rPr>
                <w:rFonts w:ascii="Arial Narrow" w:eastAsia="Times New Roman" w:hAnsi="Arial Narrow" w:cs="Times New Roman"/>
                <w:lang w:eastAsia="pt-PT"/>
              </w:rPr>
              <w:t xml:space="preserve"> sociais, jornalismo e informação 58,02%</w:t>
            </w:r>
            <w:r w:rsidR="00A425F8">
              <w:rPr>
                <w:rFonts w:ascii="Arial Narrow" w:eastAsia="Times New Roman" w:hAnsi="Arial Narrow" w:cs="Times New Roman"/>
                <w:lang w:eastAsia="pt-PT"/>
              </w:rPr>
              <w:t>,</w:t>
            </w:r>
          </w:p>
          <w:p w14:paraId="58E0A81B" w14:textId="59E5FCCF" w:rsidR="00547E0E" w:rsidRPr="00715237" w:rsidRDefault="00921C0A" w:rsidP="00273672">
            <w:pPr>
              <w:spacing w:after="0" w:line="240" w:lineRule="auto"/>
              <w:ind w:left="572"/>
              <w:textAlignment w:val="baseline"/>
              <w:rPr>
                <w:rFonts w:ascii="Arial Narrow" w:eastAsia="Times New Roman" w:hAnsi="Arial Narrow" w:cs="Times New Roman"/>
                <w:lang w:eastAsia="pt-PT"/>
              </w:rPr>
            </w:pPr>
            <w:r w:rsidRPr="00715237">
              <w:rPr>
                <w:rFonts w:ascii="Arial Narrow" w:eastAsia="Times New Roman" w:hAnsi="Arial Narrow" w:cs="Times New Roman"/>
                <w:lang w:eastAsia="pt-PT"/>
              </w:rPr>
              <w:t xml:space="preserve">- </w:t>
            </w:r>
            <w:r w:rsidR="00547E0E" w:rsidRPr="00715237">
              <w:rPr>
                <w:rFonts w:ascii="Arial Narrow" w:eastAsia="Times New Roman" w:hAnsi="Arial Narrow" w:cs="Times New Roman"/>
                <w:lang w:eastAsia="pt-PT"/>
              </w:rPr>
              <w:t xml:space="preserve">Gestão empresarial e </w:t>
            </w:r>
            <w:r w:rsidR="00B31D51">
              <w:rPr>
                <w:rFonts w:ascii="Arial Narrow" w:eastAsia="Times New Roman" w:hAnsi="Arial Narrow" w:cs="Times New Roman"/>
                <w:lang w:eastAsia="pt-PT"/>
              </w:rPr>
              <w:t>d</w:t>
            </w:r>
            <w:r w:rsidR="00547E0E" w:rsidRPr="00715237">
              <w:rPr>
                <w:rFonts w:ascii="Arial Narrow" w:eastAsia="Times New Roman" w:hAnsi="Arial Narrow" w:cs="Times New Roman"/>
                <w:lang w:eastAsia="pt-PT"/>
              </w:rPr>
              <w:t>ireito 27,96%</w:t>
            </w:r>
            <w:r w:rsidR="00A425F8">
              <w:rPr>
                <w:rFonts w:ascii="Arial Narrow" w:eastAsia="Times New Roman" w:hAnsi="Arial Narrow" w:cs="Times New Roman"/>
                <w:lang w:eastAsia="pt-PT"/>
              </w:rPr>
              <w:t>,</w:t>
            </w:r>
          </w:p>
          <w:p w14:paraId="352F291F" w14:textId="6CB56E42" w:rsidR="001E3191" w:rsidRPr="00715237" w:rsidRDefault="00921C0A" w:rsidP="00273672">
            <w:pPr>
              <w:spacing w:after="0" w:line="240" w:lineRule="auto"/>
              <w:ind w:left="572"/>
              <w:textAlignment w:val="baseline"/>
              <w:rPr>
                <w:rFonts w:ascii="Arial Narrow" w:eastAsia="Times New Roman" w:hAnsi="Arial Narrow" w:cs="Times New Roman"/>
                <w:lang w:eastAsia="pt-PT"/>
              </w:rPr>
            </w:pPr>
            <w:r w:rsidRPr="00715237">
              <w:rPr>
                <w:rFonts w:ascii="Arial Narrow" w:eastAsia="Times New Roman" w:hAnsi="Arial Narrow" w:cs="Times New Roman"/>
                <w:lang w:eastAsia="pt-PT"/>
              </w:rPr>
              <w:t xml:space="preserve">+ </w:t>
            </w:r>
            <w:r w:rsidR="001E3191" w:rsidRPr="00715237">
              <w:rPr>
                <w:rFonts w:ascii="Arial Narrow" w:eastAsia="Times New Roman" w:hAnsi="Arial Narrow" w:cs="Times New Roman"/>
                <w:lang w:eastAsia="pt-PT"/>
              </w:rPr>
              <w:t>C</w:t>
            </w:r>
            <w:r w:rsidR="00E84EDA" w:rsidRPr="00715237">
              <w:rPr>
                <w:rFonts w:ascii="Arial Narrow" w:eastAsia="Times New Roman" w:hAnsi="Arial Narrow" w:cs="Times New Roman"/>
                <w:lang w:eastAsia="pt-PT"/>
              </w:rPr>
              <w:t>.</w:t>
            </w:r>
            <w:r w:rsidR="001E3191" w:rsidRPr="00715237">
              <w:rPr>
                <w:rFonts w:ascii="Arial Narrow" w:eastAsia="Times New Roman" w:hAnsi="Arial Narrow" w:cs="Times New Roman"/>
                <w:lang w:eastAsia="pt-PT"/>
              </w:rPr>
              <w:t xml:space="preserve"> naturais, matemática</w:t>
            </w:r>
            <w:r w:rsidR="00715237" w:rsidRPr="00715237">
              <w:rPr>
                <w:rFonts w:ascii="Arial Narrow" w:eastAsia="Times New Roman" w:hAnsi="Arial Narrow" w:cs="Times New Roman"/>
                <w:lang w:eastAsia="pt-PT"/>
              </w:rPr>
              <w:t>,</w:t>
            </w:r>
            <w:r w:rsidR="001E3191" w:rsidRPr="00715237">
              <w:rPr>
                <w:rFonts w:ascii="Arial Narrow" w:eastAsia="Times New Roman" w:hAnsi="Arial Narrow" w:cs="Times New Roman"/>
                <w:lang w:eastAsia="pt-PT"/>
              </w:rPr>
              <w:t xml:space="preserve"> estatística 62,09%;</w:t>
            </w:r>
          </w:p>
          <w:p w14:paraId="7006F8BA" w14:textId="495068B0" w:rsidR="001E3191" w:rsidRPr="00715237" w:rsidRDefault="00921C0A" w:rsidP="00273672">
            <w:pPr>
              <w:spacing w:after="0" w:line="240" w:lineRule="auto"/>
              <w:ind w:left="572"/>
              <w:textAlignment w:val="baseline"/>
              <w:rPr>
                <w:rFonts w:ascii="Arial Narrow" w:eastAsia="Times New Roman" w:hAnsi="Arial Narrow" w:cs="Times New Roman"/>
                <w:lang w:eastAsia="pt-PT"/>
              </w:rPr>
            </w:pPr>
            <w:r w:rsidRPr="00715237">
              <w:rPr>
                <w:rFonts w:ascii="Arial Narrow" w:eastAsia="Times New Roman" w:hAnsi="Arial Narrow" w:cs="Times New Roman"/>
                <w:lang w:eastAsia="pt-PT"/>
              </w:rPr>
              <w:t xml:space="preserve">- </w:t>
            </w:r>
            <w:r w:rsidR="001E3191" w:rsidRPr="00715237">
              <w:rPr>
                <w:rFonts w:ascii="Arial Narrow" w:eastAsia="Times New Roman" w:hAnsi="Arial Narrow" w:cs="Times New Roman"/>
                <w:lang w:eastAsia="pt-PT"/>
              </w:rPr>
              <w:t>Tec</w:t>
            </w:r>
            <w:r w:rsidR="00572240" w:rsidRPr="00715237">
              <w:rPr>
                <w:rFonts w:ascii="Arial Narrow" w:eastAsia="Times New Roman" w:hAnsi="Arial Narrow" w:cs="Times New Roman"/>
                <w:lang w:eastAsia="pt-PT"/>
              </w:rPr>
              <w:t xml:space="preserve">. </w:t>
            </w:r>
            <w:r w:rsidR="001E3191" w:rsidRPr="00715237">
              <w:rPr>
                <w:rFonts w:ascii="Arial Narrow" w:eastAsia="Times New Roman" w:hAnsi="Arial Narrow" w:cs="Times New Roman"/>
                <w:lang w:eastAsia="pt-PT"/>
              </w:rPr>
              <w:t>informação e comunicação 26,32%</w:t>
            </w:r>
            <w:r w:rsidR="00A425F8">
              <w:rPr>
                <w:rFonts w:ascii="Arial Narrow" w:eastAsia="Times New Roman" w:hAnsi="Arial Narrow" w:cs="Times New Roman"/>
                <w:lang w:eastAsia="pt-PT"/>
              </w:rPr>
              <w:t>,</w:t>
            </w:r>
          </w:p>
          <w:p w14:paraId="68056055" w14:textId="2CCCF4E4" w:rsidR="008444EC" w:rsidRPr="00715237" w:rsidRDefault="00921C0A" w:rsidP="00273672">
            <w:pPr>
              <w:spacing w:after="0" w:line="240" w:lineRule="auto"/>
              <w:ind w:left="572"/>
              <w:textAlignment w:val="baseline"/>
              <w:rPr>
                <w:rFonts w:ascii="Arial Narrow" w:eastAsia="Times New Roman" w:hAnsi="Arial Narrow" w:cs="Times New Roman"/>
                <w:lang w:eastAsia="pt-PT"/>
              </w:rPr>
            </w:pPr>
            <w:r w:rsidRPr="00715237">
              <w:rPr>
                <w:rFonts w:ascii="Arial Narrow" w:eastAsia="Times New Roman" w:hAnsi="Arial Narrow" w:cs="Times New Roman"/>
                <w:lang w:eastAsia="pt-PT"/>
              </w:rPr>
              <w:t xml:space="preserve">- </w:t>
            </w:r>
            <w:r w:rsidR="008444EC" w:rsidRPr="00715237">
              <w:rPr>
                <w:rFonts w:ascii="Arial Narrow" w:eastAsia="Times New Roman" w:hAnsi="Arial Narrow" w:cs="Times New Roman"/>
                <w:lang w:eastAsia="pt-PT"/>
              </w:rPr>
              <w:t>Eng</w:t>
            </w:r>
            <w:r w:rsidR="002B58FD" w:rsidRPr="00715237">
              <w:rPr>
                <w:rFonts w:ascii="Arial Narrow" w:eastAsia="Times New Roman" w:hAnsi="Arial Narrow" w:cs="Times New Roman"/>
                <w:lang w:eastAsia="pt-PT"/>
              </w:rPr>
              <w:t>.</w:t>
            </w:r>
            <w:r w:rsidR="008444EC" w:rsidRPr="00715237">
              <w:rPr>
                <w:rFonts w:ascii="Arial Narrow" w:eastAsia="Times New Roman" w:hAnsi="Arial Narrow" w:cs="Times New Roman"/>
                <w:lang w:eastAsia="pt-PT"/>
              </w:rPr>
              <w:t xml:space="preserve"> de construção e produção 36,</w:t>
            </w:r>
            <w:r w:rsidR="00547E0E" w:rsidRPr="00715237">
              <w:rPr>
                <w:rFonts w:ascii="Arial Narrow" w:eastAsia="Times New Roman" w:hAnsi="Arial Narrow" w:cs="Times New Roman"/>
                <w:lang w:eastAsia="pt-PT"/>
              </w:rPr>
              <w:t>7</w:t>
            </w:r>
            <w:r w:rsidR="008444EC" w:rsidRPr="00715237">
              <w:rPr>
                <w:rFonts w:ascii="Arial Narrow" w:eastAsia="Times New Roman" w:hAnsi="Arial Narrow" w:cs="Times New Roman"/>
                <w:lang w:eastAsia="pt-PT"/>
              </w:rPr>
              <w:t>8%</w:t>
            </w:r>
            <w:r w:rsidR="00A425F8">
              <w:rPr>
                <w:rFonts w:ascii="Arial Narrow" w:eastAsia="Times New Roman" w:hAnsi="Arial Narrow" w:cs="Times New Roman"/>
                <w:lang w:eastAsia="pt-PT"/>
              </w:rPr>
              <w:t>,</w:t>
            </w:r>
          </w:p>
          <w:p w14:paraId="210834F2" w14:textId="4DDB9735" w:rsidR="00A50195" w:rsidRPr="00715237" w:rsidRDefault="00921C0A" w:rsidP="00273672">
            <w:pPr>
              <w:spacing w:after="0" w:line="240" w:lineRule="auto"/>
              <w:ind w:left="572"/>
              <w:textAlignment w:val="baseline"/>
              <w:rPr>
                <w:rFonts w:ascii="Arial Narrow" w:eastAsia="Times New Roman" w:hAnsi="Arial Narrow" w:cs="Times New Roman"/>
                <w:lang w:eastAsia="pt-PT"/>
              </w:rPr>
            </w:pPr>
            <w:r w:rsidRPr="00715237">
              <w:rPr>
                <w:rFonts w:ascii="Arial Narrow" w:eastAsia="Times New Roman" w:hAnsi="Arial Narrow" w:cs="Times New Roman"/>
                <w:lang w:eastAsia="pt-PT"/>
              </w:rPr>
              <w:t xml:space="preserve">+ </w:t>
            </w:r>
            <w:r w:rsidR="00A50195" w:rsidRPr="00715237">
              <w:rPr>
                <w:rFonts w:ascii="Arial Narrow" w:eastAsia="Times New Roman" w:hAnsi="Arial Narrow" w:cs="Times New Roman"/>
                <w:lang w:eastAsia="pt-PT"/>
              </w:rPr>
              <w:t>Agric</w:t>
            </w:r>
            <w:r w:rsidR="002B58FD" w:rsidRPr="00715237">
              <w:rPr>
                <w:rFonts w:ascii="Arial Narrow" w:eastAsia="Times New Roman" w:hAnsi="Arial Narrow" w:cs="Times New Roman"/>
                <w:lang w:eastAsia="pt-PT"/>
              </w:rPr>
              <w:t>.</w:t>
            </w:r>
            <w:r w:rsidR="00A50195" w:rsidRPr="00715237">
              <w:rPr>
                <w:rFonts w:ascii="Arial Narrow" w:eastAsia="Times New Roman" w:hAnsi="Arial Narrow" w:cs="Times New Roman"/>
                <w:lang w:eastAsia="pt-PT"/>
              </w:rPr>
              <w:t xml:space="preserve"> floresta, pescas e veterinária </w:t>
            </w:r>
            <w:r w:rsidR="001B7CCD" w:rsidRPr="00715237">
              <w:rPr>
                <w:rFonts w:ascii="Arial Narrow" w:eastAsia="Times New Roman" w:hAnsi="Arial Narrow" w:cs="Times New Roman"/>
                <w:lang w:eastAsia="pt-PT"/>
              </w:rPr>
              <w:t>62,50</w:t>
            </w:r>
            <w:r w:rsidR="00547E0E" w:rsidRPr="00715237">
              <w:rPr>
                <w:rFonts w:ascii="Arial Narrow" w:eastAsia="Times New Roman" w:hAnsi="Arial Narrow" w:cs="Times New Roman"/>
                <w:lang w:eastAsia="pt-PT"/>
              </w:rPr>
              <w:t>%</w:t>
            </w:r>
            <w:r w:rsidR="00A425F8">
              <w:rPr>
                <w:rFonts w:ascii="Arial Narrow" w:eastAsia="Times New Roman" w:hAnsi="Arial Narrow" w:cs="Times New Roman"/>
                <w:lang w:eastAsia="pt-PT"/>
              </w:rPr>
              <w:t>,</w:t>
            </w:r>
            <w:r w:rsidR="00A50195" w:rsidRPr="00715237">
              <w:rPr>
                <w:rFonts w:ascii="Arial Narrow" w:eastAsia="Times New Roman" w:hAnsi="Arial Narrow" w:cs="Times New Roman"/>
                <w:lang w:eastAsia="pt-PT"/>
              </w:rPr>
              <w:t xml:space="preserve"> </w:t>
            </w:r>
          </w:p>
          <w:p w14:paraId="39F9B355" w14:textId="7350D99C" w:rsidR="001E3191" w:rsidRPr="00715237" w:rsidRDefault="00921C0A" w:rsidP="00273672">
            <w:pPr>
              <w:spacing w:after="0" w:line="240" w:lineRule="auto"/>
              <w:ind w:left="572"/>
              <w:textAlignment w:val="baseline"/>
              <w:rPr>
                <w:rFonts w:ascii="Arial Narrow" w:eastAsia="Times New Roman" w:hAnsi="Arial Narrow" w:cs="Times New Roman"/>
                <w:lang w:eastAsia="pt-PT"/>
              </w:rPr>
            </w:pPr>
            <w:r w:rsidRPr="00715237">
              <w:rPr>
                <w:rFonts w:ascii="Arial Narrow" w:eastAsia="Times New Roman" w:hAnsi="Arial Narrow" w:cs="Times New Roman"/>
                <w:lang w:eastAsia="pt-PT"/>
              </w:rPr>
              <w:t xml:space="preserve">+ </w:t>
            </w:r>
            <w:r w:rsidR="001E3191" w:rsidRPr="00715237">
              <w:rPr>
                <w:rFonts w:ascii="Arial Narrow" w:eastAsia="Times New Roman" w:hAnsi="Arial Narrow" w:cs="Times New Roman"/>
                <w:lang w:eastAsia="pt-PT"/>
              </w:rPr>
              <w:t>Saúde e bem-estar</w:t>
            </w:r>
            <w:r w:rsidR="001B7CCD" w:rsidRPr="00715237">
              <w:rPr>
                <w:rFonts w:ascii="Arial Narrow" w:eastAsia="Times New Roman" w:hAnsi="Arial Narrow" w:cs="Times New Roman"/>
                <w:lang w:eastAsia="pt-PT"/>
              </w:rPr>
              <w:t xml:space="preserve"> </w:t>
            </w:r>
            <w:r w:rsidR="001E3191" w:rsidRPr="00715237">
              <w:rPr>
                <w:rFonts w:ascii="Arial Narrow" w:eastAsia="Times New Roman" w:hAnsi="Arial Narrow" w:cs="Times New Roman"/>
                <w:lang w:eastAsia="pt-PT"/>
              </w:rPr>
              <w:t>6</w:t>
            </w:r>
            <w:r w:rsidR="00414E07" w:rsidRPr="00715237">
              <w:rPr>
                <w:rFonts w:ascii="Arial Narrow" w:eastAsia="Times New Roman" w:hAnsi="Arial Narrow" w:cs="Times New Roman"/>
                <w:lang w:eastAsia="pt-PT"/>
              </w:rPr>
              <w:t>9</w:t>
            </w:r>
            <w:r w:rsidR="001E3191" w:rsidRPr="00715237">
              <w:rPr>
                <w:rFonts w:ascii="Arial Narrow" w:eastAsia="Times New Roman" w:hAnsi="Arial Narrow" w:cs="Times New Roman"/>
                <w:lang w:eastAsia="pt-PT"/>
              </w:rPr>
              <w:t>,</w:t>
            </w:r>
            <w:r w:rsidR="00414E07" w:rsidRPr="00715237">
              <w:rPr>
                <w:rFonts w:ascii="Arial Narrow" w:eastAsia="Times New Roman" w:hAnsi="Arial Narrow" w:cs="Times New Roman"/>
                <w:lang w:eastAsia="pt-PT"/>
              </w:rPr>
              <w:t>53%</w:t>
            </w:r>
            <w:r w:rsidR="00A425F8">
              <w:rPr>
                <w:rFonts w:ascii="Arial Narrow" w:eastAsia="Times New Roman" w:hAnsi="Arial Narrow" w:cs="Times New Roman"/>
                <w:lang w:eastAsia="pt-PT"/>
              </w:rPr>
              <w:t>,</w:t>
            </w:r>
          </w:p>
          <w:p w14:paraId="29DA624B" w14:textId="7FB91FB1" w:rsidR="001E3191" w:rsidRPr="00715237" w:rsidRDefault="00921C0A" w:rsidP="00273672">
            <w:pPr>
              <w:spacing w:after="0" w:line="240" w:lineRule="auto"/>
              <w:ind w:left="572"/>
              <w:textAlignment w:val="baseline"/>
              <w:rPr>
                <w:rFonts w:ascii="Arial Narrow" w:eastAsia="Times New Roman" w:hAnsi="Arial Narrow" w:cs="Times New Roman"/>
                <w:lang w:eastAsia="pt-PT"/>
              </w:rPr>
            </w:pPr>
            <w:r w:rsidRPr="00715237">
              <w:rPr>
                <w:rFonts w:ascii="Arial Narrow" w:eastAsia="Times New Roman" w:hAnsi="Arial Narrow" w:cs="Times New Roman"/>
                <w:lang w:eastAsia="pt-PT"/>
              </w:rPr>
              <w:t xml:space="preserve">+ </w:t>
            </w:r>
            <w:r w:rsidR="00547E0E" w:rsidRPr="00715237">
              <w:rPr>
                <w:rFonts w:ascii="Arial Narrow" w:eastAsia="Times New Roman" w:hAnsi="Arial Narrow" w:cs="Times New Roman"/>
                <w:lang w:eastAsia="pt-PT"/>
              </w:rPr>
              <w:t>Serviços 57,39%</w:t>
            </w:r>
            <w:r w:rsidR="00A425F8">
              <w:rPr>
                <w:rFonts w:ascii="Arial Narrow" w:eastAsia="Times New Roman" w:hAnsi="Arial Narrow" w:cs="Times New Roman"/>
                <w:lang w:eastAsia="pt-PT"/>
              </w:rPr>
              <w:t>.</w:t>
            </w:r>
          </w:p>
          <w:p w14:paraId="41643160" w14:textId="3896EC46" w:rsidR="0009577C" w:rsidRPr="00715237" w:rsidRDefault="0009577C" w:rsidP="00715237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lang w:eastAsia="pt-PT"/>
              </w:rPr>
            </w:pPr>
          </w:p>
        </w:tc>
      </w:tr>
      <w:tr w:rsidR="00D3381D" w:rsidRPr="0009577C" w14:paraId="6CA22382" w14:textId="77777777" w:rsidTr="00FB0AEC">
        <w:trPr>
          <w:trHeight w:val="300"/>
        </w:trPr>
        <w:tc>
          <w:tcPr>
            <w:tcW w:w="4387" w:type="dxa"/>
            <w:shd w:val="clear" w:color="auto" w:fill="auto"/>
          </w:tcPr>
          <w:p w14:paraId="5D455AAE" w14:textId="6707DB4E" w:rsidR="00D3381D" w:rsidRPr="00B001B5" w:rsidRDefault="00D3381D" w:rsidP="00D3381D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570" w:hanging="284"/>
              <w:textAlignment w:val="baseline"/>
              <w:rPr>
                <w:rFonts w:ascii="Arial Narrow" w:eastAsia="Times New Roman" w:hAnsi="Arial Narrow" w:cs="Times New Roman"/>
                <w:lang w:eastAsia="pt-PT"/>
              </w:rPr>
            </w:pPr>
            <w:r w:rsidRPr="00B001B5">
              <w:rPr>
                <w:rFonts w:ascii="Arial Narrow" w:eastAsia="Times New Roman" w:hAnsi="Arial Narrow" w:cs="Times New Roman"/>
                <w:lang w:eastAsia="pt-PT"/>
              </w:rPr>
              <w:t xml:space="preserve">Apenas um terço dos investigadores são mulheres (média de 32,8%). Em termos setoriais, </w:t>
            </w:r>
            <w:r w:rsidR="00AB5F7D">
              <w:rPr>
                <w:rFonts w:ascii="Arial Narrow" w:eastAsia="Times New Roman" w:hAnsi="Arial Narrow" w:cs="Times New Roman"/>
                <w:lang w:eastAsia="pt-PT"/>
              </w:rPr>
              <w:t xml:space="preserve">são uma minoria </w:t>
            </w:r>
            <w:r w:rsidRPr="00B001B5">
              <w:rPr>
                <w:rFonts w:ascii="Arial Narrow" w:eastAsia="Times New Roman" w:hAnsi="Arial Narrow" w:cs="Times New Roman"/>
                <w:lang w:eastAsia="pt-PT"/>
              </w:rPr>
              <w:t>no ensino superior (42,3%)</w:t>
            </w:r>
            <w:r w:rsidR="00110FDF">
              <w:rPr>
                <w:rFonts w:ascii="Arial Narrow" w:eastAsia="Times New Roman" w:hAnsi="Arial Narrow" w:cs="Times New Roman"/>
                <w:lang w:eastAsia="pt-PT"/>
              </w:rPr>
              <w:t>,</w:t>
            </w:r>
            <w:r w:rsidRPr="00B001B5">
              <w:rPr>
                <w:rFonts w:ascii="Arial Narrow" w:eastAsia="Times New Roman" w:hAnsi="Arial Narrow" w:cs="Times New Roman"/>
                <w:lang w:eastAsia="pt-PT"/>
              </w:rPr>
              <w:t xml:space="preserve"> no sector governamental / estatal (43,9%)</w:t>
            </w:r>
            <w:r w:rsidR="000C4A20">
              <w:rPr>
                <w:rFonts w:ascii="Arial Narrow" w:eastAsia="Times New Roman" w:hAnsi="Arial Narrow" w:cs="Times New Roman"/>
                <w:lang w:eastAsia="pt-PT"/>
              </w:rPr>
              <w:t xml:space="preserve"> e estão ainda menos representadas</w:t>
            </w:r>
            <w:r w:rsidRPr="00B001B5">
              <w:rPr>
                <w:rFonts w:ascii="Arial Narrow" w:eastAsia="Times New Roman" w:hAnsi="Arial Narrow" w:cs="Times New Roman"/>
                <w:lang w:eastAsia="pt-PT"/>
              </w:rPr>
              <w:t xml:space="preserve"> nas empresas privadas 20,9%.</w:t>
            </w:r>
          </w:p>
          <w:p w14:paraId="2ED2371B" w14:textId="77777777" w:rsidR="00D3381D" w:rsidRPr="00715237" w:rsidRDefault="00D3381D" w:rsidP="00D3381D">
            <w:pPr>
              <w:spacing w:after="0" w:line="240" w:lineRule="auto"/>
              <w:ind w:left="720" w:hanging="360"/>
              <w:textAlignment w:val="baseline"/>
              <w:rPr>
                <w:rFonts w:ascii="Arial Narrow" w:eastAsia="Times New Roman" w:hAnsi="Arial Narrow" w:cs="Times New Roman"/>
                <w:lang w:eastAsia="pt-PT"/>
              </w:rPr>
            </w:pPr>
          </w:p>
        </w:tc>
        <w:tc>
          <w:tcPr>
            <w:tcW w:w="4402" w:type="dxa"/>
            <w:shd w:val="clear" w:color="auto" w:fill="auto"/>
          </w:tcPr>
          <w:p w14:paraId="5B2AC237" w14:textId="77777777" w:rsidR="00D3381D" w:rsidRDefault="00D3381D" w:rsidP="00D3381D">
            <w:pPr>
              <w:numPr>
                <w:ilvl w:val="0"/>
                <w:numId w:val="5"/>
              </w:numPr>
              <w:tabs>
                <w:tab w:val="clear" w:pos="720"/>
                <w:tab w:val="num" w:pos="572"/>
              </w:tabs>
              <w:spacing w:after="0" w:line="240" w:lineRule="auto"/>
              <w:ind w:left="572" w:hanging="212"/>
              <w:textAlignment w:val="baseline"/>
              <w:rPr>
                <w:rFonts w:ascii="Arial Narrow" w:eastAsia="Times New Roman" w:hAnsi="Arial Narrow" w:cs="Times New Roman"/>
                <w:lang w:eastAsia="pt-PT"/>
              </w:rPr>
            </w:pPr>
            <w:r w:rsidRPr="00B001B5">
              <w:rPr>
                <w:rFonts w:ascii="Arial Narrow" w:eastAsia="Times New Roman" w:hAnsi="Arial Narrow" w:cs="Times New Roman"/>
                <w:lang w:eastAsia="pt-PT"/>
              </w:rPr>
              <w:t>43,3% dos investigadores são mulheres. Em termos setoriais, as investigadoras são uma maioria no sector governamental /estatal (61,1%), estão perto da equidade no ensino superior (49,8%), mas são uma minoria nas empresas privadas (28,5%).</w:t>
            </w:r>
          </w:p>
          <w:p w14:paraId="5198C3F3" w14:textId="77777777" w:rsidR="00D3381D" w:rsidRPr="00715237" w:rsidRDefault="00D3381D" w:rsidP="00D3381D">
            <w:pPr>
              <w:spacing w:after="0" w:line="240" w:lineRule="auto"/>
              <w:ind w:left="720"/>
              <w:textAlignment w:val="baseline"/>
              <w:rPr>
                <w:rFonts w:ascii="Arial Narrow" w:eastAsia="Times New Roman" w:hAnsi="Arial Narrow" w:cs="Times New Roman"/>
                <w:lang w:eastAsia="pt-PT"/>
              </w:rPr>
            </w:pPr>
          </w:p>
        </w:tc>
      </w:tr>
      <w:tr w:rsidR="0009577C" w:rsidRPr="0009577C" w14:paraId="6D25EE6E" w14:textId="77777777" w:rsidTr="00FB0AEC">
        <w:trPr>
          <w:trHeight w:val="300"/>
        </w:trPr>
        <w:tc>
          <w:tcPr>
            <w:tcW w:w="4387" w:type="dxa"/>
            <w:shd w:val="clear" w:color="auto" w:fill="auto"/>
            <w:hideMark/>
          </w:tcPr>
          <w:p w14:paraId="180A1DD9" w14:textId="36BD6945" w:rsidR="0009577C" w:rsidRPr="00A425F8" w:rsidRDefault="0009577C" w:rsidP="00A425F8">
            <w:pPr>
              <w:pStyle w:val="PargrafodaLista"/>
              <w:numPr>
                <w:ilvl w:val="0"/>
                <w:numId w:val="19"/>
              </w:numPr>
              <w:tabs>
                <w:tab w:val="clear" w:pos="720"/>
                <w:tab w:val="num" w:pos="570"/>
              </w:tabs>
              <w:spacing w:after="0" w:line="240" w:lineRule="auto"/>
              <w:ind w:left="570" w:hanging="284"/>
              <w:textAlignment w:val="baseline"/>
              <w:rPr>
                <w:rFonts w:ascii="Arial Narrow" w:eastAsia="Times New Roman" w:hAnsi="Arial Narrow" w:cs="Times New Roman"/>
                <w:lang w:eastAsia="pt-PT"/>
              </w:rPr>
            </w:pPr>
            <w:r w:rsidRPr="00A425F8">
              <w:rPr>
                <w:rFonts w:ascii="Arial Narrow" w:eastAsia="Times New Roman" w:hAnsi="Arial Narrow" w:cs="Times New Roman"/>
                <w:lang w:eastAsia="pt-PT"/>
              </w:rPr>
              <w:t>Há mais mulheres investigadoras do que homens a trabalhar a tempo parcial (11</w:t>
            </w:r>
            <w:r w:rsidR="00485082">
              <w:rPr>
                <w:rFonts w:ascii="Arial Narrow" w:eastAsia="Times New Roman" w:hAnsi="Arial Narrow" w:cs="Times New Roman"/>
                <w:lang w:eastAsia="pt-PT"/>
              </w:rPr>
              <w:t>,1</w:t>
            </w:r>
            <w:r w:rsidRPr="00A425F8">
              <w:rPr>
                <w:rFonts w:ascii="Arial Narrow" w:eastAsia="Times New Roman" w:hAnsi="Arial Narrow" w:cs="Times New Roman"/>
                <w:lang w:eastAsia="pt-PT"/>
              </w:rPr>
              <w:t>% face a 7</w:t>
            </w:r>
            <w:r w:rsidR="00A60986">
              <w:rPr>
                <w:rFonts w:ascii="Arial Narrow" w:eastAsia="Times New Roman" w:hAnsi="Arial Narrow" w:cs="Times New Roman"/>
                <w:lang w:eastAsia="pt-PT"/>
              </w:rPr>
              <w:t>,2</w:t>
            </w:r>
            <w:r w:rsidRPr="00A425F8">
              <w:rPr>
                <w:rFonts w:ascii="Arial Narrow" w:eastAsia="Times New Roman" w:hAnsi="Arial Narrow" w:cs="Times New Roman"/>
                <w:lang w:eastAsia="pt-PT"/>
              </w:rPr>
              <w:t>%) e com contratos considerados precários (9</w:t>
            </w:r>
            <w:r w:rsidR="003E0E9F">
              <w:rPr>
                <w:rFonts w:ascii="Arial Narrow" w:eastAsia="Times New Roman" w:hAnsi="Arial Narrow" w:cs="Times New Roman"/>
                <w:lang w:eastAsia="pt-PT"/>
              </w:rPr>
              <w:t>,0</w:t>
            </w:r>
            <w:r w:rsidRPr="00A425F8">
              <w:rPr>
                <w:rFonts w:ascii="Arial Narrow" w:eastAsia="Times New Roman" w:hAnsi="Arial Narrow" w:cs="Times New Roman"/>
                <w:lang w:eastAsia="pt-PT"/>
              </w:rPr>
              <w:t>% contra 7,7%)</w:t>
            </w:r>
            <w:r w:rsidR="003E0E9F">
              <w:rPr>
                <w:rFonts w:ascii="Arial Narrow" w:eastAsia="Times New Roman" w:hAnsi="Arial Narrow" w:cs="Times New Roman"/>
                <w:lang w:eastAsia="pt-PT"/>
              </w:rPr>
              <w:t>.</w:t>
            </w:r>
          </w:p>
          <w:p w14:paraId="7610B146" w14:textId="52761B82" w:rsidR="00D3381D" w:rsidRPr="0009577C" w:rsidRDefault="00D3381D" w:rsidP="00B832C9">
            <w:pPr>
              <w:spacing w:after="0" w:line="240" w:lineRule="auto"/>
              <w:ind w:left="567"/>
              <w:textAlignment w:val="baseline"/>
              <w:rPr>
                <w:rFonts w:ascii="Arial Narrow" w:eastAsia="Times New Roman" w:hAnsi="Arial Narrow" w:cs="Times New Roman"/>
                <w:lang w:eastAsia="pt-PT"/>
              </w:rPr>
            </w:pPr>
          </w:p>
        </w:tc>
        <w:tc>
          <w:tcPr>
            <w:tcW w:w="4402" w:type="dxa"/>
            <w:shd w:val="clear" w:color="auto" w:fill="auto"/>
            <w:hideMark/>
          </w:tcPr>
          <w:p w14:paraId="5C2D172E" w14:textId="5ED4960B" w:rsidR="0009577C" w:rsidRDefault="0009577C" w:rsidP="00A425F8">
            <w:pPr>
              <w:numPr>
                <w:ilvl w:val="0"/>
                <w:numId w:val="8"/>
              </w:numPr>
              <w:tabs>
                <w:tab w:val="clear" w:pos="720"/>
                <w:tab w:val="num" w:pos="572"/>
              </w:tabs>
              <w:spacing w:after="0" w:line="240" w:lineRule="auto"/>
              <w:ind w:left="572" w:hanging="284"/>
              <w:textAlignment w:val="baseline"/>
              <w:rPr>
                <w:rFonts w:ascii="Arial Narrow" w:eastAsia="Times New Roman" w:hAnsi="Arial Narrow" w:cs="Times New Roman"/>
                <w:lang w:eastAsia="pt-PT"/>
              </w:rPr>
            </w:pPr>
            <w:r w:rsidRPr="0009577C">
              <w:rPr>
                <w:rFonts w:ascii="Arial Narrow" w:eastAsia="Times New Roman" w:hAnsi="Arial Narrow" w:cs="Times New Roman"/>
                <w:lang w:eastAsia="pt-PT"/>
              </w:rPr>
              <w:t xml:space="preserve">Há mais mulheres investigadoras do que homens em </w:t>
            </w:r>
            <w:r w:rsidRPr="0009577C">
              <w:rPr>
                <w:rFonts w:ascii="Arial Narrow" w:eastAsia="Times New Roman" w:hAnsi="Arial Narrow" w:cs="Times New Roman"/>
                <w:i/>
                <w:iCs/>
                <w:lang w:eastAsia="pt-PT"/>
              </w:rPr>
              <w:t>part-time</w:t>
            </w:r>
            <w:r w:rsidRPr="0009577C">
              <w:rPr>
                <w:rFonts w:ascii="Arial Narrow" w:eastAsia="Times New Roman" w:hAnsi="Arial Narrow" w:cs="Times New Roman"/>
                <w:lang w:eastAsia="pt-PT"/>
              </w:rPr>
              <w:t xml:space="preserve"> (6</w:t>
            </w:r>
            <w:r w:rsidR="00D22325">
              <w:rPr>
                <w:rFonts w:ascii="Arial Narrow" w:eastAsia="Times New Roman" w:hAnsi="Arial Narrow" w:cs="Times New Roman"/>
                <w:lang w:eastAsia="pt-PT"/>
              </w:rPr>
              <w:t>,0</w:t>
            </w:r>
            <w:r w:rsidRPr="0009577C">
              <w:rPr>
                <w:rFonts w:ascii="Arial Narrow" w:eastAsia="Times New Roman" w:hAnsi="Arial Narrow" w:cs="Times New Roman"/>
                <w:lang w:eastAsia="pt-PT"/>
              </w:rPr>
              <w:t>% face a 2</w:t>
            </w:r>
            <w:r w:rsidR="00D22325">
              <w:rPr>
                <w:rFonts w:ascii="Arial Narrow" w:eastAsia="Times New Roman" w:hAnsi="Arial Narrow" w:cs="Times New Roman"/>
                <w:lang w:eastAsia="pt-PT"/>
              </w:rPr>
              <w:t>,</w:t>
            </w:r>
            <w:r w:rsidRPr="0009577C">
              <w:rPr>
                <w:rFonts w:ascii="Arial Narrow" w:eastAsia="Times New Roman" w:hAnsi="Arial Narrow" w:cs="Times New Roman"/>
                <w:lang w:eastAsia="pt-PT"/>
              </w:rPr>
              <w:t xml:space="preserve">5%) e </w:t>
            </w:r>
            <w:r w:rsidR="00B832C9">
              <w:rPr>
                <w:rFonts w:ascii="Arial Narrow" w:eastAsia="Times New Roman" w:hAnsi="Arial Narrow" w:cs="Times New Roman"/>
                <w:lang w:eastAsia="pt-PT"/>
              </w:rPr>
              <w:t>em</w:t>
            </w:r>
            <w:r w:rsidR="00B152B4">
              <w:rPr>
                <w:rFonts w:ascii="Arial Narrow" w:eastAsia="Times New Roman" w:hAnsi="Arial Narrow" w:cs="Times New Roman"/>
                <w:lang w:eastAsia="pt-PT"/>
              </w:rPr>
              <w:t xml:space="preserve"> situações de precaridade contratual</w:t>
            </w:r>
            <w:r w:rsidRPr="0009577C">
              <w:rPr>
                <w:rFonts w:ascii="Arial Narrow" w:eastAsia="Times New Roman" w:hAnsi="Arial Narrow" w:cs="Times New Roman"/>
                <w:lang w:eastAsia="pt-PT"/>
              </w:rPr>
              <w:t xml:space="preserve"> (11,4% face a 8</w:t>
            </w:r>
            <w:r w:rsidR="003E0E9F">
              <w:rPr>
                <w:rFonts w:ascii="Arial Narrow" w:eastAsia="Times New Roman" w:hAnsi="Arial Narrow" w:cs="Times New Roman"/>
                <w:lang w:eastAsia="pt-PT"/>
              </w:rPr>
              <w:t>,0</w:t>
            </w:r>
            <w:r w:rsidRPr="0009577C">
              <w:rPr>
                <w:rFonts w:ascii="Arial Narrow" w:eastAsia="Times New Roman" w:hAnsi="Arial Narrow" w:cs="Times New Roman"/>
                <w:lang w:eastAsia="pt-PT"/>
              </w:rPr>
              <w:t>%)</w:t>
            </w:r>
            <w:r w:rsidR="003E0E9F">
              <w:rPr>
                <w:rFonts w:ascii="Arial Narrow" w:eastAsia="Times New Roman" w:hAnsi="Arial Narrow" w:cs="Times New Roman"/>
                <w:lang w:eastAsia="pt-PT"/>
              </w:rPr>
              <w:t>.</w:t>
            </w:r>
            <w:r w:rsidRPr="0009577C">
              <w:rPr>
                <w:rFonts w:ascii="Arial Narrow" w:eastAsia="Times New Roman" w:hAnsi="Arial Narrow" w:cs="Times New Roman"/>
                <w:lang w:eastAsia="pt-PT"/>
              </w:rPr>
              <w:t> </w:t>
            </w:r>
          </w:p>
          <w:p w14:paraId="28D0112E" w14:textId="77777777" w:rsidR="00A425F8" w:rsidRDefault="00A425F8" w:rsidP="00A425F8">
            <w:pPr>
              <w:spacing w:after="0" w:line="240" w:lineRule="auto"/>
              <w:ind w:left="572"/>
              <w:textAlignment w:val="baseline"/>
              <w:rPr>
                <w:rFonts w:ascii="Arial Narrow" w:eastAsia="Times New Roman" w:hAnsi="Arial Narrow" w:cs="Times New Roman"/>
                <w:lang w:eastAsia="pt-PT"/>
              </w:rPr>
            </w:pPr>
          </w:p>
          <w:p w14:paraId="03F51B53" w14:textId="391455D1" w:rsidR="00FB3285" w:rsidRPr="0009577C" w:rsidRDefault="00FB3285" w:rsidP="00FB3285">
            <w:pPr>
              <w:spacing w:after="0" w:line="240" w:lineRule="auto"/>
              <w:ind w:left="572"/>
              <w:textAlignment w:val="baseline"/>
              <w:rPr>
                <w:rFonts w:ascii="Arial Narrow" w:eastAsia="Times New Roman" w:hAnsi="Arial Narrow" w:cs="Times New Roman"/>
                <w:lang w:eastAsia="pt-PT"/>
              </w:rPr>
            </w:pPr>
          </w:p>
        </w:tc>
      </w:tr>
      <w:tr w:rsidR="0009577C" w:rsidRPr="0009577C" w14:paraId="3111DFA0" w14:textId="77777777" w:rsidTr="00FB0AEC">
        <w:trPr>
          <w:trHeight w:val="300"/>
        </w:trPr>
        <w:tc>
          <w:tcPr>
            <w:tcW w:w="4387" w:type="dxa"/>
            <w:shd w:val="clear" w:color="auto" w:fill="auto"/>
            <w:hideMark/>
          </w:tcPr>
          <w:p w14:paraId="6B7FF521" w14:textId="672083B0" w:rsidR="0009577C" w:rsidRPr="0009577C" w:rsidRDefault="0009577C" w:rsidP="00B363B8">
            <w:pPr>
              <w:numPr>
                <w:ilvl w:val="0"/>
                <w:numId w:val="9"/>
              </w:numPr>
              <w:tabs>
                <w:tab w:val="clear" w:pos="720"/>
                <w:tab w:val="num" w:pos="567"/>
              </w:tabs>
              <w:spacing w:after="0" w:line="240" w:lineRule="auto"/>
              <w:ind w:left="567" w:hanging="257"/>
              <w:textAlignment w:val="baseline"/>
              <w:rPr>
                <w:rFonts w:ascii="Arial Narrow" w:eastAsia="Times New Roman" w:hAnsi="Arial Narrow" w:cs="Times New Roman"/>
                <w:lang w:eastAsia="pt-PT"/>
              </w:rPr>
            </w:pPr>
            <w:r w:rsidRPr="0009577C">
              <w:rPr>
                <w:rFonts w:ascii="Arial Narrow" w:eastAsia="Times New Roman" w:hAnsi="Arial Narrow" w:cs="Times New Roman"/>
                <w:lang w:eastAsia="pt-PT"/>
              </w:rPr>
              <w:t>A representatividade das mulheres decresce à medida que</w:t>
            </w:r>
            <w:r w:rsidR="00B832C9">
              <w:rPr>
                <w:rFonts w:ascii="Arial Narrow" w:eastAsia="Times New Roman" w:hAnsi="Arial Narrow" w:cs="Times New Roman"/>
                <w:lang w:eastAsia="pt-PT"/>
              </w:rPr>
              <w:t xml:space="preserve"> se</w:t>
            </w:r>
            <w:r w:rsidRPr="0009577C">
              <w:rPr>
                <w:rFonts w:ascii="Arial Narrow" w:eastAsia="Times New Roman" w:hAnsi="Arial Narrow" w:cs="Times New Roman"/>
                <w:lang w:eastAsia="pt-PT"/>
              </w:rPr>
              <w:t xml:space="preserve"> sobe na </w:t>
            </w:r>
            <w:r w:rsidR="00B832C9">
              <w:rPr>
                <w:rFonts w:ascii="Arial Narrow" w:eastAsia="Times New Roman" w:hAnsi="Arial Narrow" w:cs="Times New Roman"/>
                <w:lang w:eastAsia="pt-PT"/>
              </w:rPr>
              <w:t xml:space="preserve">hierarquia </w:t>
            </w:r>
            <w:r w:rsidRPr="0009577C">
              <w:rPr>
                <w:rFonts w:ascii="Arial Narrow" w:eastAsia="Times New Roman" w:hAnsi="Arial Narrow" w:cs="Times New Roman"/>
                <w:lang w:eastAsia="pt-PT"/>
              </w:rPr>
              <w:t>académica: 46</w:t>
            </w:r>
            <w:r w:rsidR="005546CF">
              <w:rPr>
                <w:rFonts w:ascii="Arial Narrow" w:eastAsia="Times New Roman" w:hAnsi="Arial Narrow" w:cs="Times New Roman"/>
                <w:lang w:eastAsia="pt-PT"/>
              </w:rPr>
              <w:t>,61</w:t>
            </w:r>
            <w:r w:rsidRPr="0009577C">
              <w:rPr>
                <w:rFonts w:ascii="Arial Narrow" w:eastAsia="Times New Roman" w:hAnsi="Arial Narrow" w:cs="Times New Roman"/>
                <w:lang w:eastAsia="pt-PT"/>
              </w:rPr>
              <w:t>% em cargos de grau C (professor assistente ou equivalente), 40</w:t>
            </w:r>
            <w:r w:rsidR="005546CF">
              <w:rPr>
                <w:rFonts w:ascii="Arial Narrow" w:eastAsia="Times New Roman" w:hAnsi="Arial Narrow" w:cs="Times New Roman"/>
                <w:lang w:eastAsia="pt-PT"/>
              </w:rPr>
              <w:t>,29</w:t>
            </w:r>
            <w:r w:rsidRPr="0009577C">
              <w:rPr>
                <w:rFonts w:ascii="Arial Narrow" w:eastAsia="Times New Roman" w:hAnsi="Arial Narrow" w:cs="Times New Roman"/>
                <w:lang w:eastAsia="pt-PT"/>
              </w:rPr>
              <w:t>% em grau B e 26</w:t>
            </w:r>
            <w:r w:rsidR="005546CF">
              <w:rPr>
                <w:rFonts w:ascii="Arial Narrow" w:eastAsia="Times New Roman" w:hAnsi="Arial Narrow" w:cs="Times New Roman"/>
                <w:lang w:eastAsia="pt-PT"/>
              </w:rPr>
              <w:t>,18</w:t>
            </w:r>
            <w:r w:rsidRPr="0009577C">
              <w:rPr>
                <w:rFonts w:ascii="Arial Narrow" w:eastAsia="Times New Roman" w:hAnsi="Arial Narrow" w:cs="Times New Roman"/>
                <w:lang w:eastAsia="pt-PT"/>
              </w:rPr>
              <w:t>% em grau A (professor catedrático ou equivalente).    </w:t>
            </w:r>
          </w:p>
        </w:tc>
        <w:tc>
          <w:tcPr>
            <w:tcW w:w="4402" w:type="dxa"/>
            <w:shd w:val="clear" w:color="auto" w:fill="auto"/>
            <w:hideMark/>
          </w:tcPr>
          <w:p w14:paraId="4253CDC6" w14:textId="58BBD30E" w:rsidR="0009577C" w:rsidRPr="004C2134" w:rsidRDefault="0009577C" w:rsidP="00966163">
            <w:pPr>
              <w:numPr>
                <w:ilvl w:val="0"/>
                <w:numId w:val="11"/>
              </w:numPr>
              <w:tabs>
                <w:tab w:val="clear" w:pos="720"/>
                <w:tab w:val="num" w:pos="572"/>
              </w:tabs>
              <w:spacing w:after="0" w:line="240" w:lineRule="auto"/>
              <w:ind w:left="572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B363B8">
              <w:rPr>
                <w:rFonts w:ascii="Arial Narrow" w:eastAsia="Times New Roman" w:hAnsi="Arial Narrow" w:cs="Times New Roman"/>
                <w:lang w:eastAsia="pt-PT"/>
              </w:rPr>
              <w:t>A representatividade das mulheres decresce à medida que se sobe na carreira académica: 49,4</w:t>
            </w:r>
            <w:r w:rsidR="00157C63">
              <w:rPr>
                <w:rFonts w:ascii="Arial Narrow" w:eastAsia="Times New Roman" w:hAnsi="Arial Narrow" w:cs="Times New Roman"/>
                <w:lang w:eastAsia="pt-PT"/>
              </w:rPr>
              <w:t>1</w:t>
            </w:r>
            <w:r w:rsidRPr="00B363B8">
              <w:rPr>
                <w:rFonts w:ascii="Arial Narrow" w:eastAsia="Times New Roman" w:hAnsi="Arial Narrow" w:cs="Times New Roman"/>
                <w:lang w:eastAsia="pt-PT"/>
              </w:rPr>
              <w:t>% em cargos de grau C (professor assistente ou equivalente), 41,</w:t>
            </w:r>
            <w:r w:rsidR="00157C63">
              <w:rPr>
                <w:rFonts w:ascii="Arial Narrow" w:eastAsia="Times New Roman" w:hAnsi="Arial Narrow" w:cs="Times New Roman"/>
                <w:lang w:eastAsia="pt-PT"/>
              </w:rPr>
              <w:t>36</w:t>
            </w:r>
            <w:r w:rsidRPr="00B363B8">
              <w:rPr>
                <w:rFonts w:ascii="Arial Narrow" w:eastAsia="Times New Roman" w:hAnsi="Arial Narrow" w:cs="Times New Roman"/>
                <w:lang w:eastAsia="pt-PT"/>
              </w:rPr>
              <w:t>% em grau B e 27,</w:t>
            </w:r>
            <w:r w:rsidR="00157C63">
              <w:rPr>
                <w:rFonts w:ascii="Arial Narrow" w:eastAsia="Times New Roman" w:hAnsi="Arial Narrow" w:cs="Times New Roman"/>
                <w:lang w:eastAsia="pt-PT"/>
              </w:rPr>
              <w:t>15</w:t>
            </w:r>
            <w:r w:rsidRPr="00B363B8">
              <w:rPr>
                <w:rFonts w:ascii="Arial Narrow" w:eastAsia="Times New Roman" w:hAnsi="Arial Narrow" w:cs="Times New Roman"/>
                <w:lang w:eastAsia="pt-PT"/>
              </w:rPr>
              <w:t>% em grau A (professor catedrático ou equivalente).   </w:t>
            </w:r>
          </w:p>
          <w:p w14:paraId="642E3DF6" w14:textId="77777777" w:rsidR="004C2134" w:rsidRPr="00B363B8" w:rsidRDefault="004C2134" w:rsidP="004C2134">
            <w:pPr>
              <w:tabs>
                <w:tab w:val="num" w:pos="572"/>
              </w:tabs>
              <w:spacing w:after="0" w:line="240" w:lineRule="auto"/>
              <w:ind w:left="57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  <w:p w14:paraId="240A0FEE" w14:textId="4810EC2E" w:rsidR="00FB3285" w:rsidRPr="0009577C" w:rsidRDefault="00FB3285" w:rsidP="00FB3285">
            <w:pPr>
              <w:spacing w:after="0" w:line="240" w:lineRule="auto"/>
              <w:ind w:left="572"/>
              <w:textAlignment w:val="baseline"/>
              <w:rPr>
                <w:rFonts w:ascii="Arial Narrow" w:eastAsia="Times New Roman" w:hAnsi="Arial Narrow" w:cs="Times New Roman"/>
                <w:lang w:eastAsia="pt-PT"/>
              </w:rPr>
            </w:pPr>
          </w:p>
        </w:tc>
      </w:tr>
      <w:tr w:rsidR="00B363B8" w:rsidRPr="0009577C" w14:paraId="1AABA616" w14:textId="77777777" w:rsidTr="00FB0AEC">
        <w:trPr>
          <w:trHeight w:val="300"/>
        </w:trPr>
        <w:tc>
          <w:tcPr>
            <w:tcW w:w="4387" w:type="dxa"/>
            <w:shd w:val="clear" w:color="auto" w:fill="auto"/>
          </w:tcPr>
          <w:p w14:paraId="7310F9B6" w14:textId="368849FA" w:rsidR="00B363B8" w:rsidRPr="0009577C" w:rsidRDefault="00B363B8" w:rsidP="00F03C32">
            <w:pPr>
              <w:numPr>
                <w:ilvl w:val="0"/>
                <w:numId w:val="9"/>
              </w:numPr>
              <w:tabs>
                <w:tab w:val="clear" w:pos="720"/>
                <w:tab w:val="num" w:pos="567"/>
              </w:tabs>
              <w:spacing w:after="0" w:line="240" w:lineRule="auto"/>
              <w:ind w:left="567" w:hanging="257"/>
              <w:textAlignment w:val="baseline"/>
              <w:rPr>
                <w:rFonts w:ascii="Arial Narrow" w:eastAsia="Times New Roman" w:hAnsi="Arial Narrow" w:cs="Times New Roman"/>
                <w:lang w:eastAsia="pt-PT"/>
              </w:rPr>
            </w:pPr>
            <w:r w:rsidRPr="0009577C">
              <w:rPr>
                <w:rFonts w:ascii="Arial Narrow" w:eastAsia="Times New Roman" w:hAnsi="Arial Narrow" w:cs="Times New Roman"/>
                <w:lang w:eastAsia="pt-PT"/>
              </w:rPr>
              <w:t>As mulheres são uma minoria nos quadros de direção de instituições de ensino superior (31</w:t>
            </w:r>
            <w:r w:rsidR="005B7795">
              <w:rPr>
                <w:rFonts w:ascii="Arial Narrow" w:eastAsia="Times New Roman" w:hAnsi="Arial Narrow" w:cs="Times New Roman"/>
                <w:lang w:eastAsia="pt-PT"/>
              </w:rPr>
              <w:t>,1</w:t>
            </w:r>
            <w:r w:rsidRPr="0009577C">
              <w:rPr>
                <w:rFonts w:ascii="Arial Narrow" w:eastAsia="Times New Roman" w:hAnsi="Arial Narrow" w:cs="Times New Roman"/>
                <w:lang w:eastAsia="pt-PT"/>
              </w:rPr>
              <w:t>%) sendo ainda menos as que assumem as suas lideranças (2</w:t>
            </w:r>
            <w:r w:rsidR="00AB37EC">
              <w:rPr>
                <w:rFonts w:ascii="Arial Narrow" w:eastAsia="Times New Roman" w:hAnsi="Arial Narrow" w:cs="Times New Roman"/>
                <w:lang w:eastAsia="pt-PT"/>
              </w:rPr>
              <w:t>3,6</w:t>
            </w:r>
            <w:r w:rsidRPr="0009577C">
              <w:rPr>
                <w:rFonts w:ascii="Arial Narrow" w:eastAsia="Times New Roman" w:hAnsi="Arial Narrow" w:cs="Times New Roman"/>
                <w:lang w:eastAsia="pt-PT"/>
              </w:rPr>
              <w:t>%).  </w:t>
            </w:r>
          </w:p>
        </w:tc>
        <w:tc>
          <w:tcPr>
            <w:tcW w:w="4402" w:type="dxa"/>
            <w:shd w:val="clear" w:color="auto" w:fill="auto"/>
          </w:tcPr>
          <w:p w14:paraId="4693A62F" w14:textId="0F9D0C2F" w:rsidR="00B363B8" w:rsidRDefault="00B363B8" w:rsidP="00B363B8">
            <w:pPr>
              <w:numPr>
                <w:ilvl w:val="0"/>
                <w:numId w:val="9"/>
              </w:numPr>
              <w:tabs>
                <w:tab w:val="clear" w:pos="720"/>
                <w:tab w:val="num" w:pos="572"/>
              </w:tabs>
              <w:spacing w:after="0" w:line="240" w:lineRule="auto"/>
              <w:ind w:left="572" w:hanging="284"/>
              <w:textAlignment w:val="baseline"/>
              <w:rPr>
                <w:rFonts w:ascii="Arial Narrow" w:eastAsia="Times New Roman" w:hAnsi="Arial Narrow" w:cs="Times New Roman"/>
                <w:lang w:eastAsia="pt-PT"/>
              </w:rPr>
            </w:pPr>
            <w:r w:rsidRPr="0009577C">
              <w:rPr>
                <w:rFonts w:ascii="Arial Narrow" w:eastAsia="Times New Roman" w:hAnsi="Arial Narrow" w:cs="Times New Roman"/>
                <w:lang w:eastAsia="pt-PT"/>
              </w:rPr>
              <w:t xml:space="preserve">As mulheres são uma minoria nos quadros de direção de instituições de ensino superior </w:t>
            </w:r>
            <w:r w:rsidR="006C03C5">
              <w:rPr>
                <w:rFonts w:ascii="Arial Narrow" w:eastAsia="Times New Roman" w:hAnsi="Arial Narrow" w:cs="Times New Roman"/>
                <w:lang w:eastAsia="pt-PT"/>
              </w:rPr>
              <w:t xml:space="preserve">(35%) </w:t>
            </w:r>
            <w:r w:rsidRPr="0009577C">
              <w:rPr>
                <w:rFonts w:ascii="Arial Narrow" w:eastAsia="Times New Roman" w:hAnsi="Arial Narrow" w:cs="Times New Roman"/>
                <w:lang w:eastAsia="pt-PT"/>
              </w:rPr>
              <w:t xml:space="preserve">e são ainda menos </w:t>
            </w:r>
            <w:r w:rsidR="004C2134">
              <w:rPr>
                <w:rFonts w:ascii="Arial Narrow" w:eastAsia="Times New Roman" w:hAnsi="Arial Narrow" w:cs="Times New Roman"/>
                <w:lang w:eastAsia="pt-PT"/>
              </w:rPr>
              <w:t>as que estão na</w:t>
            </w:r>
            <w:r w:rsidRPr="0009577C">
              <w:rPr>
                <w:rFonts w:ascii="Arial Narrow" w:eastAsia="Times New Roman" w:hAnsi="Arial Narrow" w:cs="Times New Roman"/>
                <w:lang w:eastAsia="pt-PT"/>
              </w:rPr>
              <w:t xml:space="preserve"> liderança destes órgãos</w:t>
            </w:r>
            <w:r w:rsidR="00F04E94">
              <w:rPr>
                <w:rFonts w:ascii="Arial Narrow" w:eastAsia="Times New Roman" w:hAnsi="Arial Narrow" w:cs="Times New Roman"/>
                <w:lang w:eastAsia="pt-PT"/>
              </w:rPr>
              <w:t xml:space="preserve"> (</w:t>
            </w:r>
            <w:r w:rsidR="00F04E94" w:rsidRPr="0009577C">
              <w:rPr>
                <w:rFonts w:ascii="Arial Narrow" w:eastAsia="Times New Roman" w:hAnsi="Arial Narrow" w:cs="Times New Roman"/>
                <w:lang w:eastAsia="pt-PT"/>
              </w:rPr>
              <w:t>27,2%</w:t>
            </w:r>
            <w:r w:rsidR="00F04E94">
              <w:rPr>
                <w:rFonts w:ascii="Arial Narrow" w:eastAsia="Times New Roman" w:hAnsi="Arial Narrow" w:cs="Times New Roman"/>
                <w:lang w:eastAsia="pt-PT"/>
              </w:rPr>
              <w:t>)</w:t>
            </w:r>
            <w:r w:rsidRPr="0009577C">
              <w:rPr>
                <w:rFonts w:ascii="Arial Narrow" w:eastAsia="Times New Roman" w:hAnsi="Arial Narrow" w:cs="Times New Roman"/>
                <w:lang w:eastAsia="pt-PT"/>
              </w:rPr>
              <w:t>. </w:t>
            </w:r>
          </w:p>
          <w:p w14:paraId="6D48BDF1" w14:textId="77777777" w:rsidR="00B363B8" w:rsidRPr="0009577C" w:rsidRDefault="00B363B8" w:rsidP="00B363B8">
            <w:pPr>
              <w:spacing w:after="0" w:line="240" w:lineRule="auto"/>
              <w:ind w:left="720"/>
              <w:textAlignment w:val="baseline"/>
              <w:rPr>
                <w:rFonts w:ascii="Arial Narrow" w:eastAsia="Times New Roman" w:hAnsi="Arial Narrow" w:cs="Times New Roman"/>
                <w:lang w:eastAsia="pt-PT"/>
              </w:rPr>
            </w:pPr>
          </w:p>
        </w:tc>
      </w:tr>
      <w:tr w:rsidR="000B5212" w:rsidRPr="0009577C" w14:paraId="2D59951C" w14:textId="77777777" w:rsidTr="00FB0AEC">
        <w:trPr>
          <w:trHeight w:val="300"/>
        </w:trPr>
        <w:tc>
          <w:tcPr>
            <w:tcW w:w="4387" w:type="dxa"/>
            <w:shd w:val="clear" w:color="auto" w:fill="auto"/>
          </w:tcPr>
          <w:p w14:paraId="1CE76671" w14:textId="63CC8860" w:rsidR="006E6CA6" w:rsidRDefault="0098639F" w:rsidP="00B001B5">
            <w:pPr>
              <w:pStyle w:val="PargrafodaLista"/>
              <w:numPr>
                <w:ilvl w:val="0"/>
                <w:numId w:val="11"/>
              </w:numPr>
              <w:tabs>
                <w:tab w:val="clear" w:pos="720"/>
                <w:tab w:val="num" w:pos="567"/>
              </w:tabs>
              <w:spacing w:after="0" w:line="240" w:lineRule="auto"/>
              <w:ind w:left="567" w:hanging="283"/>
              <w:textAlignment w:val="baseline"/>
              <w:rPr>
                <w:rFonts w:ascii="Arial Narrow" w:eastAsia="Times New Roman" w:hAnsi="Arial Narrow" w:cs="Times New Roman"/>
                <w:lang w:eastAsia="pt-PT"/>
              </w:rPr>
            </w:pPr>
            <w:r>
              <w:rPr>
                <w:rFonts w:ascii="Arial Narrow" w:eastAsia="Times New Roman" w:hAnsi="Arial Narrow" w:cs="Times New Roman"/>
                <w:lang w:eastAsia="pt-PT"/>
              </w:rPr>
              <w:t>N</w:t>
            </w:r>
            <w:r w:rsidRPr="00B001B5">
              <w:rPr>
                <w:rFonts w:ascii="Arial Narrow" w:eastAsia="Times New Roman" w:hAnsi="Arial Narrow" w:cs="Times New Roman"/>
                <w:lang w:eastAsia="pt-PT"/>
              </w:rPr>
              <w:t>as áreas de Tecnologias da Informação e Comunicação, Ciência e Engenharia</w:t>
            </w:r>
            <w:r>
              <w:rPr>
                <w:rFonts w:ascii="Arial Narrow" w:eastAsia="Times New Roman" w:hAnsi="Arial Narrow" w:cs="Times New Roman"/>
                <w:lang w:eastAsia="pt-PT"/>
              </w:rPr>
              <w:t>, a</w:t>
            </w:r>
            <w:r w:rsidR="006E6CA6">
              <w:rPr>
                <w:rFonts w:ascii="Arial Narrow" w:eastAsia="Times New Roman" w:hAnsi="Arial Narrow" w:cs="Times New Roman"/>
                <w:lang w:eastAsia="pt-PT"/>
              </w:rPr>
              <w:t>s mulheres representam</w:t>
            </w:r>
            <w:r w:rsidR="00850B79">
              <w:rPr>
                <w:rFonts w:ascii="Arial Narrow" w:eastAsia="Times New Roman" w:hAnsi="Arial Narrow" w:cs="Times New Roman"/>
                <w:lang w:eastAsia="pt-PT"/>
              </w:rPr>
              <w:t xml:space="preserve"> menos de um quarto </w:t>
            </w:r>
            <w:r w:rsidR="00992F7E">
              <w:rPr>
                <w:rFonts w:ascii="Arial Narrow" w:eastAsia="Times New Roman" w:hAnsi="Arial Narrow" w:cs="Times New Roman"/>
                <w:lang w:eastAsia="pt-PT"/>
              </w:rPr>
              <w:t>(</w:t>
            </w:r>
            <w:r w:rsidR="00CB2BE5" w:rsidRPr="00B001B5">
              <w:rPr>
                <w:rFonts w:ascii="Arial Narrow" w:eastAsia="Times New Roman" w:hAnsi="Arial Narrow" w:cs="Times New Roman"/>
                <w:lang w:eastAsia="pt-PT"/>
              </w:rPr>
              <w:t>24,87%</w:t>
            </w:r>
            <w:r w:rsidR="00992F7E">
              <w:rPr>
                <w:rFonts w:ascii="Arial Narrow" w:eastAsia="Times New Roman" w:hAnsi="Arial Narrow" w:cs="Times New Roman"/>
                <w:lang w:eastAsia="pt-PT"/>
              </w:rPr>
              <w:t>)</w:t>
            </w:r>
            <w:r w:rsidR="00CB2BE5" w:rsidRPr="00B001B5">
              <w:rPr>
                <w:rFonts w:ascii="Arial Narrow" w:eastAsia="Times New Roman" w:hAnsi="Arial Narrow" w:cs="Times New Roman"/>
                <w:lang w:eastAsia="pt-PT"/>
              </w:rPr>
              <w:t xml:space="preserve"> </w:t>
            </w:r>
            <w:r w:rsidR="00CB2BE5">
              <w:rPr>
                <w:rFonts w:ascii="Arial Narrow" w:eastAsia="Times New Roman" w:hAnsi="Arial Narrow" w:cs="Times New Roman"/>
                <w:lang w:eastAsia="pt-PT"/>
              </w:rPr>
              <w:t>dos</w:t>
            </w:r>
            <w:r w:rsidR="00850B79">
              <w:rPr>
                <w:rFonts w:ascii="Arial Narrow" w:eastAsia="Times New Roman" w:hAnsi="Arial Narrow" w:cs="Times New Roman"/>
                <w:lang w:eastAsia="pt-PT"/>
              </w:rPr>
              <w:t xml:space="preserve"> profissionais </w:t>
            </w:r>
            <w:r w:rsidR="0079588E">
              <w:rPr>
                <w:rFonts w:ascii="Arial Narrow" w:eastAsia="Times New Roman" w:hAnsi="Arial Narrow" w:cs="Times New Roman"/>
                <w:lang w:eastAsia="pt-PT"/>
              </w:rPr>
              <w:t xml:space="preserve">que criaram o seu </w:t>
            </w:r>
            <w:r w:rsidR="0079588E">
              <w:rPr>
                <w:rFonts w:ascii="Arial Narrow" w:eastAsia="Times New Roman" w:hAnsi="Arial Narrow" w:cs="Times New Roman"/>
                <w:lang w:eastAsia="pt-PT"/>
              </w:rPr>
              <w:lastRenderedPageBreak/>
              <w:t>próprio emprego</w:t>
            </w:r>
            <w:r w:rsidR="00CB2BE5" w:rsidRPr="00B001B5">
              <w:rPr>
                <w:rFonts w:ascii="Arial Narrow" w:eastAsia="Times New Roman" w:hAnsi="Arial Narrow" w:cs="Times New Roman"/>
                <w:lang w:eastAsia="pt-PT"/>
              </w:rPr>
              <w:t xml:space="preserve"> </w:t>
            </w:r>
            <w:r w:rsidR="003D3883">
              <w:rPr>
                <w:rFonts w:ascii="Arial Narrow" w:eastAsia="Times New Roman" w:hAnsi="Arial Narrow" w:cs="Times New Roman"/>
                <w:lang w:eastAsia="pt-PT"/>
              </w:rPr>
              <w:t>(</w:t>
            </w:r>
            <w:r w:rsidR="007A5495">
              <w:rPr>
                <w:rFonts w:ascii="Arial Narrow" w:eastAsia="Times New Roman" w:hAnsi="Arial Narrow" w:cs="Times New Roman"/>
                <w:lang w:eastAsia="pt-PT"/>
              </w:rPr>
              <w:t>profissionais independentes e</w:t>
            </w:r>
            <w:r>
              <w:rPr>
                <w:rFonts w:ascii="Arial Narrow" w:eastAsia="Times New Roman" w:hAnsi="Arial Narrow" w:cs="Times New Roman"/>
                <w:lang w:eastAsia="pt-PT"/>
              </w:rPr>
              <w:t>/</w:t>
            </w:r>
            <w:r w:rsidR="00A3121A">
              <w:rPr>
                <w:rFonts w:ascii="Arial Narrow" w:eastAsia="Times New Roman" w:hAnsi="Arial Narrow" w:cs="Times New Roman"/>
                <w:lang w:eastAsia="pt-PT"/>
              </w:rPr>
              <w:t>ou</w:t>
            </w:r>
            <w:r w:rsidR="007A5495">
              <w:rPr>
                <w:rFonts w:ascii="Arial Narrow" w:eastAsia="Times New Roman" w:hAnsi="Arial Narrow" w:cs="Times New Roman"/>
                <w:lang w:eastAsia="pt-PT"/>
              </w:rPr>
              <w:t xml:space="preserve"> com </w:t>
            </w:r>
            <w:r w:rsidR="00780ADD">
              <w:rPr>
                <w:rFonts w:ascii="Arial Narrow" w:eastAsia="Times New Roman" w:hAnsi="Arial Narrow" w:cs="Times New Roman"/>
                <w:lang w:eastAsia="pt-PT"/>
              </w:rPr>
              <w:t>empresas próprias</w:t>
            </w:r>
            <w:r w:rsidR="003D3883">
              <w:rPr>
                <w:rFonts w:ascii="Arial Narrow" w:eastAsia="Times New Roman" w:hAnsi="Arial Narrow" w:cs="Times New Roman"/>
                <w:lang w:eastAsia="pt-PT"/>
              </w:rPr>
              <w:t>)</w:t>
            </w:r>
            <w:r>
              <w:rPr>
                <w:rFonts w:ascii="Arial Narrow" w:eastAsia="Times New Roman" w:hAnsi="Arial Narrow" w:cs="Times New Roman"/>
                <w:lang w:eastAsia="pt-PT"/>
              </w:rPr>
              <w:t>.</w:t>
            </w:r>
            <w:r w:rsidR="003D3883">
              <w:rPr>
                <w:rFonts w:ascii="Arial Narrow" w:eastAsia="Times New Roman" w:hAnsi="Arial Narrow" w:cs="Times New Roman"/>
                <w:lang w:eastAsia="pt-PT"/>
              </w:rPr>
              <w:t xml:space="preserve"> </w:t>
            </w:r>
          </w:p>
          <w:p w14:paraId="45BA7CF0" w14:textId="0157E2E0" w:rsidR="000B5212" w:rsidRPr="00B001B5" w:rsidRDefault="003A4677" w:rsidP="00CB2BE5">
            <w:pPr>
              <w:pStyle w:val="PargrafodaLista"/>
              <w:tabs>
                <w:tab w:val="num" w:pos="567"/>
              </w:tabs>
              <w:spacing w:after="0" w:line="240" w:lineRule="auto"/>
              <w:ind w:left="567"/>
              <w:textAlignment w:val="baseline"/>
              <w:rPr>
                <w:rFonts w:ascii="Arial Narrow" w:eastAsia="Times New Roman" w:hAnsi="Arial Narrow" w:cs="Times New Roman"/>
                <w:lang w:eastAsia="pt-PT"/>
              </w:rPr>
            </w:pPr>
            <w:r w:rsidRPr="00B001B5">
              <w:rPr>
                <w:rFonts w:ascii="Arial Narrow" w:eastAsia="Times New Roman" w:hAnsi="Arial Narrow" w:cs="Times New Roman"/>
                <w:lang w:eastAsia="pt-PT"/>
              </w:rPr>
              <w:t xml:space="preserve"> </w:t>
            </w:r>
          </w:p>
        </w:tc>
        <w:tc>
          <w:tcPr>
            <w:tcW w:w="4402" w:type="dxa"/>
            <w:shd w:val="clear" w:color="auto" w:fill="auto"/>
          </w:tcPr>
          <w:p w14:paraId="1E57E785" w14:textId="3828A723" w:rsidR="00184A66" w:rsidRPr="0009577C" w:rsidRDefault="00F87B67" w:rsidP="00FA19BA">
            <w:pPr>
              <w:numPr>
                <w:ilvl w:val="0"/>
                <w:numId w:val="11"/>
              </w:numPr>
              <w:tabs>
                <w:tab w:val="clear" w:pos="720"/>
                <w:tab w:val="num" w:pos="572"/>
              </w:tabs>
              <w:spacing w:after="0" w:line="240" w:lineRule="auto"/>
              <w:ind w:left="572" w:hanging="284"/>
              <w:textAlignment w:val="baseline"/>
              <w:rPr>
                <w:rFonts w:ascii="Arial Narrow" w:eastAsia="Times New Roman" w:hAnsi="Arial Narrow" w:cs="Times New Roman"/>
                <w:lang w:eastAsia="pt-PT"/>
              </w:rPr>
            </w:pPr>
            <w:r w:rsidRPr="00FA19BA">
              <w:rPr>
                <w:rFonts w:ascii="Arial Narrow" w:eastAsia="Times New Roman" w:hAnsi="Arial Narrow" w:cs="Times New Roman"/>
                <w:lang w:eastAsia="pt-PT"/>
              </w:rPr>
              <w:lastRenderedPageBreak/>
              <w:t xml:space="preserve">Do total de </w:t>
            </w:r>
            <w:r w:rsidR="00AB6171">
              <w:rPr>
                <w:rFonts w:ascii="Arial Narrow" w:eastAsia="Times New Roman" w:hAnsi="Arial Narrow" w:cs="Times New Roman"/>
                <w:lang w:eastAsia="pt-PT"/>
              </w:rPr>
              <w:t>profissionais independentes e/ou com empresas próprias</w:t>
            </w:r>
            <w:r w:rsidR="00AB6171" w:rsidRPr="00FA19BA">
              <w:rPr>
                <w:rFonts w:ascii="Arial Narrow" w:eastAsia="Times New Roman" w:hAnsi="Arial Narrow" w:cs="Times New Roman"/>
                <w:lang w:eastAsia="pt-PT"/>
              </w:rPr>
              <w:t xml:space="preserve"> </w:t>
            </w:r>
            <w:r w:rsidR="00C66330">
              <w:rPr>
                <w:rFonts w:ascii="Arial Narrow" w:eastAsia="Times New Roman" w:hAnsi="Arial Narrow" w:cs="Times New Roman"/>
                <w:lang w:eastAsia="pt-PT"/>
              </w:rPr>
              <w:t>criad</w:t>
            </w:r>
            <w:r w:rsidR="00AB6171">
              <w:rPr>
                <w:rFonts w:ascii="Arial Narrow" w:eastAsia="Times New Roman" w:hAnsi="Arial Narrow" w:cs="Times New Roman"/>
                <w:lang w:eastAsia="pt-PT"/>
              </w:rPr>
              <w:t>a</w:t>
            </w:r>
            <w:r w:rsidR="00C66330">
              <w:rPr>
                <w:rFonts w:ascii="Arial Narrow" w:eastAsia="Times New Roman" w:hAnsi="Arial Narrow" w:cs="Times New Roman"/>
                <w:lang w:eastAsia="pt-PT"/>
              </w:rPr>
              <w:t>s</w:t>
            </w:r>
            <w:r w:rsidR="00FA19BA" w:rsidRPr="00FA19BA">
              <w:rPr>
                <w:rFonts w:ascii="Arial Narrow" w:eastAsia="Times New Roman" w:hAnsi="Arial Narrow" w:cs="Times New Roman"/>
                <w:lang w:eastAsia="pt-PT"/>
              </w:rPr>
              <w:t xml:space="preserve"> em Portugal nas áreas de Tecnologias da Informação e Comunicação, </w:t>
            </w:r>
            <w:r w:rsidR="00084EF2">
              <w:rPr>
                <w:rFonts w:ascii="Arial Narrow" w:eastAsia="Times New Roman" w:hAnsi="Arial Narrow" w:cs="Times New Roman"/>
                <w:lang w:eastAsia="pt-PT"/>
              </w:rPr>
              <w:t xml:space="preserve">da </w:t>
            </w:r>
            <w:r w:rsidR="00FA19BA" w:rsidRPr="00FA19BA">
              <w:rPr>
                <w:rFonts w:ascii="Arial Narrow" w:eastAsia="Times New Roman" w:hAnsi="Arial Narrow" w:cs="Times New Roman"/>
                <w:lang w:eastAsia="pt-PT"/>
              </w:rPr>
              <w:t xml:space="preserve">Ciência e Engenharia, </w:t>
            </w:r>
            <w:r w:rsidR="00FA19BA" w:rsidRPr="00FA19BA">
              <w:rPr>
                <w:rFonts w:ascii="Arial Narrow" w:eastAsia="Times New Roman" w:hAnsi="Arial Narrow" w:cs="Times New Roman"/>
                <w:lang w:eastAsia="pt-PT"/>
              </w:rPr>
              <w:lastRenderedPageBreak/>
              <w:t>a</w:t>
            </w:r>
            <w:r w:rsidR="00184A66" w:rsidRPr="00FA19BA">
              <w:rPr>
                <w:rFonts w:ascii="Arial Narrow" w:eastAsia="Times New Roman" w:hAnsi="Arial Narrow" w:cs="Times New Roman"/>
                <w:lang w:eastAsia="pt-PT"/>
              </w:rPr>
              <w:t xml:space="preserve">penas 21,41% </w:t>
            </w:r>
            <w:r w:rsidR="008159BC">
              <w:rPr>
                <w:rFonts w:ascii="Arial Narrow" w:eastAsia="Times New Roman" w:hAnsi="Arial Narrow" w:cs="Times New Roman"/>
                <w:lang w:eastAsia="pt-PT"/>
              </w:rPr>
              <w:t xml:space="preserve">foram </w:t>
            </w:r>
            <w:r w:rsidR="008159BC" w:rsidRPr="00FA19BA">
              <w:rPr>
                <w:rFonts w:ascii="Arial Narrow" w:eastAsia="Times New Roman" w:hAnsi="Arial Narrow" w:cs="Times New Roman"/>
                <w:lang w:eastAsia="pt-PT"/>
              </w:rPr>
              <w:t>criados</w:t>
            </w:r>
            <w:r w:rsidR="008159BC">
              <w:rPr>
                <w:rFonts w:ascii="Arial Narrow" w:eastAsia="Times New Roman" w:hAnsi="Arial Narrow" w:cs="Times New Roman"/>
                <w:lang w:eastAsia="pt-PT"/>
              </w:rPr>
              <w:t xml:space="preserve"> e são ocupados por mulheres</w:t>
            </w:r>
            <w:r w:rsidR="00950FD6">
              <w:rPr>
                <w:rFonts w:ascii="Arial Narrow" w:eastAsia="Times New Roman" w:hAnsi="Arial Narrow" w:cs="Times New Roman"/>
                <w:lang w:eastAsia="pt-PT"/>
              </w:rPr>
              <w:t>.</w:t>
            </w:r>
            <w:r w:rsidR="00A3121A">
              <w:rPr>
                <w:rFonts w:ascii="Arial Narrow" w:eastAsia="Times New Roman" w:hAnsi="Arial Narrow" w:cs="Times New Roman"/>
                <w:lang w:eastAsia="pt-PT"/>
              </w:rPr>
              <w:t xml:space="preserve"> </w:t>
            </w:r>
          </w:p>
        </w:tc>
      </w:tr>
    </w:tbl>
    <w:p w14:paraId="0F8B0664" w14:textId="77777777" w:rsidR="004C2134" w:rsidRPr="004C2134" w:rsidRDefault="004C2134" w:rsidP="004C2134">
      <w:pPr>
        <w:pStyle w:val="PargrafodaLista"/>
        <w:autoSpaceDE w:val="0"/>
        <w:autoSpaceDN w:val="0"/>
        <w:adjustRightInd w:val="0"/>
        <w:spacing w:after="0" w:line="240" w:lineRule="auto"/>
        <w:rPr>
          <w:rFonts w:ascii="ECSquareSansPro" w:eastAsia="ECSquareSansPro" w:cs="ECSquareSansPro"/>
          <w:sz w:val="20"/>
          <w:szCs w:val="20"/>
        </w:rPr>
      </w:pPr>
    </w:p>
    <w:p w14:paraId="3ADBD912" w14:textId="32ABAF79" w:rsidR="0009577C" w:rsidRDefault="0009577C" w:rsidP="00C13EC6">
      <w:pPr>
        <w:spacing w:after="0" w:line="240" w:lineRule="auto"/>
        <w:textAlignment w:val="baseline"/>
        <w:rPr>
          <w:rFonts w:ascii="Arial Narrow" w:eastAsia="Times New Roman" w:hAnsi="Arial Narrow" w:cs="Segoe UI"/>
          <w:lang w:eastAsia="pt-PT"/>
        </w:rPr>
      </w:pPr>
      <w:r w:rsidRPr="0009577C">
        <w:rPr>
          <w:rFonts w:ascii="Arial Narrow" w:eastAsia="Times New Roman" w:hAnsi="Arial Narrow" w:cs="Segoe UI"/>
          <w:lang w:eastAsia="pt-PT"/>
        </w:rPr>
        <w:t xml:space="preserve">Fonte: </w:t>
      </w:r>
      <w:hyperlink r:id="rId20" w:tgtFrame="_blank" w:history="1">
        <w:r w:rsidRPr="0009577C">
          <w:rPr>
            <w:rFonts w:ascii="Arial Narrow" w:eastAsia="Times New Roman" w:hAnsi="Arial Narrow" w:cs="Segoe UI"/>
            <w:color w:val="0000FF"/>
            <w:u w:val="single"/>
            <w:lang w:eastAsia="pt-PT"/>
          </w:rPr>
          <w:t>She Figures 2021</w:t>
        </w:r>
      </w:hyperlink>
      <w:r w:rsidRPr="0009577C">
        <w:rPr>
          <w:rFonts w:ascii="Arial Narrow" w:eastAsia="Times New Roman" w:hAnsi="Arial Narrow" w:cs="Segoe UI"/>
          <w:lang w:eastAsia="pt-PT"/>
        </w:rPr>
        <w:t>, Comissão Europeia   </w:t>
      </w:r>
    </w:p>
    <w:p w14:paraId="7BEAA254" w14:textId="77777777" w:rsidR="007A3C35" w:rsidRDefault="007A3C35" w:rsidP="009C5417">
      <w:pPr>
        <w:spacing w:line="240" w:lineRule="auto"/>
        <w:rPr>
          <w:rFonts w:ascii="Arial Narrow" w:eastAsia="Times New Roman" w:hAnsi="Arial Narrow" w:cs="Arial"/>
          <w:b/>
          <w:sz w:val="28"/>
          <w:szCs w:val="28"/>
        </w:rPr>
      </w:pPr>
    </w:p>
    <w:p w14:paraId="1A6E2117" w14:textId="10ADF05C" w:rsidR="009C5417" w:rsidRPr="00A3203C" w:rsidRDefault="009C5417" w:rsidP="009C5417">
      <w:pPr>
        <w:spacing w:line="240" w:lineRule="auto"/>
        <w:rPr>
          <w:rFonts w:ascii="Arial Narrow" w:eastAsia="Times New Roman" w:hAnsi="Arial Narrow" w:cs="Arial"/>
          <w:b/>
          <w:sz w:val="28"/>
          <w:szCs w:val="28"/>
        </w:rPr>
      </w:pPr>
      <w:r w:rsidRPr="00A3203C">
        <w:rPr>
          <w:rFonts w:ascii="Arial Narrow" w:eastAsia="Times New Roman" w:hAnsi="Arial Narrow" w:cs="Arial"/>
          <w:b/>
          <w:sz w:val="28"/>
          <w:szCs w:val="28"/>
        </w:rPr>
        <w:t>Ciência e Equidade: mais do que conceitos para a L’Oréal</w:t>
      </w:r>
    </w:p>
    <w:p w14:paraId="0DF8302C" w14:textId="77777777" w:rsidR="009C5417" w:rsidRPr="00A3203C" w:rsidRDefault="009C5417" w:rsidP="009C5417">
      <w:pPr>
        <w:spacing w:after="120" w:line="276" w:lineRule="auto"/>
        <w:rPr>
          <w:rFonts w:ascii="Arial Narrow" w:eastAsia="Times New Roman" w:hAnsi="Arial Narrow" w:cs="Arial"/>
        </w:rPr>
      </w:pPr>
    </w:p>
    <w:p w14:paraId="055CC009" w14:textId="77777777" w:rsidR="009C5417" w:rsidRPr="00A3203C" w:rsidRDefault="009C5417" w:rsidP="009C5417">
      <w:pPr>
        <w:spacing w:after="120" w:line="276" w:lineRule="auto"/>
        <w:rPr>
          <w:rFonts w:ascii="Arial Narrow" w:eastAsia="Times New Roman" w:hAnsi="Arial Narrow" w:cs="Arial"/>
        </w:rPr>
      </w:pPr>
      <w:r w:rsidRPr="00A3203C">
        <w:rPr>
          <w:rFonts w:ascii="Arial Narrow" w:eastAsia="Times New Roman" w:hAnsi="Arial Narrow" w:cs="Arial"/>
        </w:rPr>
        <w:t>Fundada em 1909 por um químico que baseou na ciência as suas primeiras fórmulas, a L’Oréal continua a considerar a ciência e as atividades de Investigação e Desenvolvimento (I&amp;D) como a chave da sua inovação, como demonstram alguns indicadores internos</w:t>
      </w:r>
      <w:r>
        <w:rPr>
          <w:rFonts w:ascii="Arial Narrow" w:eastAsia="Times New Roman" w:hAnsi="Arial Narrow" w:cs="Arial"/>
        </w:rPr>
        <w:t>:</w:t>
      </w:r>
    </w:p>
    <w:p w14:paraId="523FC7A6" w14:textId="77777777" w:rsidR="009C5417" w:rsidRPr="00A3203C" w:rsidRDefault="009C5417" w:rsidP="009C5417">
      <w:pPr>
        <w:pStyle w:val="PargrafodaLista"/>
        <w:numPr>
          <w:ilvl w:val="0"/>
          <w:numId w:val="20"/>
        </w:numPr>
        <w:spacing w:after="120"/>
        <w:ind w:left="426" w:hanging="284"/>
        <w:contextualSpacing w:val="0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 xml:space="preserve">+ de </w:t>
      </w:r>
      <w:r w:rsidRPr="00A3203C">
        <w:rPr>
          <w:rFonts w:ascii="Arial Narrow" w:eastAsia="Times New Roman" w:hAnsi="Arial Narrow" w:cs="Arial"/>
        </w:rPr>
        <w:t>4</w:t>
      </w:r>
      <w:r>
        <w:rPr>
          <w:rFonts w:ascii="Arial Narrow" w:eastAsia="Times New Roman" w:hAnsi="Arial Narrow" w:cs="Arial"/>
        </w:rPr>
        <w:t>0</w:t>
      </w:r>
      <w:r w:rsidRPr="00A3203C">
        <w:rPr>
          <w:rFonts w:ascii="Arial Narrow" w:eastAsia="Times New Roman" w:hAnsi="Arial Narrow" w:cs="Arial"/>
        </w:rPr>
        <w:t xml:space="preserve">00 colaboradores dedicados a I&amp;D </w:t>
      </w:r>
    </w:p>
    <w:p w14:paraId="12FC39AE" w14:textId="77777777" w:rsidR="007A3C35" w:rsidRPr="00A3203C" w:rsidRDefault="007A3C35" w:rsidP="007A3C35">
      <w:pPr>
        <w:pStyle w:val="PargrafodaLista"/>
        <w:numPr>
          <w:ilvl w:val="0"/>
          <w:numId w:val="20"/>
        </w:numPr>
        <w:spacing w:after="120"/>
        <w:ind w:left="426" w:hanging="284"/>
        <w:contextualSpacing w:val="0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>1,1 mil</w:t>
      </w:r>
      <w:r w:rsidRPr="00A3203C">
        <w:rPr>
          <w:rFonts w:ascii="Arial Narrow" w:eastAsia="Times New Roman" w:hAnsi="Arial Narrow" w:cs="Arial"/>
        </w:rPr>
        <w:t xml:space="preserve"> </w:t>
      </w:r>
      <w:r>
        <w:rPr>
          <w:rFonts w:ascii="Arial Narrow" w:eastAsia="Times New Roman" w:hAnsi="Arial Narrow" w:cs="Arial"/>
        </w:rPr>
        <w:t xml:space="preserve">milhões de euros </w:t>
      </w:r>
      <w:r w:rsidRPr="00A3203C">
        <w:rPr>
          <w:rFonts w:ascii="Arial Narrow" w:eastAsia="Times New Roman" w:hAnsi="Arial Narrow" w:cs="Arial"/>
        </w:rPr>
        <w:t xml:space="preserve">investidos em </w:t>
      </w:r>
      <w:r>
        <w:rPr>
          <w:rFonts w:ascii="Arial Narrow" w:eastAsia="Times New Roman" w:hAnsi="Arial Narrow" w:cs="Arial"/>
        </w:rPr>
        <w:t>I&amp;D</w:t>
      </w:r>
    </w:p>
    <w:p w14:paraId="73DB15DA" w14:textId="77777777" w:rsidR="009C5417" w:rsidRPr="00A3203C" w:rsidRDefault="009C5417" w:rsidP="009C5417">
      <w:pPr>
        <w:pStyle w:val="PargrafodaLista"/>
        <w:numPr>
          <w:ilvl w:val="0"/>
          <w:numId w:val="20"/>
        </w:numPr>
        <w:spacing w:after="120"/>
        <w:ind w:left="426" w:hanging="284"/>
        <w:contextualSpacing w:val="0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>561</w:t>
      </w:r>
      <w:r w:rsidRPr="00A3203C">
        <w:rPr>
          <w:rFonts w:ascii="Arial Narrow" w:eastAsia="Times New Roman" w:hAnsi="Arial Narrow" w:cs="Arial"/>
        </w:rPr>
        <w:t xml:space="preserve"> patentes registadas </w:t>
      </w:r>
    </w:p>
    <w:p w14:paraId="1E89259F" w14:textId="77777777" w:rsidR="009C5417" w:rsidRDefault="009C5417" w:rsidP="009C5417">
      <w:pPr>
        <w:pStyle w:val="PargrafodaLista"/>
        <w:numPr>
          <w:ilvl w:val="0"/>
          <w:numId w:val="20"/>
        </w:numPr>
        <w:spacing w:after="120"/>
        <w:ind w:left="426" w:hanging="284"/>
        <w:contextualSpacing w:val="0"/>
        <w:rPr>
          <w:rFonts w:ascii="Arial Narrow" w:eastAsia="Times New Roman" w:hAnsi="Arial Narrow" w:cs="Arial"/>
        </w:rPr>
      </w:pPr>
      <w:r w:rsidRPr="00A3203C">
        <w:rPr>
          <w:rFonts w:ascii="Arial Narrow" w:eastAsia="Times New Roman" w:hAnsi="Arial Narrow" w:cs="Arial"/>
        </w:rPr>
        <w:t>2</w:t>
      </w:r>
      <w:r>
        <w:rPr>
          <w:rFonts w:ascii="Arial Narrow" w:eastAsia="Times New Roman" w:hAnsi="Arial Narrow" w:cs="Arial"/>
        </w:rPr>
        <w:t>0</w:t>
      </w:r>
      <w:r w:rsidRPr="00A3203C">
        <w:rPr>
          <w:rFonts w:ascii="Arial Narrow" w:eastAsia="Times New Roman" w:hAnsi="Arial Narrow" w:cs="Arial"/>
        </w:rPr>
        <w:t xml:space="preserve"> centros de pesquisa; </w:t>
      </w:r>
    </w:p>
    <w:p w14:paraId="5651D2AC" w14:textId="42546D4A" w:rsidR="009C5417" w:rsidRPr="002C1838" w:rsidRDefault="009C5417" w:rsidP="009C5417">
      <w:pPr>
        <w:pStyle w:val="Body"/>
        <w:spacing w:after="120"/>
        <w:jc w:val="both"/>
        <w:rPr>
          <w:rFonts w:ascii="Arial Narrow" w:eastAsia="Times New Roman" w:hAnsi="Arial Narrow" w:cs="Arial"/>
          <w:color w:val="auto"/>
          <w:lang w:val="pt-PT" w:eastAsia="en-US" w:bidi="ar-SA"/>
        </w:rPr>
      </w:pPr>
      <w:r w:rsidRPr="002C1838">
        <w:rPr>
          <w:rFonts w:ascii="Arial Narrow" w:eastAsia="Times New Roman" w:hAnsi="Arial Narrow" w:cs="Arial"/>
          <w:color w:val="auto"/>
          <w:lang w:val="pt-PT" w:eastAsia="en-US" w:bidi="ar-SA"/>
        </w:rPr>
        <w:t>A equidade é outro dos pilares da organização e há vários anos que a L’Oréal integra os principais índices dedicados ao tema, de que são exemplo</w:t>
      </w:r>
      <w:r>
        <w:rPr>
          <w:rFonts w:ascii="Arial Narrow" w:eastAsia="Times New Roman" w:hAnsi="Arial Narrow" w:cs="Arial"/>
          <w:color w:val="auto"/>
          <w:lang w:val="pt-PT" w:eastAsia="en-US" w:bidi="ar-SA"/>
        </w:rPr>
        <w:t xml:space="preserve"> o</w:t>
      </w:r>
      <w:r w:rsidRPr="002C1838">
        <w:rPr>
          <w:rFonts w:ascii="Arial Narrow" w:eastAsia="Times New Roman" w:hAnsi="Arial Narrow" w:cs="Arial"/>
          <w:color w:val="auto"/>
          <w:lang w:val="pt-PT" w:eastAsia="en-US" w:bidi="ar-SA"/>
        </w:rPr>
        <w:t xml:space="preserve"> </w:t>
      </w:r>
      <w:hyperlink r:id="rId21" w:history="1">
        <w:r w:rsidRPr="002C1838">
          <w:rPr>
            <w:rStyle w:val="Hiperligao"/>
            <w:rFonts w:ascii="Arial Narrow" w:eastAsia="Times New Roman" w:hAnsi="Arial Narrow" w:cs="Arial"/>
            <w:lang w:val="pt-PT" w:eastAsia="en-US" w:bidi="ar-SA"/>
          </w:rPr>
          <w:t>Índice Bloomberg</w:t>
        </w:r>
      </w:hyperlink>
      <w:r w:rsidRPr="002C1838">
        <w:rPr>
          <w:rFonts w:ascii="Arial Narrow" w:eastAsia="Times New Roman" w:hAnsi="Arial Narrow" w:cs="Arial"/>
          <w:color w:val="auto"/>
          <w:lang w:val="pt-PT" w:eastAsia="en-US" w:bidi="ar-SA"/>
        </w:rPr>
        <w:t xml:space="preserve"> para Igualdade de Género</w:t>
      </w:r>
      <w:r>
        <w:rPr>
          <w:rFonts w:ascii="Arial Narrow" w:eastAsia="Times New Roman" w:hAnsi="Arial Narrow" w:cs="Arial"/>
          <w:color w:val="auto"/>
          <w:lang w:val="pt-PT" w:eastAsia="en-US" w:bidi="ar-SA"/>
        </w:rPr>
        <w:t>,</w:t>
      </w:r>
      <w:r w:rsidRPr="002C1838">
        <w:rPr>
          <w:rFonts w:ascii="Arial Narrow" w:eastAsia="Times New Roman" w:hAnsi="Arial Narrow" w:cs="Arial"/>
          <w:color w:val="auto"/>
          <w:lang w:val="pt-PT" w:eastAsia="en-US" w:bidi="ar-SA"/>
        </w:rPr>
        <w:t xml:space="preserve"> onde volta a </w:t>
      </w:r>
      <w:r w:rsidR="006D39B2">
        <w:rPr>
          <w:rFonts w:ascii="Arial Narrow" w:eastAsia="Times New Roman" w:hAnsi="Arial Narrow" w:cs="Arial"/>
          <w:color w:val="auto"/>
          <w:lang w:val="pt-PT" w:eastAsia="en-US" w:bidi="ar-SA"/>
        </w:rPr>
        <w:t>figurar</w:t>
      </w:r>
      <w:r w:rsidRPr="002C1838">
        <w:rPr>
          <w:rFonts w:ascii="Arial Narrow" w:eastAsia="Times New Roman" w:hAnsi="Arial Narrow" w:cs="Arial"/>
          <w:color w:val="auto"/>
          <w:lang w:val="pt-PT" w:eastAsia="en-US" w:bidi="ar-SA"/>
        </w:rPr>
        <w:t xml:space="preserve"> em 202</w:t>
      </w:r>
      <w:r>
        <w:rPr>
          <w:rFonts w:ascii="Arial Narrow" w:eastAsia="Times New Roman" w:hAnsi="Arial Narrow" w:cs="Arial"/>
          <w:color w:val="auto"/>
          <w:lang w:val="pt-PT" w:eastAsia="en-US" w:bidi="ar-SA"/>
        </w:rPr>
        <w:t>3, e a</w:t>
      </w:r>
      <w:r w:rsidRPr="002C1838">
        <w:rPr>
          <w:rFonts w:ascii="Arial Narrow" w:eastAsia="Times New Roman" w:hAnsi="Arial Narrow" w:cs="Arial"/>
          <w:color w:val="auto"/>
          <w:lang w:val="pt-PT" w:eastAsia="en-US" w:bidi="ar-SA"/>
        </w:rPr>
        <w:t xml:space="preserve"> </w:t>
      </w:r>
      <w:hyperlink r:id="rId22" w:history="1">
        <w:r w:rsidRPr="002C1838">
          <w:rPr>
            <w:rStyle w:val="Hiperligao"/>
            <w:rFonts w:ascii="Arial Narrow" w:eastAsia="Times New Roman" w:hAnsi="Arial Narrow" w:cs="Arial"/>
            <w:lang w:val="pt-PT" w:eastAsia="en-US" w:bidi="ar-SA"/>
          </w:rPr>
          <w:t>Equileap</w:t>
        </w:r>
      </w:hyperlink>
      <w:r>
        <w:rPr>
          <w:rFonts w:ascii="Arial Narrow" w:eastAsia="Times New Roman" w:hAnsi="Arial Narrow" w:cs="Arial"/>
          <w:color w:val="auto"/>
          <w:lang w:val="pt-PT" w:eastAsia="en-US" w:bidi="ar-SA"/>
        </w:rPr>
        <w:t>,</w:t>
      </w:r>
      <w:r w:rsidRPr="002C1838">
        <w:rPr>
          <w:rFonts w:ascii="Arial Narrow" w:eastAsia="Times New Roman" w:hAnsi="Arial Narrow" w:cs="Arial"/>
          <w:color w:val="auto"/>
          <w:lang w:val="pt-PT" w:eastAsia="en-US" w:bidi="ar-SA"/>
        </w:rPr>
        <w:t xml:space="preserve"> onde ocupa, em 202</w:t>
      </w:r>
      <w:r>
        <w:rPr>
          <w:rFonts w:ascii="Arial Narrow" w:eastAsia="Times New Roman" w:hAnsi="Arial Narrow" w:cs="Arial"/>
          <w:color w:val="auto"/>
          <w:lang w:val="pt-PT" w:eastAsia="en-US" w:bidi="ar-SA"/>
        </w:rPr>
        <w:t>3</w:t>
      </w:r>
      <w:r w:rsidRPr="002C1838">
        <w:rPr>
          <w:rFonts w:ascii="Arial Narrow" w:eastAsia="Times New Roman" w:hAnsi="Arial Narrow" w:cs="Arial"/>
          <w:color w:val="auto"/>
          <w:lang w:val="pt-PT" w:eastAsia="en-US" w:bidi="ar-SA"/>
        </w:rPr>
        <w:t>, a 1</w:t>
      </w:r>
      <w:r>
        <w:rPr>
          <w:rFonts w:ascii="Arial Narrow" w:eastAsia="Times New Roman" w:hAnsi="Arial Narrow" w:cs="Arial"/>
          <w:color w:val="auto"/>
          <w:lang w:val="pt-PT" w:eastAsia="en-US" w:bidi="ar-SA"/>
        </w:rPr>
        <w:t>1</w:t>
      </w:r>
      <w:r w:rsidR="00CC1D51">
        <w:rPr>
          <w:rFonts w:ascii="Arial Narrow" w:eastAsia="Times New Roman" w:hAnsi="Arial Narrow" w:cs="Arial"/>
          <w:color w:val="auto"/>
          <w:lang w:val="pt-PT" w:eastAsia="en-US" w:bidi="ar-SA"/>
        </w:rPr>
        <w:t>.ª</w:t>
      </w:r>
      <w:r w:rsidRPr="002C1838">
        <w:rPr>
          <w:rFonts w:ascii="Arial Narrow" w:eastAsia="Times New Roman" w:hAnsi="Arial Narrow" w:cs="Arial"/>
          <w:color w:val="auto"/>
          <w:lang w:val="pt-PT" w:eastAsia="en-US" w:bidi="ar-SA"/>
        </w:rPr>
        <w:t xml:space="preserve"> posição no TOP 100 a nível global. Há vários anos </w:t>
      </w:r>
      <w:r w:rsidR="006D39B2">
        <w:rPr>
          <w:rFonts w:ascii="Arial Narrow" w:eastAsia="Times New Roman" w:hAnsi="Arial Narrow" w:cs="Arial"/>
          <w:color w:val="auto"/>
          <w:lang w:val="pt-PT" w:eastAsia="en-US" w:bidi="ar-SA"/>
        </w:rPr>
        <w:t>que as empresas do Grupo são</w:t>
      </w:r>
      <w:r w:rsidRPr="002C1838">
        <w:rPr>
          <w:rFonts w:ascii="Arial Narrow" w:eastAsia="Times New Roman" w:hAnsi="Arial Narrow" w:cs="Arial"/>
          <w:color w:val="auto"/>
          <w:lang w:val="pt-PT" w:eastAsia="en-US" w:bidi="ar-SA"/>
        </w:rPr>
        <w:t xml:space="preserve"> também avaliad</w:t>
      </w:r>
      <w:r w:rsidR="006D39B2">
        <w:rPr>
          <w:rFonts w:ascii="Arial Narrow" w:eastAsia="Times New Roman" w:hAnsi="Arial Narrow" w:cs="Arial"/>
          <w:color w:val="auto"/>
          <w:lang w:val="pt-PT" w:eastAsia="en-US" w:bidi="ar-SA"/>
        </w:rPr>
        <w:t>as</w:t>
      </w:r>
      <w:r w:rsidRPr="002C1838">
        <w:rPr>
          <w:rFonts w:ascii="Arial Narrow" w:eastAsia="Times New Roman" w:hAnsi="Arial Narrow" w:cs="Arial"/>
          <w:color w:val="auto"/>
          <w:lang w:val="pt-PT" w:eastAsia="en-US" w:bidi="ar-SA"/>
        </w:rPr>
        <w:t xml:space="preserve"> por outras entidades independentes, como a GEEIS - </w:t>
      </w:r>
      <w:r w:rsidRPr="00CC1D51">
        <w:rPr>
          <w:rFonts w:ascii="Arial Narrow" w:eastAsia="Times New Roman" w:hAnsi="Arial Narrow" w:cs="Arial"/>
          <w:i/>
          <w:iCs/>
          <w:color w:val="auto"/>
          <w:lang w:val="pt-PT" w:eastAsia="en-US" w:bidi="ar-SA"/>
        </w:rPr>
        <w:t>Gender Equality European and International Standard</w:t>
      </w:r>
      <w:r w:rsidRPr="002C1838">
        <w:rPr>
          <w:rFonts w:ascii="Arial Narrow" w:eastAsia="Times New Roman" w:hAnsi="Arial Narrow" w:cs="Arial"/>
          <w:color w:val="auto"/>
          <w:lang w:val="pt-PT" w:eastAsia="en-US" w:bidi="ar-SA"/>
        </w:rPr>
        <w:t xml:space="preserve"> e a EDGE - </w:t>
      </w:r>
      <w:r w:rsidRPr="00CC1D51">
        <w:rPr>
          <w:rFonts w:ascii="Arial Narrow" w:eastAsia="Times New Roman" w:hAnsi="Arial Narrow" w:cs="Arial"/>
          <w:i/>
          <w:iCs/>
          <w:color w:val="auto"/>
          <w:lang w:val="pt-PT" w:eastAsia="en-US" w:bidi="ar-SA"/>
        </w:rPr>
        <w:t>Economic Dividends for Gender Equality</w:t>
      </w:r>
      <w:r w:rsidRPr="002C1838">
        <w:rPr>
          <w:rFonts w:ascii="Arial Narrow" w:eastAsia="Times New Roman" w:hAnsi="Arial Narrow" w:cs="Arial"/>
          <w:color w:val="auto"/>
          <w:lang w:val="pt-PT" w:eastAsia="en-US" w:bidi="ar-SA"/>
        </w:rPr>
        <w:t xml:space="preserve">, que </w:t>
      </w:r>
      <w:r w:rsidR="00FA1C25">
        <w:rPr>
          <w:rFonts w:ascii="Arial Narrow" w:eastAsia="Times New Roman" w:hAnsi="Arial Narrow" w:cs="Arial"/>
          <w:color w:val="auto"/>
          <w:lang w:val="pt-PT" w:eastAsia="en-US" w:bidi="ar-SA"/>
        </w:rPr>
        <w:t>analisam</w:t>
      </w:r>
      <w:r w:rsidRPr="002C1838">
        <w:rPr>
          <w:rFonts w:ascii="Arial Narrow" w:eastAsia="Times New Roman" w:hAnsi="Arial Narrow" w:cs="Arial"/>
          <w:color w:val="auto"/>
          <w:lang w:val="pt-PT" w:eastAsia="en-US" w:bidi="ar-SA"/>
        </w:rPr>
        <w:t xml:space="preserve"> critérios como a implementação de medidas que promovam a equidade</w:t>
      </w:r>
      <w:r w:rsidR="007A3C35">
        <w:rPr>
          <w:rFonts w:ascii="Arial Narrow" w:eastAsia="Times New Roman" w:hAnsi="Arial Narrow" w:cs="Arial"/>
          <w:color w:val="auto"/>
          <w:lang w:val="pt-PT" w:eastAsia="en-US" w:bidi="ar-SA"/>
        </w:rPr>
        <w:t xml:space="preserve"> em geral</w:t>
      </w:r>
      <w:r w:rsidRPr="002C1838">
        <w:rPr>
          <w:rFonts w:ascii="Arial Narrow" w:eastAsia="Times New Roman" w:hAnsi="Arial Narrow" w:cs="Arial"/>
          <w:color w:val="auto"/>
          <w:lang w:val="pt-PT" w:eastAsia="en-US" w:bidi="ar-SA"/>
        </w:rPr>
        <w:t>,</w:t>
      </w:r>
      <w:r w:rsidR="007A3C35">
        <w:rPr>
          <w:rFonts w:ascii="Arial Narrow" w:eastAsia="Times New Roman" w:hAnsi="Arial Narrow" w:cs="Arial"/>
          <w:color w:val="auto"/>
          <w:lang w:val="pt-PT" w:eastAsia="en-US" w:bidi="ar-SA"/>
        </w:rPr>
        <w:t xml:space="preserve"> as</w:t>
      </w:r>
      <w:r w:rsidRPr="002C1838">
        <w:rPr>
          <w:rFonts w:ascii="Arial Narrow" w:eastAsia="Times New Roman" w:hAnsi="Arial Narrow" w:cs="Arial"/>
          <w:color w:val="auto"/>
          <w:lang w:val="pt-PT" w:eastAsia="en-US" w:bidi="ar-SA"/>
        </w:rPr>
        <w:t xml:space="preserve"> políticas de recrutamento e progressão na carreira.</w:t>
      </w:r>
    </w:p>
    <w:p w14:paraId="1C0BE947" w14:textId="4E3FA6BC" w:rsidR="009C5417" w:rsidRPr="00C910B2" w:rsidRDefault="009C5417" w:rsidP="009C5417">
      <w:pPr>
        <w:pStyle w:val="Body"/>
        <w:spacing w:after="120"/>
        <w:jc w:val="both"/>
        <w:rPr>
          <w:rFonts w:ascii="Arial Narrow" w:eastAsia="Times New Roman" w:hAnsi="Arial Narrow" w:cs="Arial"/>
          <w:color w:val="auto"/>
          <w:lang w:val="pt-PT" w:eastAsia="en-US" w:bidi="ar-SA"/>
        </w:rPr>
      </w:pPr>
      <w:r w:rsidRPr="00C910B2">
        <w:rPr>
          <w:rFonts w:ascii="Arial Narrow" w:eastAsia="Times New Roman" w:hAnsi="Arial Narrow" w:cs="Arial"/>
          <w:color w:val="auto"/>
          <w:lang w:val="pt-PT" w:eastAsia="en-US" w:bidi="ar-SA"/>
        </w:rPr>
        <w:t xml:space="preserve">Embora estes desafios vão muito para além dos números, importa sublinhar que na L’Oreal as mulheres constituem </w:t>
      </w:r>
      <w:hyperlink r:id="rId23" w:history="1">
        <w:r w:rsidRPr="00C910B2">
          <w:rPr>
            <w:rStyle w:val="Hiperligao"/>
            <w:rFonts w:ascii="Arial Narrow" w:eastAsia="Times New Roman" w:hAnsi="Arial Narrow" w:cs="Arial"/>
            <w:lang w:val="pt-PT" w:eastAsia="en-US" w:bidi="ar-SA"/>
          </w:rPr>
          <w:t>68% da força de trabalho</w:t>
        </w:r>
      </w:hyperlink>
      <w:r w:rsidRPr="00C910B2">
        <w:rPr>
          <w:rFonts w:ascii="Arial Narrow" w:eastAsia="Times New Roman" w:hAnsi="Arial Narrow" w:cs="Arial"/>
          <w:color w:val="auto"/>
          <w:lang w:val="pt-PT" w:eastAsia="en-US" w:bidi="ar-SA"/>
        </w:rPr>
        <w:t xml:space="preserve"> e regista-se uma tendência crescente para assumirem cargos de liderança: em 2022, ocupa</w:t>
      </w:r>
      <w:r w:rsidR="00DF219D">
        <w:rPr>
          <w:rFonts w:ascii="Arial Narrow" w:eastAsia="Times New Roman" w:hAnsi="Arial Narrow" w:cs="Arial"/>
          <w:color w:val="auto"/>
          <w:lang w:val="pt-PT" w:eastAsia="en-US" w:bidi="ar-SA"/>
        </w:rPr>
        <w:t>va</w:t>
      </w:r>
      <w:r w:rsidRPr="00C910B2">
        <w:rPr>
          <w:rFonts w:ascii="Arial Narrow" w:eastAsia="Times New Roman" w:hAnsi="Arial Narrow" w:cs="Arial"/>
          <w:color w:val="auto"/>
          <w:lang w:val="pt-PT" w:eastAsia="en-US" w:bidi="ar-SA"/>
        </w:rPr>
        <w:t>m 58% das funções de gestão, representa</w:t>
      </w:r>
      <w:r w:rsidR="00DF219D">
        <w:rPr>
          <w:rFonts w:ascii="Arial Narrow" w:eastAsia="Times New Roman" w:hAnsi="Arial Narrow" w:cs="Arial"/>
          <w:color w:val="auto"/>
          <w:lang w:val="pt-PT" w:eastAsia="en-US" w:bidi="ar-SA"/>
        </w:rPr>
        <w:t>va</w:t>
      </w:r>
      <w:r w:rsidRPr="00C910B2">
        <w:rPr>
          <w:rFonts w:ascii="Arial Narrow" w:eastAsia="Times New Roman" w:hAnsi="Arial Narrow" w:cs="Arial"/>
          <w:color w:val="auto"/>
          <w:lang w:val="pt-PT" w:eastAsia="en-US" w:bidi="ar-SA"/>
        </w:rPr>
        <w:t>m 50% dos membros de órgãos de administração (+</w:t>
      </w:r>
      <w:r w:rsidR="006444FD">
        <w:rPr>
          <w:rFonts w:ascii="Arial Narrow" w:eastAsia="Times New Roman" w:hAnsi="Arial Narrow" w:cs="Arial"/>
          <w:color w:val="auto"/>
          <w:lang w:val="pt-PT" w:eastAsia="en-US" w:bidi="ar-SA"/>
        </w:rPr>
        <w:t xml:space="preserve"> </w:t>
      </w:r>
      <w:r w:rsidRPr="00C910B2">
        <w:rPr>
          <w:rFonts w:ascii="Arial Narrow" w:eastAsia="Times New Roman" w:hAnsi="Arial Narrow" w:cs="Arial"/>
          <w:color w:val="auto"/>
          <w:lang w:val="pt-PT" w:eastAsia="en-US" w:bidi="ar-SA"/>
        </w:rPr>
        <w:t>29 pontos percentuais face a 2010) e 32% dos membros dos órgãos executivos (+ 11 pontos percentuais face a 2010).</w:t>
      </w:r>
    </w:p>
    <w:p w14:paraId="100105A3" w14:textId="3E27FD51" w:rsidR="009C5417" w:rsidRPr="002C1838" w:rsidRDefault="009C5417" w:rsidP="009C5417">
      <w:pPr>
        <w:pStyle w:val="Body"/>
        <w:spacing w:after="120"/>
        <w:jc w:val="both"/>
        <w:rPr>
          <w:rFonts w:ascii="Arial Narrow" w:eastAsia="Times New Roman" w:hAnsi="Arial Narrow" w:cs="Arial"/>
          <w:color w:val="auto"/>
          <w:lang w:val="pt-PT" w:eastAsia="en-US" w:bidi="ar-SA"/>
        </w:rPr>
      </w:pPr>
      <w:r w:rsidRPr="00C910B2">
        <w:rPr>
          <w:rFonts w:ascii="Arial Narrow" w:eastAsia="Times New Roman" w:hAnsi="Arial Narrow" w:cs="Arial"/>
          <w:color w:val="auto"/>
          <w:lang w:val="pt-PT" w:eastAsia="en-US" w:bidi="ar-SA"/>
        </w:rPr>
        <w:t>A equidade</w:t>
      </w:r>
      <w:r w:rsidR="007A3C35">
        <w:rPr>
          <w:rFonts w:ascii="Arial Narrow" w:eastAsia="Times New Roman" w:hAnsi="Arial Narrow" w:cs="Arial"/>
          <w:color w:val="auto"/>
          <w:lang w:val="pt-PT" w:eastAsia="en-US" w:bidi="ar-SA"/>
        </w:rPr>
        <w:t xml:space="preserve"> de género</w:t>
      </w:r>
      <w:r w:rsidRPr="00C910B2">
        <w:rPr>
          <w:rFonts w:ascii="Arial Narrow" w:eastAsia="Times New Roman" w:hAnsi="Arial Narrow" w:cs="Arial"/>
          <w:color w:val="auto"/>
          <w:lang w:val="pt-PT" w:eastAsia="en-US" w:bidi="ar-SA"/>
        </w:rPr>
        <w:t xml:space="preserve"> </w:t>
      </w:r>
      <w:r w:rsidR="007A3C35">
        <w:rPr>
          <w:rFonts w:ascii="Arial Narrow" w:eastAsia="Times New Roman" w:hAnsi="Arial Narrow" w:cs="Arial"/>
          <w:color w:val="auto"/>
          <w:lang w:val="pt-PT" w:eastAsia="en-US" w:bidi="ar-SA"/>
        </w:rPr>
        <w:t>é</w:t>
      </w:r>
      <w:r w:rsidRPr="00C910B2">
        <w:rPr>
          <w:rFonts w:ascii="Arial Narrow" w:eastAsia="Times New Roman" w:hAnsi="Arial Narrow" w:cs="Arial"/>
          <w:color w:val="auto"/>
          <w:lang w:val="pt-PT" w:eastAsia="en-US" w:bidi="ar-SA"/>
        </w:rPr>
        <w:t xml:space="preserve"> </w:t>
      </w:r>
      <w:r w:rsidR="007A3C35">
        <w:rPr>
          <w:rFonts w:ascii="Arial Narrow" w:eastAsia="Times New Roman" w:hAnsi="Arial Narrow" w:cs="Arial"/>
          <w:color w:val="auto"/>
          <w:lang w:val="pt-PT" w:eastAsia="en-US" w:bidi="ar-SA"/>
        </w:rPr>
        <w:t>ainda</w:t>
      </w:r>
      <w:r w:rsidRPr="00C910B2">
        <w:rPr>
          <w:rFonts w:ascii="Arial Narrow" w:eastAsia="Times New Roman" w:hAnsi="Arial Narrow" w:cs="Arial"/>
          <w:color w:val="auto"/>
          <w:lang w:val="pt-PT" w:eastAsia="en-US" w:bidi="ar-SA"/>
        </w:rPr>
        <w:t xml:space="preserve"> uma </w:t>
      </w:r>
      <w:r w:rsidR="00C326EA">
        <w:rPr>
          <w:rFonts w:ascii="Arial Narrow" w:eastAsia="Times New Roman" w:hAnsi="Arial Narrow" w:cs="Arial"/>
          <w:color w:val="auto"/>
          <w:lang w:val="pt-PT" w:eastAsia="en-US" w:bidi="ar-SA"/>
        </w:rPr>
        <w:t xml:space="preserve">das temáticas eleitas </w:t>
      </w:r>
      <w:r w:rsidRPr="00C910B2">
        <w:rPr>
          <w:rFonts w:ascii="Arial Narrow" w:eastAsia="Times New Roman" w:hAnsi="Arial Narrow" w:cs="Arial"/>
          <w:color w:val="auto"/>
          <w:lang w:val="pt-PT" w:eastAsia="en-US" w:bidi="ar-SA"/>
        </w:rPr>
        <w:t xml:space="preserve">pela </w:t>
      </w:r>
      <w:hyperlink r:id="rId24" w:history="1">
        <w:r w:rsidRPr="000B03AA">
          <w:rPr>
            <w:rStyle w:val="Hiperligao"/>
            <w:rFonts w:ascii="Arial Narrow" w:eastAsia="Times New Roman" w:hAnsi="Arial Narrow" w:cs="Arial"/>
            <w:lang w:val="pt-PT" w:eastAsia="en-US" w:bidi="ar-SA"/>
          </w:rPr>
          <w:t>Fundação L’Oréal</w:t>
        </w:r>
      </w:hyperlink>
      <w:r w:rsidRPr="00C910B2">
        <w:rPr>
          <w:rFonts w:ascii="Arial Narrow" w:eastAsia="Times New Roman" w:hAnsi="Arial Narrow" w:cs="Arial"/>
          <w:color w:val="auto"/>
          <w:lang w:val="pt-PT" w:eastAsia="en-US" w:bidi="ar-SA"/>
        </w:rPr>
        <w:t xml:space="preserve">. Os projetos </w:t>
      </w:r>
      <w:r w:rsidRPr="00CC1D51">
        <w:rPr>
          <w:rFonts w:ascii="Arial Narrow" w:eastAsia="Times New Roman" w:hAnsi="Arial Narrow" w:cs="Arial"/>
          <w:i/>
          <w:iCs/>
          <w:color w:val="auto"/>
          <w:lang w:val="pt-PT" w:eastAsia="en-US" w:bidi="ar-SA"/>
        </w:rPr>
        <w:t>For Women in Science</w:t>
      </w:r>
      <w:r w:rsidRPr="00C910B2">
        <w:rPr>
          <w:rFonts w:ascii="Arial Narrow" w:eastAsia="Times New Roman" w:hAnsi="Arial Narrow" w:cs="Arial"/>
          <w:color w:val="auto"/>
          <w:lang w:val="pt-PT" w:eastAsia="en-US" w:bidi="ar-SA"/>
        </w:rPr>
        <w:t xml:space="preserve"> e </w:t>
      </w:r>
      <w:r w:rsidRPr="00CC1D51">
        <w:rPr>
          <w:rFonts w:ascii="Arial Narrow" w:eastAsia="Times New Roman" w:hAnsi="Arial Narrow" w:cs="Arial"/>
          <w:i/>
          <w:iCs/>
          <w:color w:val="auto"/>
          <w:lang w:val="pt-PT" w:eastAsia="en-US" w:bidi="ar-SA"/>
        </w:rPr>
        <w:t>Beauty for a Better Life</w:t>
      </w:r>
      <w:r w:rsidRPr="00C910B2">
        <w:rPr>
          <w:rFonts w:ascii="Arial Narrow" w:eastAsia="Times New Roman" w:hAnsi="Arial Narrow" w:cs="Arial"/>
          <w:color w:val="auto"/>
          <w:lang w:val="pt-PT" w:eastAsia="en-US" w:bidi="ar-SA"/>
        </w:rPr>
        <w:t xml:space="preserve"> são disso exemplo</w:t>
      </w:r>
      <w:r w:rsidR="00C1599A">
        <w:rPr>
          <w:rFonts w:ascii="Arial Narrow" w:eastAsia="Times New Roman" w:hAnsi="Arial Narrow" w:cs="Arial"/>
          <w:color w:val="auto"/>
          <w:lang w:val="pt-PT" w:eastAsia="en-US" w:bidi="ar-SA"/>
        </w:rPr>
        <w:t>:</w:t>
      </w:r>
      <w:r w:rsidRPr="00C910B2">
        <w:rPr>
          <w:rFonts w:ascii="Arial Narrow" w:eastAsia="Times New Roman" w:hAnsi="Arial Narrow" w:cs="Arial"/>
          <w:color w:val="auto"/>
          <w:lang w:val="pt-PT" w:eastAsia="en-US" w:bidi="ar-SA"/>
        </w:rPr>
        <w:t xml:space="preserve"> incentivam</w:t>
      </w:r>
      <w:r w:rsidR="000B03AA">
        <w:rPr>
          <w:rFonts w:ascii="Arial Narrow" w:eastAsia="Times New Roman" w:hAnsi="Arial Narrow" w:cs="Arial"/>
          <w:color w:val="auto"/>
          <w:lang w:val="pt-PT" w:eastAsia="en-US" w:bidi="ar-SA"/>
        </w:rPr>
        <w:t>, respetivamente,</w:t>
      </w:r>
      <w:r w:rsidRPr="00C910B2">
        <w:rPr>
          <w:rFonts w:ascii="Arial Narrow" w:eastAsia="Times New Roman" w:hAnsi="Arial Narrow" w:cs="Arial"/>
          <w:color w:val="auto"/>
          <w:lang w:val="pt-PT" w:eastAsia="en-US" w:bidi="ar-SA"/>
        </w:rPr>
        <w:t xml:space="preserve"> a promoção de uma ciência sem discriminação de género e asseguram condições para que mulheres em situações de vulnerabilidade - de saúde e social – possam retomar as suas vidas e as suas carreiras.</w:t>
      </w:r>
    </w:p>
    <w:p w14:paraId="12420493" w14:textId="77777777" w:rsidR="009C5417" w:rsidRPr="002C1838" w:rsidRDefault="009C5417" w:rsidP="009C5417">
      <w:pPr>
        <w:pStyle w:val="Body"/>
        <w:spacing w:after="120"/>
        <w:jc w:val="both"/>
        <w:rPr>
          <w:rFonts w:ascii="Arial Narrow" w:eastAsia="Times New Roman" w:hAnsi="Arial Narrow" w:cs="Arial"/>
          <w:color w:val="auto"/>
          <w:lang w:val="pt-PT" w:eastAsia="en-US" w:bidi="ar-SA"/>
        </w:rPr>
      </w:pPr>
    </w:p>
    <w:p w14:paraId="09B64463" w14:textId="77777777" w:rsidR="009C5417" w:rsidRPr="007A3C35" w:rsidRDefault="009C5417" w:rsidP="009C5417">
      <w:pPr>
        <w:pStyle w:val="Body"/>
        <w:spacing w:after="120"/>
        <w:jc w:val="both"/>
        <w:rPr>
          <w:rFonts w:ascii="Arial Narrow" w:eastAsia="Times New Roman" w:hAnsi="Arial Narrow" w:cs="Arial"/>
          <w:color w:val="auto"/>
          <w:u w:val="single"/>
          <w:lang w:val="pt-PT" w:eastAsia="en-US" w:bidi="ar-SA"/>
        </w:rPr>
      </w:pPr>
      <w:r w:rsidRPr="007A3C35">
        <w:rPr>
          <w:rFonts w:ascii="Arial Narrow" w:eastAsia="Times New Roman" w:hAnsi="Arial Narrow" w:cs="Arial"/>
          <w:color w:val="auto"/>
          <w:u w:val="single"/>
          <w:lang w:val="pt-PT" w:eastAsia="en-US" w:bidi="ar-SA"/>
        </w:rPr>
        <w:t>Sobre a L'Oréal</w:t>
      </w:r>
    </w:p>
    <w:p w14:paraId="306A3A4B" w14:textId="151DCE02" w:rsidR="009C5417" w:rsidRDefault="009C5417" w:rsidP="009C5417">
      <w:pPr>
        <w:pStyle w:val="Body"/>
        <w:spacing w:after="120"/>
        <w:jc w:val="both"/>
        <w:rPr>
          <w:rFonts w:ascii="Arial Narrow" w:eastAsia="Times New Roman" w:hAnsi="Arial Narrow" w:cs="Arial"/>
          <w:color w:val="auto"/>
          <w:lang w:val="pt-PT" w:eastAsia="en-US" w:bidi="ar-SA"/>
        </w:rPr>
      </w:pPr>
      <w:r w:rsidRPr="002C1838">
        <w:rPr>
          <w:rFonts w:ascii="Arial Narrow" w:eastAsia="Times New Roman" w:hAnsi="Arial Narrow" w:cs="Arial"/>
          <w:color w:val="auto"/>
          <w:lang w:val="pt-PT" w:eastAsia="en-US" w:bidi="ar-SA"/>
        </w:rPr>
        <w:t>Há mais de 1</w:t>
      </w:r>
      <w:r w:rsidR="00950FD6">
        <w:rPr>
          <w:rFonts w:ascii="Arial Narrow" w:eastAsia="Times New Roman" w:hAnsi="Arial Narrow" w:cs="Arial"/>
          <w:color w:val="auto"/>
          <w:lang w:val="pt-PT" w:eastAsia="en-US" w:bidi="ar-SA"/>
        </w:rPr>
        <w:t>1</w:t>
      </w:r>
      <w:r w:rsidRPr="002C1838">
        <w:rPr>
          <w:rFonts w:ascii="Arial Narrow" w:eastAsia="Times New Roman" w:hAnsi="Arial Narrow" w:cs="Arial"/>
          <w:color w:val="auto"/>
          <w:lang w:val="pt-PT" w:eastAsia="en-US" w:bidi="ar-SA"/>
        </w:rPr>
        <w:t>0 anos que a L’Oréal faz da beleza a sua missão de todos os dias. No portfólio contam-se 3</w:t>
      </w:r>
      <w:r>
        <w:rPr>
          <w:rFonts w:ascii="Arial Narrow" w:eastAsia="Times New Roman" w:hAnsi="Arial Narrow" w:cs="Arial"/>
          <w:color w:val="auto"/>
          <w:lang w:val="pt-PT" w:eastAsia="en-US" w:bidi="ar-SA"/>
        </w:rPr>
        <w:t>6</w:t>
      </w:r>
      <w:r w:rsidRPr="002C1838">
        <w:rPr>
          <w:rFonts w:ascii="Arial Narrow" w:eastAsia="Times New Roman" w:hAnsi="Arial Narrow" w:cs="Arial"/>
          <w:color w:val="auto"/>
          <w:lang w:val="pt-PT" w:eastAsia="en-US" w:bidi="ar-SA"/>
        </w:rPr>
        <w:t xml:space="preserve"> marcas, com atividade em 150 países e cerca de 8</w:t>
      </w:r>
      <w:r>
        <w:rPr>
          <w:rFonts w:ascii="Arial Narrow" w:eastAsia="Times New Roman" w:hAnsi="Arial Narrow" w:cs="Arial"/>
          <w:color w:val="auto"/>
          <w:lang w:val="pt-PT" w:eastAsia="en-US" w:bidi="ar-SA"/>
        </w:rPr>
        <w:t>8</w:t>
      </w:r>
      <w:r w:rsidRPr="002C1838">
        <w:rPr>
          <w:rFonts w:ascii="Arial Narrow" w:eastAsia="Times New Roman" w:hAnsi="Arial Narrow" w:cs="Arial"/>
          <w:color w:val="auto"/>
          <w:lang w:val="pt-PT" w:eastAsia="en-US" w:bidi="ar-SA"/>
        </w:rPr>
        <w:t xml:space="preserve"> mil profissionais. Uma estrutura robusta e diversificada, que garantiu ao grupo </w:t>
      </w:r>
      <w:r>
        <w:rPr>
          <w:rFonts w:ascii="Arial Narrow" w:eastAsia="Times New Roman" w:hAnsi="Arial Narrow" w:cs="Arial"/>
          <w:color w:val="auto"/>
          <w:lang w:val="pt-PT" w:eastAsia="en-US" w:bidi="ar-SA"/>
        </w:rPr>
        <w:t>um volume de negócios</w:t>
      </w:r>
      <w:r w:rsidRPr="002C1838">
        <w:rPr>
          <w:rFonts w:ascii="Arial Narrow" w:eastAsia="Times New Roman" w:hAnsi="Arial Narrow" w:cs="Arial"/>
          <w:color w:val="auto"/>
          <w:lang w:val="pt-PT" w:eastAsia="en-US" w:bidi="ar-SA"/>
        </w:rPr>
        <w:t xml:space="preserve"> de </w:t>
      </w:r>
      <w:r>
        <w:rPr>
          <w:rFonts w:ascii="Arial Narrow" w:eastAsia="Times New Roman" w:hAnsi="Arial Narrow" w:cs="Arial"/>
          <w:color w:val="auto"/>
          <w:lang w:val="pt-PT" w:eastAsia="en-US" w:bidi="ar-SA"/>
        </w:rPr>
        <w:t>38,26</w:t>
      </w:r>
      <w:r w:rsidRPr="002C1838">
        <w:rPr>
          <w:rFonts w:ascii="Arial Narrow" w:eastAsia="Times New Roman" w:hAnsi="Arial Narrow" w:cs="Arial"/>
          <w:color w:val="auto"/>
          <w:lang w:val="pt-PT" w:eastAsia="en-US" w:bidi="ar-SA"/>
        </w:rPr>
        <w:t xml:space="preserve"> mil milhões de euros em 202</w:t>
      </w:r>
      <w:r>
        <w:rPr>
          <w:rFonts w:ascii="Arial Narrow" w:eastAsia="Times New Roman" w:hAnsi="Arial Narrow" w:cs="Arial"/>
          <w:color w:val="auto"/>
          <w:lang w:val="pt-PT" w:eastAsia="en-US" w:bidi="ar-SA"/>
        </w:rPr>
        <w:t>2</w:t>
      </w:r>
      <w:r w:rsidR="00795672">
        <w:rPr>
          <w:rFonts w:ascii="Arial Narrow" w:eastAsia="Times New Roman" w:hAnsi="Arial Narrow" w:cs="Arial"/>
          <w:color w:val="auto"/>
          <w:lang w:val="pt-PT" w:eastAsia="en-US" w:bidi="ar-SA"/>
        </w:rPr>
        <w:t>,</w:t>
      </w:r>
      <w:r w:rsidRPr="002C1838">
        <w:rPr>
          <w:rFonts w:ascii="Arial Narrow" w:eastAsia="Times New Roman" w:hAnsi="Arial Narrow" w:cs="Arial"/>
          <w:color w:val="auto"/>
          <w:lang w:val="pt-PT" w:eastAsia="en-US" w:bidi="ar-SA"/>
        </w:rPr>
        <w:t xml:space="preserve"> </w:t>
      </w:r>
      <w:r w:rsidR="001B0EA7">
        <w:rPr>
          <w:rFonts w:ascii="Arial Narrow" w:eastAsia="Times New Roman" w:hAnsi="Arial Narrow" w:cs="Arial"/>
          <w:color w:val="auto"/>
          <w:lang w:val="pt-PT" w:eastAsia="en-US" w:bidi="ar-SA"/>
        </w:rPr>
        <w:t xml:space="preserve">com </w:t>
      </w:r>
      <w:r w:rsidRPr="002C1838">
        <w:rPr>
          <w:rFonts w:ascii="Arial Narrow" w:eastAsia="Times New Roman" w:hAnsi="Arial Narrow" w:cs="Arial"/>
          <w:color w:val="auto"/>
          <w:lang w:val="pt-PT" w:eastAsia="en-US" w:bidi="ar-SA"/>
        </w:rPr>
        <w:lastRenderedPageBreak/>
        <w:t>um crescimento de 1</w:t>
      </w:r>
      <w:r>
        <w:rPr>
          <w:rFonts w:ascii="Arial Narrow" w:eastAsia="Times New Roman" w:hAnsi="Arial Narrow" w:cs="Arial"/>
          <w:color w:val="auto"/>
          <w:lang w:val="pt-PT" w:eastAsia="en-US" w:bidi="ar-SA"/>
        </w:rPr>
        <w:t>8</w:t>
      </w:r>
      <w:r w:rsidRPr="002C1838">
        <w:rPr>
          <w:rFonts w:ascii="Arial Narrow" w:eastAsia="Times New Roman" w:hAnsi="Arial Narrow" w:cs="Arial"/>
          <w:color w:val="auto"/>
          <w:lang w:val="pt-PT" w:eastAsia="en-US" w:bidi="ar-SA"/>
        </w:rPr>
        <w:t>,</w:t>
      </w:r>
      <w:r>
        <w:rPr>
          <w:rFonts w:ascii="Arial Narrow" w:eastAsia="Times New Roman" w:hAnsi="Arial Narrow" w:cs="Arial"/>
          <w:color w:val="auto"/>
          <w:lang w:val="pt-PT" w:eastAsia="en-US" w:bidi="ar-SA"/>
        </w:rPr>
        <w:t>5</w:t>
      </w:r>
      <w:r w:rsidRPr="002C1838">
        <w:rPr>
          <w:rFonts w:ascii="Arial Narrow" w:eastAsia="Times New Roman" w:hAnsi="Arial Narrow" w:cs="Arial"/>
          <w:color w:val="auto"/>
          <w:lang w:val="pt-PT" w:eastAsia="en-US" w:bidi="ar-SA"/>
        </w:rPr>
        <w:t>%</w:t>
      </w:r>
      <w:r>
        <w:rPr>
          <w:rFonts w:ascii="Arial Narrow" w:eastAsia="Times New Roman" w:hAnsi="Arial Narrow" w:cs="Arial"/>
          <w:color w:val="auto"/>
          <w:lang w:val="pt-PT" w:eastAsia="en-US" w:bidi="ar-SA"/>
        </w:rPr>
        <w:t xml:space="preserve"> face a 2021</w:t>
      </w:r>
      <w:r w:rsidRPr="002C1838">
        <w:rPr>
          <w:rFonts w:ascii="Arial Narrow" w:eastAsia="Times New Roman" w:hAnsi="Arial Narrow" w:cs="Arial"/>
          <w:color w:val="auto"/>
          <w:lang w:val="pt-PT" w:eastAsia="en-US" w:bidi="ar-SA"/>
        </w:rPr>
        <w:t xml:space="preserve">. A liderança inequívoca no setor da beleza é também marcada </w:t>
      </w:r>
      <w:r w:rsidR="001B0EA7">
        <w:rPr>
          <w:rFonts w:ascii="Arial Narrow" w:eastAsia="Times New Roman" w:hAnsi="Arial Narrow" w:cs="Arial"/>
          <w:color w:val="auto"/>
          <w:lang w:val="pt-PT" w:eastAsia="en-US" w:bidi="ar-SA"/>
        </w:rPr>
        <w:t>p</w:t>
      </w:r>
      <w:r w:rsidRPr="002C1838">
        <w:rPr>
          <w:rFonts w:ascii="Arial Narrow" w:eastAsia="Times New Roman" w:hAnsi="Arial Narrow" w:cs="Arial"/>
          <w:color w:val="auto"/>
          <w:lang w:val="pt-PT" w:eastAsia="en-US" w:bidi="ar-SA"/>
        </w:rPr>
        <w:t xml:space="preserve">ela presença em todos os canais de </w:t>
      </w:r>
      <w:r>
        <w:rPr>
          <w:rFonts w:ascii="Arial Narrow" w:eastAsia="Times New Roman" w:hAnsi="Arial Narrow" w:cs="Arial"/>
          <w:color w:val="auto"/>
          <w:lang w:val="pt-PT" w:eastAsia="en-US" w:bidi="ar-SA"/>
        </w:rPr>
        <w:t>distribuição</w:t>
      </w:r>
      <w:r w:rsidRPr="002C1838">
        <w:rPr>
          <w:rFonts w:ascii="Arial Narrow" w:eastAsia="Times New Roman" w:hAnsi="Arial Narrow" w:cs="Arial"/>
          <w:color w:val="auto"/>
          <w:lang w:val="pt-PT" w:eastAsia="en-US" w:bidi="ar-SA"/>
        </w:rPr>
        <w:t>, incluindo grande</w:t>
      </w:r>
      <w:r>
        <w:rPr>
          <w:rFonts w:ascii="Arial Narrow" w:eastAsia="Times New Roman" w:hAnsi="Arial Narrow" w:cs="Arial"/>
          <w:color w:val="auto"/>
          <w:lang w:val="pt-PT" w:eastAsia="en-US" w:bidi="ar-SA"/>
        </w:rPr>
        <w:t>s superfícies e armazén</w:t>
      </w:r>
      <w:r w:rsidRPr="002C1838">
        <w:rPr>
          <w:rFonts w:ascii="Arial Narrow" w:eastAsia="Times New Roman" w:hAnsi="Arial Narrow" w:cs="Arial"/>
          <w:color w:val="auto"/>
          <w:lang w:val="pt-PT" w:eastAsia="en-US" w:bidi="ar-SA"/>
        </w:rPr>
        <w:t xml:space="preserve">s, farmácias e parafarmácias, salões de cabeleireiro, </w:t>
      </w:r>
      <w:r w:rsidRPr="001B0EA7">
        <w:rPr>
          <w:rFonts w:ascii="Arial Narrow" w:eastAsia="Times New Roman" w:hAnsi="Arial Narrow" w:cs="Arial"/>
          <w:i/>
          <w:iCs/>
          <w:color w:val="auto"/>
          <w:lang w:val="pt-PT" w:eastAsia="en-US" w:bidi="ar-SA"/>
        </w:rPr>
        <w:t>travel retail</w:t>
      </w:r>
      <w:r w:rsidRPr="002C1838">
        <w:rPr>
          <w:rFonts w:ascii="Arial Narrow" w:eastAsia="Times New Roman" w:hAnsi="Arial Narrow" w:cs="Arial"/>
          <w:color w:val="auto"/>
          <w:lang w:val="pt-PT" w:eastAsia="en-US" w:bidi="ar-SA"/>
        </w:rPr>
        <w:t xml:space="preserve">, lojas próprias e </w:t>
      </w:r>
      <w:r w:rsidRPr="001B0EA7">
        <w:rPr>
          <w:rFonts w:ascii="Arial Narrow" w:eastAsia="Times New Roman" w:hAnsi="Arial Narrow" w:cs="Arial"/>
          <w:i/>
          <w:iCs/>
          <w:color w:val="auto"/>
          <w:lang w:val="pt-PT" w:eastAsia="en-US" w:bidi="ar-SA"/>
        </w:rPr>
        <w:t>e-commerce</w:t>
      </w:r>
      <w:r w:rsidRPr="002C1838">
        <w:rPr>
          <w:rFonts w:ascii="Arial Narrow" w:eastAsia="Times New Roman" w:hAnsi="Arial Narrow" w:cs="Arial"/>
          <w:color w:val="auto"/>
          <w:lang w:val="pt-PT" w:eastAsia="en-US" w:bidi="ar-SA"/>
        </w:rPr>
        <w:t xml:space="preserve">. A investigação e inovação estiveram na génese do grupo e continuam bem presentes </w:t>
      </w:r>
      <w:r w:rsidR="001B0EA7">
        <w:rPr>
          <w:rFonts w:ascii="Arial Narrow" w:eastAsia="Times New Roman" w:hAnsi="Arial Narrow" w:cs="Arial"/>
          <w:color w:val="auto"/>
          <w:lang w:val="pt-PT" w:eastAsia="en-US" w:bidi="ar-SA"/>
        </w:rPr>
        <w:t>em todas as suas insígnias</w:t>
      </w:r>
      <w:r w:rsidRPr="002C1838">
        <w:rPr>
          <w:rFonts w:ascii="Arial Narrow" w:eastAsia="Times New Roman" w:hAnsi="Arial Narrow" w:cs="Arial"/>
          <w:color w:val="auto"/>
          <w:lang w:val="pt-PT" w:eastAsia="en-US" w:bidi="ar-SA"/>
        </w:rPr>
        <w:t xml:space="preserve">. Em comum têm também o compromisso com a sustentabilidade - </w:t>
      </w:r>
      <w:r w:rsidRPr="001B0EA7">
        <w:rPr>
          <w:rFonts w:ascii="Arial Narrow" w:eastAsia="Times New Roman" w:hAnsi="Arial Narrow" w:cs="Arial"/>
          <w:i/>
          <w:iCs/>
          <w:color w:val="auto"/>
          <w:lang w:val="pt-PT" w:eastAsia="en-US" w:bidi="ar-SA"/>
        </w:rPr>
        <w:t>Sharing Beauty With All</w:t>
      </w:r>
      <w:r w:rsidRPr="002C1838">
        <w:rPr>
          <w:rFonts w:ascii="Arial Narrow" w:eastAsia="Times New Roman" w:hAnsi="Arial Narrow" w:cs="Arial"/>
          <w:color w:val="auto"/>
          <w:lang w:val="pt-PT" w:eastAsia="en-US" w:bidi="ar-SA"/>
        </w:rPr>
        <w:t xml:space="preserve"> – orientado por ambiciosos objetivos de desenvolvimento sustentável aplicados em toda a sua cadeia de valor. </w:t>
      </w:r>
    </w:p>
    <w:p w14:paraId="06FD88CB" w14:textId="3B016FDF" w:rsidR="000F71E6" w:rsidRPr="00A2586D" w:rsidRDefault="009C5417" w:rsidP="007A3C35">
      <w:pPr>
        <w:pStyle w:val="Body"/>
        <w:spacing w:after="120"/>
        <w:jc w:val="both"/>
        <w:rPr>
          <w:rFonts w:ascii="Arial Narrow" w:hAnsi="Arial Narrow"/>
          <w:lang w:val="pt-PT"/>
        </w:rPr>
      </w:pPr>
      <w:r w:rsidRPr="002C1838">
        <w:rPr>
          <w:rFonts w:ascii="Arial Narrow" w:eastAsia="Times New Roman" w:hAnsi="Arial Narrow" w:cs="Arial"/>
          <w:color w:val="auto"/>
          <w:lang w:val="pt-PT" w:eastAsia="en-US" w:bidi="ar-SA"/>
        </w:rPr>
        <w:t>www.loreal.com</w:t>
      </w:r>
    </w:p>
    <w:p w14:paraId="6937741D" w14:textId="77777777" w:rsidR="00650F77" w:rsidRDefault="00650F77" w:rsidP="000F71E6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14:paraId="21F58611" w14:textId="77777777" w:rsidR="006444FD" w:rsidRDefault="000F71E6" w:rsidP="000F71E6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6B215A">
        <w:rPr>
          <w:rFonts w:ascii="Arial Narrow" w:hAnsi="Arial Narrow"/>
          <w:sz w:val="20"/>
          <w:szCs w:val="20"/>
        </w:rPr>
        <w:t>Para mais informações, contactar</w:t>
      </w:r>
      <w:r w:rsidR="006444FD">
        <w:rPr>
          <w:rFonts w:ascii="Arial Narrow" w:hAnsi="Arial Narrow"/>
          <w:sz w:val="20"/>
          <w:szCs w:val="20"/>
        </w:rPr>
        <w:t xml:space="preserve"> </w:t>
      </w:r>
      <w:r w:rsidRPr="006B215A">
        <w:rPr>
          <w:rFonts w:ascii="Arial Narrow" w:hAnsi="Arial Narrow"/>
          <w:sz w:val="20"/>
          <w:szCs w:val="20"/>
        </w:rPr>
        <w:t xml:space="preserve">Lift Consulting </w:t>
      </w:r>
    </w:p>
    <w:p w14:paraId="59FEAE36" w14:textId="7C545030" w:rsidR="009C5417" w:rsidRDefault="000F71E6" w:rsidP="00390102">
      <w:pPr>
        <w:spacing w:after="0" w:line="240" w:lineRule="auto"/>
        <w:jc w:val="right"/>
        <w:rPr>
          <w:rFonts w:ascii="Arial Narrow" w:hAnsi="Arial Narrow"/>
          <w:color w:val="000000"/>
          <w:sz w:val="20"/>
          <w:szCs w:val="20"/>
          <w:lang w:eastAsia="pt-PT"/>
        </w:rPr>
      </w:pPr>
      <w:r w:rsidRPr="006B215A">
        <w:rPr>
          <w:rFonts w:ascii="Arial Narrow" w:hAnsi="Arial Narrow"/>
          <w:sz w:val="20"/>
          <w:szCs w:val="20"/>
        </w:rPr>
        <w:t xml:space="preserve">Joana Cunha </w:t>
      </w:r>
      <w:r w:rsidR="006444FD">
        <w:rPr>
          <w:rFonts w:ascii="Arial Narrow" w:hAnsi="Arial Narrow"/>
          <w:sz w:val="20"/>
          <w:szCs w:val="20"/>
        </w:rPr>
        <w:t xml:space="preserve">| </w:t>
      </w:r>
      <w:r w:rsidRPr="006B215A">
        <w:rPr>
          <w:rFonts w:ascii="Arial Narrow" w:hAnsi="Arial Narrow"/>
          <w:sz w:val="20"/>
          <w:szCs w:val="20"/>
          <w:lang w:eastAsia="pt-PT"/>
        </w:rPr>
        <w:t>914 661 137</w:t>
      </w:r>
      <w:r w:rsidRPr="006B215A">
        <w:rPr>
          <w:rFonts w:ascii="Arial Narrow" w:hAnsi="Arial Narrow"/>
          <w:color w:val="000000"/>
          <w:sz w:val="20"/>
          <w:szCs w:val="20"/>
          <w:lang w:eastAsia="pt-PT"/>
        </w:rPr>
        <w:t xml:space="preserve"> | </w:t>
      </w:r>
      <w:hyperlink r:id="rId25" w:history="1">
        <w:r w:rsidR="009B0B30" w:rsidRPr="00CF515F">
          <w:rPr>
            <w:rStyle w:val="Hiperligao"/>
            <w:rFonts w:ascii="Arial Narrow" w:hAnsi="Arial Narrow"/>
            <w:sz w:val="20"/>
            <w:szCs w:val="20"/>
            <w:lang w:eastAsia="pt-PT"/>
          </w:rPr>
          <w:t>joana.cunha@lift.com.pt</w:t>
        </w:r>
      </w:hyperlink>
    </w:p>
    <w:p w14:paraId="3B852E33" w14:textId="6934838A" w:rsidR="009B0B30" w:rsidRPr="006444FD" w:rsidRDefault="00A9140E" w:rsidP="00390102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6444FD">
        <w:rPr>
          <w:rFonts w:ascii="Arial Narrow" w:hAnsi="Arial Narrow"/>
          <w:lang w:eastAsia="pt-PT"/>
        </w:rPr>
        <w:t xml:space="preserve">Filipa Fonseca </w:t>
      </w:r>
      <w:r w:rsidR="006444FD">
        <w:rPr>
          <w:rFonts w:ascii="Arial Narrow" w:hAnsi="Arial Narrow"/>
          <w:lang w:eastAsia="pt-PT"/>
        </w:rPr>
        <w:t xml:space="preserve">| </w:t>
      </w:r>
      <w:r w:rsidR="006444FD" w:rsidRPr="006444FD">
        <w:rPr>
          <w:rFonts w:ascii="Arial Narrow" w:hAnsi="Arial Narrow"/>
          <w:color w:val="000000"/>
          <w:lang w:eastAsia="pt-PT"/>
        </w:rPr>
        <w:t>917 176 862</w:t>
      </w:r>
      <w:r w:rsidR="006444FD">
        <w:rPr>
          <w:rFonts w:ascii="Arial Narrow" w:hAnsi="Arial Narrow"/>
          <w:color w:val="000000"/>
          <w:lang w:eastAsia="pt-PT"/>
        </w:rPr>
        <w:t xml:space="preserve"> | </w:t>
      </w:r>
      <w:hyperlink r:id="rId26" w:history="1">
        <w:r w:rsidR="006444FD" w:rsidRPr="00CF515F">
          <w:rPr>
            <w:rStyle w:val="Hiperligao"/>
            <w:rFonts w:ascii="Arial Narrow" w:hAnsi="Arial Narrow"/>
            <w:lang w:eastAsia="pt-PT"/>
          </w:rPr>
          <w:t>filipa.fonseca@lift.com.pt</w:t>
        </w:r>
      </w:hyperlink>
      <w:r w:rsidR="006444FD" w:rsidRPr="006444FD">
        <w:rPr>
          <w:rFonts w:ascii="Arial Narrow" w:hAnsi="Arial Narrow"/>
          <w:b/>
          <w:bCs/>
          <w:color w:val="000000"/>
          <w:lang w:eastAsia="pt-PT"/>
        </w:rPr>
        <w:t xml:space="preserve"> </w:t>
      </w:r>
    </w:p>
    <w:sectPr w:rsidR="009B0B30" w:rsidRPr="006444FD" w:rsidSect="00650F77">
      <w:headerReference w:type="default" r:id="rId27"/>
      <w:footerReference w:type="default" r:id="rId28"/>
      <w:pgSz w:w="11906" w:h="16838"/>
      <w:pgMar w:top="1417" w:right="1701" w:bottom="993" w:left="1701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05B2C" w14:textId="77777777" w:rsidR="002E1738" w:rsidRDefault="002E1738" w:rsidP="006B215A">
      <w:pPr>
        <w:spacing w:after="0" w:line="240" w:lineRule="auto"/>
      </w:pPr>
      <w:r>
        <w:separator/>
      </w:r>
    </w:p>
  </w:endnote>
  <w:endnote w:type="continuationSeparator" w:id="0">
    <w:p w14:paraId="7EB79010" w14:textId="77777777" w:rsidR="002E1738" w:rsidRDefault="002E1738" w:rsidP="006B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SquareSansPro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5562843"/>
      <w:docPartObj>
        <w:docPartGallery w:val="Page Numbers (Bottom of Page)"/>
        <w:docPartUnique/>
      </w:docPartObj>
    </w:sdtPr>
    <w:sdtEndPr/>
    <w:sdtContent>
      <w:p w14:paraId="68B6A64B" w14:textId="2E7FCC37" w:rsidR="00174031" w:rsidRDefault="0017403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7D9B97" w14:textId="77777777" w:rsidR="00174031" w:rsidRDefault="001740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7FDA3" w14:textId="77777777" w:rsidR="002E1738" w:rsidRDefault="002E1738" w:rsidP="006B215A">
      <w:pPr>
        <w:spacing w:after="0" w:line="240" w:lineRule="auto"/>
      </w:pPr>
      <w:r>
        <w:separator/>
      </w:r>
    </w:p>
  </w:footnote>
  <w:footnote w:type="continuationSeparator" w:id="0">
    <w:p w14:paraId="42895DFA" w14:textId="77777777" w:rsidR="002E1738" w:rsidRDefault="002E1738" w:rsidP="006B2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3CB70" w14:textId="60F3C4A7" w:rsidR="006B215A" w:rsidRPr="005C5D57" w:rsidRDefault="005C5D57" w:rsidP="005C5D57">
    <w:pPr>
      <w:pStyle w:val="Cabealho"/>
      <w:jc w:val="center"/>
    </w:pPr>
    <w:r>
      <w:rPr>
        <w:noProof/>
      </w:rPr>
      <w:drawing>
        <wp:inline distT="0" distB="0" distL="0" distR="0" wp14:anchorId="583556B6" wp14:editId="4FD0914A">
          <wp:extent cx="1551807" cy="1748155"/>
          <wp:effectExtent l="0" t="0" r="0" b="4445"/>
          <wp:docPr id="10" name="Imagem 10" descr="Uma imagem com texto, Tipo de letra, captura de ecrã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 descr="Uma imagem com texto, Tipo de letra, captura de ecrã, Gráfico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700" cy="1750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6067"/>
    <w:multiLevelType w:val="multilevel"/>
    <w:tmpl w:val="2F08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ED6EB4"/>
    <w:multiLevelType w:val="multilevel"/>
    <w:tmpl w:val="64F0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B32B5C"/>
    <w:multiLevelType w:val="hybridMultilevel"/>
    <w:tmpl w:val="5560B6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B3C58"/>
    <w:multiLevelType w:val="multilevel"/>
    <w:tmpl w:val="5EA6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850360"/>
    <w:multiLevelType w:val="multilevel"/>
    <w:tmpl w:val="3BF4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7522A0"/>
    <w:multiLevelType w:val="hybridMultilevel"/>
    <w:tmpl w:val="275E83B4"/>
    <w:lvl w:ilvl="0" w:tplc="081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33FB52B7"/>
    <w:multiLevelType w:val="hybridMultilevel"/>
    <w:tmpl w:val="036485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C5261"/>
    <w:multiLevelType w:val="multilevel"/>
    <w:tmpl w:val="173A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F846F0"/>
    <w:multiLevelType w:val="hybridMultilevel"/>
    <w:tmpl w:val="3006AB54"/>
    <w:lvl w:ilvl="0" w:tplc="0816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 w15:restartNumberingAfterBreak="0">
    <w:nsid w:val="3F486D0A"/>
    <w:multiLevelType w:val="multilevel"/>
    <w:tmpl w:val="EAB0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864ABB"/>
    <w:multiLevelType w:val="hybridMultilevel"/>
    <w:tmpl w:val="3B521B54"/>
    <w:lvl w:ilvl="0" w:tplc="0816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 w15:restartNumberingAfterBreak="0">
    <w:nsid w:val="440F3DA4"/>
    <w:multiLevelType w:val="hybridMultilevel"/>
    <w:tmpl w:val="037CF7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D0D43"/>
    <w:multiLevelType w:val="hybridMultilevel"/>
    <w:tmpl w:val="50D0A358"/>
    <w:lvl w:ilvl="0" w:tplc="0816000F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3" w15:restartNumberingAfterBreak="0">
    <w:nsid w:val="5A315A62"/>
    <w:multiLevelType w:val="multilevel"/>
    <w:tmpl w:val="4674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4D0B58"/>
    <w:multiLevelType w:val="multilevel"/>
    <w:tmpl w:val="B6E4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A81A29"/>
    <w:multiLevelType w:val="hybridMultilevel"/>
    <w:tmpl w:val="A46891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918B8"/>
    <w:multiLevelType w:val="hybridMultilevel"/>
    <w:tmpl w:val="7C0EB47A"/>
    <w:lvl w:ilvl="0" w:tplc="0816000F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 w15:restartNumberingAfterBreak="0">
    <w:nsid w:val="7233719C"/>
    <w:multiLevelType w:val="multilevel"/>
    <w:tmpl w:val="64F0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71B0698"/>
    <w:multiLevelType w:val="multilevel"/>
    <w:tmpl w:val="3C00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1716AC"/>
    <w:multiLevelType w:val="multilevel"/>
    <w:tmpl w:val="F2EA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5844910">
    <w:abstractNumId w:val="11"/>
  </w:num>
  <w:num w:numId="2" w16cid:durableId="65306139">
    <w:abstractNumId w:val="6"/>
  </w:num>
  <w:num w:numId="3" w16cid:durableId="1267008271">
    <w:abstractNumId w:val="18"/>
  </w:num>
  <w:num w:numId="4" w16cid:durableId="2037997326">
    <w:abstractNumId w:val="7"/>
  </w:num>
  <w:num w:numId="5" w16cid:durableId="1861123889">
    <w:abstractNumId w:val="3"/>
  </w:num>
  <w:num w:numId="6" w16cid:durableId="1123882616">
    <w:abstractNumId w:val="13"/>
  </w:num>
  <w:num w:numId="7" w16cid:durableId="461994984">
    <w:abstractNumId w:val="0"/>
  </w:num>
  <w:num w:numId="8" w16cid:durableId="966546197">
    <w:abstractNumId w:val="9"/>
  </w:num>
  <w:num w:numId="9" w16cid:durableId="325549216">
    <w:abstractNumId w:val="14"/>
  </w:num>
  <w:num w:numId="10" w16cid:durableId="1309674647">
    <w:abstractNumId w:val="19"/>
  </w:num>
  <w:num w:numId="11" w16cid:durableId="824785039">
    <w:abstractNumId w:val="17"/>
  </w:num>
  <w:num w:numId="12" w16cid:durableId="2088068316">
    <w:abstractNumId w:val="4"/>
  </w:num>
  <w:num w:numId="13" w16cid:durableId="1799759605">
    <w:abstractNumId w:val="10"/>
  </w:num>
  <w:num w:numId="14" w16cid:durableId="2067531550">
    <w:abstractNumId w:val="16"/>
  </w:num>
  <w:num w:numId="15" w16cid:durableId="2071148038">
    <w:abstractNumId w:val="8"/>
  </w:num>
  <w:num w:numId="16" w16cid:durableId="141697820">
    <w:abstractNumId w:val="12"/>
  </w:num>
  <w:num w:numId="17" w16cid:durableId="435950868">
    <w:abstractNumId w:val="15"/>
  </w:num>
  <w:num w:numId="18" w16cid:durableId="2001040305">
    <w:abstractNumId w:val="2"/>
  </w:num>
  <w:num w:numId="19" w16cid:durableId="1038044848">
    <w:abstractNumId w:val="1"/>
  </w:num>
  <w:num w:numId="20" w16cid:durableId="12034379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55"/>
    <w:rsid w:val="000214AB"/>
    <w:rsid w:val="000225C9"/>
    <w:rsid w:val="000268CB"/>
    <w:rsid w:val="000270DA"/>
    <w:rsid w:val="0003306B"/>
    <w:rsid w:val="00035C02"/>
    <w:rsid w:val="00047CC1"/>
    <w:rsid w:val="00052127"/>
    <w:rsid w:val="00053D6B"/>
    <w:rsid w:val="00054C2A"/>
    <w:rsid w:val="00054D75"/>
    <w:rsid w:val="000618DA"/>
    <w:rsid w:val="000639A4"/>
    <w:rsid w:val="000705F9"/>
    <w:rsid w:val="000810E7"/>
    <w:rsid w:val="00084EF2"/>
    <w:rsid w:val="000942E4"/>
    <w:rsid w:val="0009577C"/>
    <w:rsid w:val="000A54B7"/>
    <w:rsid w:val="000A5CDF"/>
    <w:rsid w:val="000A63A5"/>
    <w:rsid w:val="000A6642"/>
    <w:rsid w:val="000B03AA"/>
    <w:rsid w:val="000B5212"/>
    <w:rsid w:val="000B7565"/>
    <w:rsid w:val="000B7FC7"/>
    <w:rsid w:val="000C144A"/>
    <w:rsid w:val="000C170E"/>
    <w:rsid w:val="000C35A3"/>
    <w:rsid w:val="000C4A20"/>
    <w:rsid w:val="000D518F"/>
    <w:rsid w:val="000D60E4"/>
    <w:rsid w:val="000D7C4B"/>
    <w:rsid w:val="000E02FB"/>
    <w:rsid w:val="000E4CD7"/>
    <w:rsid w:val="000F1A26"/>
    <w:rsid w:val="000F5B02"/>
    <w:rsid w:val="000F71E6"/>
    <w:rsid w:val="00100F60"/>
    <w:rsid w:val="0010121C"/>
    <w:rsid w:val="00110FDF"/>
    <w:rsid w:val="00113A4D"/>
    <w:rsid w:val="0011467C"/>
    <w:rsid w:val="001309ED"/>
    <w:rsid w:val="00143C42"/>
    <w:rsid w:val="00147593"/>
    <w:rsid w:val="001475B9"/>
    <w:rsid w:val="0015271B"/>
    <w:rsid w:val="00154866"/>
    <w:rsid w:val="00155AC3"/>
    <w:rsid w:val="00157C63"/>
    <w:rsid w:val="001736E7"/>
    <w:rsid w:val="00174031"/>
    <w:rsid w:val="00175710"/>
    <w:rsid w:val="00175D0C"/>
    <w:rsid w:val="001762E1"/>
    <w:rsid w:val="001813C6"/>
    <w:rsid w:val="001828B1"/>
    <w:rsid w:val="001843E2"/>
    <w:rsid w:val="00184A66"/>
    <w:rsid w:val="00191F72"/>
    <w:rsid w:val="00192777"/>
    <w:rsid w:val="001944FC"/>
    <w:rsid w:val="00195199"/>
    <w:rsid w:val="001955BC"/>
    <w:rsid w:val="001B0EA7"/>
    <w:rsid w:val="001B7CCD"/>
    <w:rsid w:val="001C0783"/>
    <w:rsid w:val="001E3191"/>
    <w:rsid w:val="001F17FB"/>
    <w:rsid w:val="00215C5A"/>
    <w:rsid w:val="00222958"/>
    <w:rsid w:val="00223F95"/>
    <w:rsid w:val="00225725"/>
    <w:rsid w:val="002358E7"/>
    <w:rsid w:val="00235D68"/>
    <w:rsid w:val="00240BE3"/>
    <w:rsid w:val="002416C0"/>
    <w:rsid w:val="00242C4C"/>
    <w:rsid w:val="00243B4D"/>
    <w:rsid w:val="0024518C"/>
    <w:rsid w:val="00257EC0"/>
    <w:rsid w:val="00262E55"/>
    <w:rsid w:val="00265EEA"/>
    <w:rsid w:val="00273672"/>
    <w:rsid w:val="0028123F"/>
    <w:rsid w:val="00284A68"/>
    <w:rsid w:val="00292C0F"/>
    <w:rsid w:val="002932BC"/>
    <w:rsid w:val="002A4FF7"/>
    <w:rsid w:val="002B28DD"/>
    <w:rsid w:val="002B4A66"/>
    <w:rsid w:val="002B55FF"/>
    <w:rsid w:val="002B58FD"/>
    <w:rsid w:val="002B64A6"/>
    <w:rsid w:val="002C0BC5"/>
    <w:rsid w:val="002C623D"/>
    <w:rsid w:val="002D4B40"/>
    <w:rsid w:val="002E1738"/>
    <w:rsid w:val="002F0EF2"/>
    <w:rsid w:val="002F658C"/>
    <w:rsid w:val="003079B6"/>
    <w:rsid w:val="00315FAC"/>
    <w:rsid w:val="00324B88"/>
    <w:rsid w:val="00340083"/>
    <w:rsid w:val="00364C69"/>
    <w:rsid w:val="0037206A"/>
    <w:rsid w:val="0037287E"/>
    <w:rsid w:val="0037299E"/>
    <w:rsid w:val="00377273"/>
    <w:rsid w:val="0038014B"/>
    <w:rsid w:val="003818B5"/>
    <w:rsid w:val="00390102"/>
    <w:rsid w:val="003947F3"/>
    <w:rsid w:val="00396C47"/>
    <w:rsid w:val="003A086D"/>
    <w:rsid w:val="003A1134"/>
    <w:rsid w:val="003A4677"/>
    <w:rsid w:val="003B55DD"/>
    <w:rsid w:val="003C0ED5"/>
    <w:rsid w:val="003C3359"/>
    <w:rsid w:val="003C4A3E"/>
    <w:rsid w:val="003D3883"/>
    <w:rsid w:val="003D49C4"/>
    <w:rsid w:val="003E03D0"/>
    <w:rsid w:val="003E0E9F"/>
    <w:rsid w:val="003E530D"/>
    <w:rsid w:val="003F16AF"/>
    <w:rsid w:val="004001CA"/>
    <w:rsid w:val="00402311"/>
    <w:rsid w:val="00403263"/>
    <w:rsid w:val="00403434"/>
    <w:rsid w:val="004044AA"/>
    <w:rsid w:val="00406DEB"/>
    <w:rsid w:val="00410015"/>
    <w:rsid w:val="00414E07"/>
    <w:rsid w:val="00437928"/>
    <w:rsid w:val="0044603E"/>
    <w:rsid w:val="004551B0"/>
    <w:rsid w:val="004576C4"/>
    <w:rsid w:val="00460058"/>
    <w:rsid w:val="004622FE"/>
    <w:rsid w:val="004676A3"/>
    <w:rsid w:val="004723E5"/>
    <w:rsid w:val="004755EA"/>
    <w:rsid w:val="00476E1F"/>
    <w:rsid w:val="00480322"/>
    <w:rsid w:val="00481E80"/>
    <w:rsid w:val="00485082"/>
    <w:rsid w:val="00486E35"/>
    <w:rsid w:val="00487A19"/>
    <w:rsid w:val="00490AC2"/>
    <w:rsid w:val="004978BF"/>
    <w:rsid w:val="004A511F"/>
    <w:rsid w:val="004B110C"/>
    <w:rsid w:val="004C033C"/>
    <w:rsid w:val="004C0D46"/>
    <w:rsid w:val="004C2134"/>
    <w:rsid w:val="004C5721"/>
    <w:rsid w:val="004D002C"/>
    <w:rsid w:val="004E0FF5"/>
    <w:rsid w:val="004E5A50"/>
    <w:rsid w:val="004E5C39"/>
    <w:rsid w:val="004E6B4D"/>
    <w:rsid w:val="005023BA"/>
    <w:rsid w:val="00503675"/>
    <w:rsid w:val="005155B2"/>
    <w:rsid w:val="0052116B"/>
    <w:rsid w:val="00530B3C"/>
    <w:rsid w:val="00537537"/>
    <w:rsid w:val="00541D5C"/>
    <w:rsid w:val="00542263"/>
    <w:rsid w:val="00543950"/>
    <w:rsid w:val="00543F48"/>
    <w:rsid w:val="00547E0E"/>
    <w:rsid w:val="005546CF"/>
    <w:rsid w:val="00556B35"/>
    <w:rsid w:val="0056351E"/>
    <w:rsid w:val="00572240"/>
    <w:rsid w:val="00572744"/>
    <w:rsid w:val="00572992"/>
    <w:rsid w:val="005745B3"/>
    <w:rsid w:val="0057552D"/>
    <w:rsid w:val="00577249"/>
    <w:rsid w:val="00577F90"/>
    <w:rsid w:val="0058017D"/>
    <w:rsid w:val="005806BA"/>
    <w:rsid w:val="00583B4B"/>
    <w:rsid w:val="0059665A"/>
    <w:rsid w:val="005A652B"/>
    <w:rsid w:val="005A68E7"/>
    <w:rsid w:val="005B05AB"/>
    <w:rsid w:val="005B3F5F"/>
    <w:rsid w:val="005B4794"/>
    <w:rsid w:val="005B7795"/>
    <w:rsid w:val="005C31D0"/>
    <w:rsid w:val="005C5D57"/>
    <w:rsid w:val="005C6CE7"/>
    <w:rsid w:val="005D0AFF"/>
    <w:rsid w:val="005D5DF1"/>
    <w:rsid w:val="005E2DD9"/>
    <w:rsid w:val="005F270F"/>
    <w:rsid w:val="005F2F8E"/>
    <w:rsid w:val="005F39A1"/>
    <w:rsid w:val="005F3F83"/>
    <w:rsid w:val="006037B5"/>
    <w:rsid w:val="00604289"/>
    <w:rsid w:val="0061580C"/>
    <w:rsid w:val="00630093"/>
    <w:rsid w:val="006319ED"/>
    <w:rsid w:val="00632984"/>
    <w:rsid w:val="00640039"/>
    <w:rsid w:val="00642473"/>
    <w:rsid w:val="006444FD"/>
    <w:rsid w:val="006448B6"/>
    <w:rsid w:val="00647FBB"/>
    <w:rsid w:val="00650722"/>
    <w:rsid w:val="00650F77"/>
    <w:rsid w:val="00655A25"/>
    <w:rsid w:val="00656C24"/>
    <w:rsid w:val="00670F70"/>
    <w:rsid w:val="00680ADD"/>
    <w:rsid w:val="006851F7"/>
    <w:rsid w:val="00697154"/>
    <w:rsid w:val="006978FC"/>
    <w:rsid w:val="006A21BF"/>
    <w:rsid w:val="006A2800"/>
    <w:rsid w:val="006A2FB9"/>
    <w:rsid w:val="006B215A"/>
    <w:rsid w:val="006C03C5"/>
    <w:rsid w:val="006C719A"/>
    <w:rsid w:val="006D0742"/>
    <w:rsid w:val="006D39B2"/>
    <w:rsid w:val="006D46BC"/>
    <w:rsid w:val="006E380A"/>
    <w:rsid w:val="006E6CA6"/>
    <w:rsid w:val="006F118F"/>
    <w:rsid w:val="006F1738"/>
    <w:rsid w:val="006F2D6F"/>
    <w:rsid w:val="006F4A25"/>
    <w:rsid w:val="006F5D70"/>
    <w:rsid w:val="006F5FCC"/>
    <w:rsid w:val="00707163"/>
    <w:rsid w:val="00711740"/>
    <w:rsid w:val="007143A5"/>
    <w:rsid w:val="00715237"/>
    <w:rsid w:val="00724DDB"/>
    <w:rsid w:val="00736D01"/>
    <w:rsid w:val="007423B9"/>
    <w:rsid w:val="00756951"/>
    <w:rsid w:val="00764DEF"/>
    <w:rsid w:val="0076553E"/>
    <w:rsid w:val="00772590"/>
    <w:rsid w:val="00777E2C"/>
    <w:rsid w:val="00780ADD"/>
    <w:rsid w:val="00794219"/>
    <w:rsid w:val="00795672"/>
    <w:rsid w:val="0079588E"/>
    <w:rsid w:val="00796996"/>
    <w:rsid w:val="00796D8F"/>
    <w:rsid w:val="007A38FE"/>
    <w:rsid w:val="007A3C35"/>
    <w:rsid w:val="007A4BB0"/>
    <w:rsid w:val="007A5495"/>
    <w:rsid w:val="007B1888"/>
    <w:rsid w:val="007B68D4"/>
    <w:rsid w:val="007B7382"/>
    <w:rsid w:val="007C6F16"/>
    <w:rsid w:val="007E5726"/>
    <w:rsid w:val="007F0A81"/>
    <w:rsid w:val="008009B2"/>
    <w:rsid w:val="00811B5E"/>
    <w:rsid w:val="008159BC"/>
    <w:rsid w:val="008169B8"/>
    <w:rsid w:val="00821861"/>
    <w:rsid w:val="00823891"/>
    <w:rsid w:val="00823ACE"/>
    <w:rsid w:val="008257F0"/>
    <w:rsid w:val="0083513F"/>
    <w:rsid w:val="00835B0A"/>
    <w:rsid w:val="00843ADA"/>
    <w:rsid w:val="008444EC"/>
    <w:rsid w:val="00845544"/>
    <w:rsid w:val="00850B79"/>
    <w:rsid w:val="00854378"/>
    <w:rsid w:val="00870CC9"/>
    <w:rsid w:val="00871347"/>
    <w:rsid w:val="00875948"/>
    <w:rsid w:val="00881A08"/>
    <w:rsid w:val="00885490"/>
    <w:rsid w:val="00885771"/>
    <w:rsid w:val="008861C4"/>
    <w:rsid w:val="00887838"/>
    <w:rsid w:val="00887FD1"/>
    <w:rsid w:val="008912A5"/>
    <w:rsid w:val="00892F3C"/>
    <w:rsid w:val="00893AD1"/>
    <w:rsid w:val="008944F5"/>
    <w:rsid w:val="008A4159"/>
    <w:rsid w:val="008C5EE7"/>
    <w:rsid w:val="008C5FB8"/>
    <w:rsid w:val="008C6E2D"/>
    <w:rsid w:val="008D0735"/>
    <w:rsid w:val="008D0E35"/>
    <w:rsid w:val="008D4E74"/>
    <w:rsid w:val="008D6F8E"/>
    <w:rsid w:val="008D78B7"/>
    <w:rsid w:val="008E3C49"/>
    <w:rsid w:val="008E5BC7"/>
    <w:rsid w:val="008F266B"/>
    <w:rsid w:val="008F62A8"/>
    <w:rsid w:val="00900ACF"/>
    <w:rsid w:val="00905423"/>
    <w:rsid w:val="00906822"/>
    <w:rsid w:val="00907BC5"/>
    <w:rsid w:val="00912437"/>
    <w:rsid w:val="00912A52"/>
    <w:rsid w:val="0091315F"/>
    <w:rsid w:val="00921C0A"/>
    <w:rsid w:val="00935066"/>
    <w:rsid w:val="00936153"/>
    <w:rsid w:val="00947AA3"/>
    <w:rsid w:val="00950FD6"/>
    <w:rsid w:val="00955D35"/>
    <w:rsid w:val="00960661"/>
    <w:rsid w:val="0096129A"/>
    <w:rsid w:val="0096450C"/>
    <w:rsid w:val="00964FCB"/>
    <w:rsid w:val="00965AD2"/>
    <w:rsid w:val="00970D95"/>
    <w:rsid w:val="0097587E"/>
    <w:rsid w:val="00975CEE"/>
    <w:rsid w:val="00980851"/>
    <w:rsid w:val="00981A8E"/>
    <w:rsid w:val="0098639F"/>
    <w:rsid w:val="00992F7E"/>
    <w:rsid w:val="00994B5C"/>
    <w:rsid w:val="00995799"/>
    <w:rsid w:val="009963CE"/>
    <w:rsid w:val="00996BFF"/>
    <w:rsid w:val="009A0DC5"/>
    <w:rsid w:val="009B0B30"/>
    <w:rsid w:val="009B441A"/>
    <w:rsid w:val="009B563F"/>
    <w:rsid w:val="009B5DD4"/>
    <w:rsid w:val="009C5417"/>
    <w:rsid w:val="009D3F63"/>
    <w:rsid w:val="009D442D"/>
    <w:rsid w:val="009D477C"/>
    <w:rsid w:val="009E00C7"/>
    <w:rsid w:val="009E172D"/>
    <w:rsid w:val="009E577D"/>
    <w:rsid w:val="009F2CC2"/>
    <w:rsid w:val="009F42E0"/>
    <w:rsid w:val="009F7B6E"/>
    <w:rsid w:val="00A11F02"/>
    <w:rsid w:val="00A14BC0"/>
    <w:rsid w:val="00A16C79"/>
    <w:rsid w:val="00A24CD3"/>
    <w:rsid w:val="00A2586D"/>
    <w:rsid w:val="00A26B71"/>
    <w:rsid w:val="00A3121A"/>
    <w:rsid w:val="00A32B92"/>
    <w:rsid w:val="00A3339A"/>
    <w:rsid w:val="00A37204"/>
    <w:rsid w:val="00A425F8"/>
    <w:rsid w:val="00A42FD9"/>
    <w:rsid w:val="00A50195"/>
    <w:rsid w:val="00A50A9E"/>
    <w:rsid w:val="00A55050"/>
    <w:rsid w:val="00A57867"/>
    <w:rsid w:val="00A60986"/>
    <w:rsid w:val="00A60FF3"/>
    <w:rsid w:val="00A627E6"/>
    <w:rsid w:val="00A64B4C"/>
    <w:rsid w:val="00A87D9D"/>
    <w:rsid w:val="00A9140E"/>
    <w:rsid w:val="00A931BC"/>
    <w:rsid w:val="00A94ED0"/>
    <w:rsid w:val="00AA0674"/>
    <w:rsid w:val="00AA0A05"/>
    <w:rsid w:val="00AA63ED"/>
    <w:rsid w:val="00AB163F"/>
    <w:rsid w:val="00AB24A3"/>
    <w:rsid w:val="00AB37EC"/>
    <w:rsid w:val="00AB48B2"/>
    <w:rsid w:val="00AB5F7D"/>
    <w:rsid w:val="00AB6171"/>
    <w:rsid w:val="00AC79FC"/>
    <w:rsid w:val="00AD0261"/>
    <w:rsid w:val="00AD5637"/>
    <w:rsid w:val="00AD6BC6"/>
    <w:rsid w:val="00AE52A8"/>
    <w:rsid w:val="00AF60B2"/>
    <w:rsid w:val="00B001B5"/>
    <w:rsid w:val="00B04478"/>
    <w:rsid w:val="00B050EA"/>
    <w:rsid w:val="00B13289"/>
    <w:rsid w:val="00B13937"/>
    <w:rsid w:val="00B1520B"/>
    <w:rsid w:val="00B152B4"/>
    <w:rsid w:val="00B268BE"/>
    <w:rsid w:val="00B31D51"/>
    <w:rsid w:val="00B3281B"/>
    <w:rsid w:val="00B33CD6"/>
    <w:rsid w:val="00B363B8"/>
    <w:rsid w:val="00B37F71"/>
    <w:rsid w:val="00B408BC"/>
    <w:rsid w:val="00B446B9"/>
    <w:rsid w:val="00B45767"/>
    <w:rsid w:val="00B45DB9"/>
    <w:rsid w:val="00B520CE"/>
    <w:rsid w:val="00B60AAA"/>
    <w:rsid w:val="00B64072"/>
    <w:rsid w:val="00B70F67"/>
    <w:rsid w:val="00B73CE5"/>
    <w:rsid w:val="00B745CA"/>
    <w:rsid w:val="00B81300"/>
    <w:rsid w:val="00B832C9"/>
    <w:rsid w:val="00B94C10"/>
    <w:rsid w:val="00B973EC"/>
    <w:rsid w:val="00B97986"/>
    <w:rsid w:val="00B97A12"/>
    <w:rsid w:val="00BB2E68"/>
    <w:rsid w:val="00BB36B9"/>
    <w:rsid w:val="00BB7362"/>
    <w:rsid w:val="00BC17B0"/>
    <w:rsid w:val="00BC2ADE"/>
    <w:rsid w:val="00BC7313"/>
    <w:rsid w:val="00BD7778"/>
    <w:rsid w:val="00BE4D72"/>
    <w:rsid w:val="00BF3EBF"/>
    <w:rsid w:val="00BF4550"/>
    <w:rsid w:val="00BF6E54"/>
    <w:rsid w:val="00BF76C3"/>
    <w:rsid w:val="00C0236B"/>
    <w:rsid w:val="00C0494D"/>
    <w:rsid w:val="00C07E7D"/>
    <w:rsid w:val="00C123A9"/>
    <w:rsid w:val="00C13EC6"/>
    <w:rsid w:val="00C1550D"/>
    <w:rsid w:val="00C1599A"/>
    <w:rsid w:val="00C168CA"/>
    <w:rsid w:val="00C20696"/>
    <w:rsid w:val="00C31DE9"/>
    <w:rsid w:val="00C326EA"/>
    <w:rsid w:val="00C3580B"/>
    <w:rsid w:val="00C41380"/>
    <w:rsid w:val="00C44687"/>
    <w:rsid w:val="00C5628B"/>
    <w:rsid w:val="00C56B06"/>
    <w:rsid w:val="00C642EF"/>
    <w:rsid w:val="00C66330"/>
    <w:rsid w:val="00C703E1"/>
    <w:rsid w:val="00C75DD9"/>
    <w:rsid w:val="00C95DD3"/>
    <w:rsid w:val="00CA1A28"/>
    <w:rsid w:val="00CA22AB"/>
    <w:rsid w:val="00CA544E"/>
    <w:rsid w:val="00CB2BE5"/>
    <w:rsid w:val="00CB3705"/>
    <w:rsid w:val="00CB479C"/>
    <w:rsid w:val="00CC0181"/>
    <w:rsid w:val="00CC1D51"/>
    <w:rsid w:val="00CC2F39"/>
    <w:rsid w:val="00CC3809"/>
    <w:rsid w:val="00CC7E15"/>
    <w:rsid w:val="00CD4769"/>
    <w:rsid w:val="00CE18EA"/>
    <w:rsid w:val="00CF22A7"/>
    <w:rsid w:val="00D03498"/>
    <w:rsid w:val="00D044DF"/>
    <w:rsid w:val="00D058EA"/>
    <w:rsid w:val="00D1542B"/>
    <w:rsid w:val="00D17C37"/>
    <w:rsid w:val="00D20946"/>
    <w:rsid w:val="00D22325"/>
    <w:rsid w:val="00D23972"/>
    <w:rsid w:val="00D3381D"/>
    <w:rsid w:val="00D35408"/>
    <w:rsid w:val="00D3681C"/>
    <w:rsid w:val="00D40441"/>
    <w:rsid w:val="00D41D4A"/>
    <w:rsid w:val="00D425BA"/>
    <w:rsid w:val="00D47352"/>
    <w:rsid w:val="00D47651"/>
    <w:rsid w:val="00D52358"/>
    <w:rsid w:val="00D62D9C"/>
    <w:rsid w:val="00D64A4C"/>
    <w:rsid w:val="00D64BDC"/>
    <w:rsid w:val="00D65E08"/>
    <w:rsid w:val="00D662EC"/>
    <w:rsid w:val="00D711AC"/>
    <w:rsid w:val="00D71676"/>
    <w:rsid w:val="00D76A27"/>
    <w:rsid w:val="00D8205E"/>
    <w:rsid w:val="00D83F7E"/>
    <w:rsid w:val="00D858CC"/>
    <w:rsid w:val="00D9234C"/>
    <w:rsid w:val="00DA0445"/>
    <w:rsid w:val="00DA357E"/>
    <w:rsid w:val="00DA42A5"/>
    <w:rsid w:val="00DA4B77"/>
    <w:rsid w:val="00DB7100"/>
    <w:rsid w:val="00DC37C0"/>
    <w:rsid w:val="00DC5BCD"/>
    <w:rsid w:val="00DD08D5"/>
    <w:rsid w:val="00DD5367"/>
    <w:rsid w:val="00DE2164"/>
    <w:rsid w:val="00DE269A"/>
    <w:rsid w:val="00DE3D65"/>
    <w:rsid w:val="00DF0A4B"/>
    <w:rsid w:val="00DF219D"/>
    <w:rsid w:val="00DF5AA0"/>
    <w:rsid w:val="00DF7E39"/>
    <w:rsid w:val="00E16E21"/>
    <w:rsid w:val="00E22CD4"/>
    <w:rsid w:val="00E25D69"/>
    <w:rsid w:val="00E3543F"/>
    <w:rsid w:val="00E45735"/>
    <w:rsid w:val="00E52033"/>
    <w:rsid w:val="00E677BC"/>
    <w:rsid w:val="00E72059"/>
    <w:rsid w:val="00E737E8"/>
    <w:rsid w:val="00E77711"/>
    <w:rsid w:val="00E84447"/>
    <w:rsid w:val="00E84EDA"/>
    <w:rsid w:val="00E91945"/>
    <w:rsid w:val="00E93D87"/>
    <w:rsid w:val="00EA096B"/>
    <w:rsid w:val="00EA5B8A"/>
    <w:rsid w:val="00EB1913"/>
    <w:rsid w:val="00EB3CE7"/>
    <w:rsid w:val="00EB57AA"/>
    <w:rsid w:val="00EB57AD"/>
    <w:rsid w:val="00EC1060"/>
    <w:rsid w:val="00EC23AA"/>
    <w:rsid w:val="00EC349E"/>
    <w:rsid w:val="00ED106D"/>
    <w:rsid w:val="00ED15CE"/>
    <w:rsid w:val="00ED2C69"/>
    <w:rsid w:val="00ED524A"/>
    <w:rsid w:val="00EE2486"/>
    <w:rsid w:val="00EE285D"/>
    <w:rsid w:val="00EE3EE6"/>
    <w:rsid w:val="00EE6829"/>
    <w:rsid w:val="00EF148F"/>
    <w:rsid w:val="00EF23B1"/>
    <w:rsid w:val="00EF6F3D"/>
    <w:rsid w:val="00F02505"/>
    <w:rsid w:val="00F03C32"/>
    <w:rsid w:val="00F04E94"/>
    <w:rsid w:val="00F071FF"/>
    <w:rsid w:val="00F07739"/>
    <w:rsid w:val="00F13D9B"/>
    <w:rsid w:val="00F15841"/>
    <w:rsid w:val="00F15C94"/>
    <w:rsid w:val="00F23954"/>
    <w:rsid w:val="00F26E1F"/>
    <w:rsid w:val="00F3296F"/>
    <w:rsid w:val="00F34D85"/>
    <w:rsid w:val="00F5749A"/>
    <w:rsid w:val="00F60532"/>
    <w:rsid w:val="00F61855"/>
    <w:rsid w:val="00F66C31"/>
    <w:rsid w:val="00F6728F"/>
    <w:rsid w:val="00F726A0"/>
    <w:rsid w:val="00F72820"/>
    <w:rsid w:val="00F77F5F"/>
    <w:rsid w:val="00F83D9D"/>
    <w:rsid w:val="00F87B67"/>
    <w:rsid w:val="00F92085"/>
    <w:rsid w:val="00F92C87"/>
    <w:rsid w:val="00FA0052"/>
    <w:rsid w:val="00FA19BA"/>
    <w:rsid w:val="00FA1C25"/>
    <w:rsid w:val="00FA2D85"/>
    <w:rsid w:val="00FB0AEC"/>
    <w:rsid w:val="00FB1BC4"/>
    <w:rsid w:val="00FB3285"/>
    <w:rsid w:val="00FB436E"/>
    <w:rsid w:val="00FD2975"/>
    <w:rsid w:val="00FE3C28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FCC05"/>
  <w15:chartTrackingRefBased/>
  <w15:docId w15:val="{A3223EFE-4EB6-431A-9791-82491A79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55"/>
  </w:style>
  <w:style w:type="paragraph" w:styleId="Ttulo3">
    <w:name w:val="heading 3"/>
    <w:basedOn w:val="Normal"/>
    <w:link w:val="Ttulo3Carter"/>
    <w:uiPriority w:val="9"/>
    <w:qFormat/>
    <w:rsid w:val="00BF3E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262E5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62E55"/>
    <w:pPr>
      <w:spacing w:after="200" w:line="276" w:lineRule="auto"/>
      <w:ind w:left="720"/>
      <w:contextualSpacing/>
    </w:pPr>
  </w:style>
  <w:style w:type="paragraph" w:customStyle="1" w:styleId="Body">
    <w:name w:val="Body"/>
    <w:rsid w:val="00262E55"/>
    <w:pPr>
      <w:spacing w:after="200" w:line="276" w:lineRule="auto"/>
    </w:pPr>
    <w:rPr>
      <w:rFonts w:ascii="Calibri" w:eastAsia="Calibri" w:hAnsi="Calibri" w:cs="Calibri"/>
      <w:color w:val="00000A"/>
      <w:u w:color="00000A"/>
      <w:lang w:val="en-US" w:eastAsia="zh-CN" w:bidi="hi-IN"/>
    </w:rPr>
  </w:style>
  <w:style w:type="character" w:customStyle="1" w:styleId="ui-provider">
    <w:name w:val="ui-provider"/>
    <w:basedOn w:val="Tipodeletrapredefinidodopargrafo"/>
    <w:rsid w:val="00FA0052"/>
  </w:style>
  <w:style w:type="paragraph" w:styleId="NormalWeb">
    <w:name w:val="Normal (Web)"/>
    <w:basedOn w:val="Normal"/>
    <w:uiPriority w:val="99"/>
    <w:unhideWhenUsed/>
    <w:rsid w:val="00875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normaltextrun">
    <w:name w:val="normaltextrun"/>
    <w:basedOn w:val="Tipodeletrapredefinidodopargrafo"/>
    <w:rsid w:val="00D20946"/>
  </w:style>
  <w:style w:type="paragraph" w:customStyle="1" w:styleId="paragraph">
    <w:name w:val="paragraph"/>
    <w:basedOn w:val="Normal"/>
    <w:rsid w:val="00095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eop">
    <w:name w:val="eop"/>
    <w:basedOn w:val="Tipodeletrapredefinidodopargrafo"/>
    <w:rsid w:val="0009577C"/>
  </w:style>
  <w:style w:type="character" w:styleId="MenoNoResolvida">
    <w:name w:val="Unresolved Mention"/>
    <w:basedOn w:val="Tipodeletrapredefinidodopargrafo"/>
    <w:uiPriority w:val="99"/>
    <w:semiHidden/>
    <w:unhideWhenUsed/>
    <w:rsid w:val="00C123A9"/>
    <w:rPr>
      <w:color w:val="605E5C"/>
      <w:shd w:val="clear" w:color="auto" w:fill="E1DFDD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BF3EBF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24DDB"/>
    <w:rPr>
      <w:color w:val="954F72" w:themeColor="followedHyperlink"/>
      <w:u w:val="single"/>
    </w:rPr>
  </w:style>
  <w:style w:type="paragraph" w:customStyle="1" w:styleId="Default">
    <w:name w:val="Default"/>
    <w:rsid w:val="009963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6B21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B215A"/>
  </w:style>
  <w:style w:type="paragraph" w:styleId="Rodap">
    <w:name w:val="footer"/>
    <w:basedOn w:val="Normal"/>
    <w:link w:val="RodapCarter"/>
    <w:uiPriority w:val="99"/>
    <w:unhideWhenUsed/>
    <w:rsid w:val="006B21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B2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35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2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0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8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4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8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6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3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26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48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6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8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esco.org/en/prizes/women-science/awards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environment.ec.europa.eu/topics/soil-and-land/soil-strategy_pt" TargetMode="External"/><Relationship Id="rId26" Type="http://schemas.openxmlformats.org/officeDocument/2006/relationships/hyperlink" Target="mailto:filipa.fonseca@lift.com.p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oreal.com/en/press-release/commitments/gender-equality-bloomberg-index-2023/" TargetMode="External"/><Relationship Id="rId7" Type="http://schemas.openxmlformats.org/officeDocument/2006/relationships/hyperlink" Target="https://op.europa.eu/en/publication-detail/-/publication/ada458f1-764a-4787-98b7-07b26b2e78aa" TargetMode="External"/><Relationship Id="rId12" Type="http://schemas.openxmlformats.org/officeDocument/2006/relationships/hyperlink" Target="https://www.who.int/health-topics/cardiovascular-diseases" TargetMode="External"/><Relationship Id="rId17" Type="http://schemas.openxmlformats.org/officeDocument/2006/relationships/image" Target="media/image4.jpeg"/><Relationship Id="rId25" Type="http://schemas.openxmlformats.org/officeDocument/2006/relationships/hyperlink" Target="mailto:joana.cunha@lift.com.p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ho.int/docs/default-source/documents/publications/world-vision-report-accessible.pdf" TargetMode="External"/><Relationship Id="rId20" Type="http://schemas.openxmlformats.org/officeDocument/2006/relationships/hyperlink" Target="file:///C:\Users\joana.bento\Downloads\KI0221406ENN.en%20(1)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hyperlink" Target="https://www.fondationloreal.com/our-programs/program-our-convictions-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hyperlink" Target="https://www.loreal.com/en/commitments-and-responsibilities/for-the-people/promoting-diversity-and-inclusion/key-figures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fct.pt/" TargetMode="External"/><Relationship Id="rId19" Type="http://schemas.openxmlformats.org/officeDocument/2006/relationships/hyperlink" Target="https://florestas.pt/conhecer/biodiversidade-do-solo-representa-mais-de-um-quarto-da-diversidade-da-vida-terrest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escoportugal.mne.gov.pt/pt/" TargetMode="External"/><Relationship Id="rId14" Type="http://schemas.openxmlformats.org/officeDocument/2006/relationships/hyperlink" Target="https://s3.eu-west-1.amazonaws.com/www.sociedade-portuguesa-diabetologia.com/images/uploads/20230331-110830/DF&amp;N_2023.pdf" TargetMode="External"/><Relationship Id="rId22" Type="http://schemas.openxmlformats.org/officeDocument/2006/relationships/hyperlink" Target="https://www.loreal.com/en/search/?q=Equileap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3497</Words>
  <Characters>18890</Characters>
  <Application>Microsoft Office Word</Application>
  <DocSecurity>4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Mota</dc:creator>
  <cp:keywords/>
  <dc:description/>
  <cp:lastModifiedBy>Joana Cunha</cp:lastModifiedBy>
  <cp:revision>2</cp:revision>
  <dcterms:created xsi:type="dcterms:W3CDTF">2023-05-08T17:31:00Z</dcterms:created>
  <dcterms:modified xsi:type="dcterms:W3CDTF">2023-05-08T17:31:00Z</dcterms:modified>
</cp:coreProperties>
</file>