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C29" w14:textId="00951F8B" w:rsidR="00C14DD6" w:rsidRPr="00B84FC3" w:rsidRDefault="00261946" w:rsidP="00C14DD6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 xml:space="preserve">22 </w:t>
      </w:r>
      <w:r w:rsidR="000865E4">
        <w:rPr>
          <w:rFonts w:ascii="Avenir LT Pro 55 Roman" w:hAnsi="Avenir LT Pro 55 Roman"/>
          <w:sz w:val="18"/>
          <w:lang w:val="pl-PL"/>
        </w:rPr>
        <w:t>maja</w:t>
      </w:r>
      <w:r w:rsidR="008A4B4D">
        <w:rPr>
          <w:rFonts w:ascii="Avenir LT Pro 55 Roman" w:hAnsi="Avenir LT Pro 55 Roman"/>
          <w:sz w:val="18"/>
          <w:lang w:val="pl-PL"/>
        </w:rPr>
        <w:t xml:space="preserve"> </w:t>
      </w:r>
      <w:r w:rsidR="00C14DD6" w:rsidRPr="00B84FC3">
        <w:rPr>
          <w:rFonts w:ascii="Avenir LT Pro 55 Roman" w:hAnsi="Avenir LT Pro 55 Roman"/>
          <w:sz w:val="18"/>
          <w:lang w:val="pl-PL"/>
        </w:rPr>
        <w:t>202</w:t>
      </w:r>
      <w:r w:rsidR="0076693B">
        <w:rPr>
          <w:rFonts w:ascii="Avenir LT Pro 55 Roman" w:hAnsi="Avenir LT Pro 55 Roman"/>
          <w:sz w:val="18"/>
          <w:lang w:val="pl-PL"/>
        </w:rPr>
        <w:t>3</w:t>
      </w:r>
      <w:r w:rsidR="00C14DD6" w:rsidRPr="00B84FC3">
        <w:rPr>
          <w:rFonts w:ascii="Avenir LT Pro 55 Roman" w:hAnsi="Avenir LT Pro 55 Roman"/>
          <w:sz w:val="18"/>
          <w:lang w:val="pl-PL"/>
        </w:rPr>
        <w:t xml:space="preserve"> r.</w:t>
      </w:r>
    </w:p>
    <w:p w14:paraId="2608DC1E" w14:textId="77777777" w:rsidR="00C14DD6" w:rsidRPr="00B84FC3" w:rsidRDefault="00C14DD6" w:rsidP="00C14DD6">
      <w:pPr>
        <w:jc w:val="center"/>
        <w:rPr>
          <w:rFonts w:ascii="Avenir LT Pro 55 Roman" w:hAnsi="Avenir LT Pro 55 Roman" w:cs="Arial"/>
          <w:sz w:val="22"/>
          <w:szCs w:val="22"/>
          <w:lang w:val="pl-PL"/>
        </w:rPr>
      </w:pPr>
    </w:p>
    <w:p w14:paraId="3CF1420A" w14:textId="3A59DE73" w:rsidR="00C14DD6" w:rsidRPr="00B84FC3" w:rsidRDefault="00E85417" w:rsidP="005B2E57">
      <w:pPr>
        <w:jc w:val="center"/>
        <w:rPr>
          <w:rFonts w:ascii="Brandon Grotesque Bold" w:hAnsi="Brandon Grotesque Bold"/>
          <w:b/>
          <w:bCs/>
          <w:sz w:val="30"/>
          <w:lang w:val="pl-PL"/>
        </w:rPr>
      </w:pPr>
      <w:r>
        <w:rPr>
          <w:rFonts w:ascii="Brandon Grotesque Bold" w:hAnsi="Brandon Grotesque Bold"/>
          <w:b/>
          <w:bCs/>
          <w:sz w:val="30"/>
          <w:lang w:val="pl-PL"/>
        </w:rPr>
        <w:t>Konsultanci ds. r</w:t>
      </w:r>
      <w:r w:rsidR="00017BF8" w:rsidRPr="00017BF8">
        <w:rPr>
          <w:rFonts w:ascii="Brandon Grotesque Bold" w:hAnsi="Brandon Grotesque Bold" w:hint="eastAsia"/>
          <w:b/>
          <w:bCs/>
          <w:sz w:val="30"/>
          <w:lang w:val="pl-PL"/>
        </w:rPr>
        <w:t>ekrut</w:t>
      </w:r>
      <w:r>
        <w:rPr>
          <w:rFonts w:ascii="Brandon Grotesque Bold" w:hAnsi="Brandon Grotesque Bold"/>
          <w:b/>
          <w:bCs/>
          <w:sz w:val="30"/>
          <w:lang w:val="pl-PL"/>
        </w:rPr>
        <w:t>acji</w:t>
      </w:r>
      <w:r w:rsidR="00017BF8" w:rsidRPr="00017BF8">
        <w:rPr>
          <w:rFonts w:ascii="Brandon Grotesque Bold" w:hAnsi="Brandon Grotesque Bold" w:hint="eastAsia"/>
          <w:b/>
          <w:bCs/>
          <w:sz w:val="30"/>
          <w:lang w:val="pl-PL"/>
        </w:rPr>
        <w:t xml:space="preserve"> </w:t>
      </w:r>
      <w:r w:rsidR="00A87AB7">
        <w:rPr>
          <w:rFonts w:ascii="Brandon Grotesque Bold" w:hAnsi="Brandon Grotesque Bold"/>
          <w:b/>
          <w:bCs/>
          <w:sz w:val="30"/>
          <w:lang w:val="pl-PL"/>
        </w:rPr>
        <w:t xml:space="preserve">wybrali pracę z </w:t>
      </w:r>
      <w:r w:rsidR="00017BF8" w:rsidRPr="00017BF8">
        <w:rPr>
          <w:rFonts w:ascii="Brandon Grotesque Bold" w:hAnsi="Brandon Grotesque Bold" w:hint="eastAsia"/>
          <w:b/>
          <w:bCs/>
          <w:sz w:val="30"/>
          <w:lang w:val="pl-PL"/>
        </w:rPr>
        <w:t>biur</w:t>
      </w:r>
      <w:r w:rsidR="00A87AB7">
        <w:rPr>
          <w:rFonts w:ascii="Brandon Grotesque Bold" w:hAnsi="Brandon Grotesque Bold"/>
          <w:b/>
          <w:bCs/>
          <w:sz w:val="30"/>
          <w:lang w:val="pl-PL"/>
        </w:rPr>
        <w:t>a</w:t>
      </w:r>
      <w:r w:rsidR="00017BF8" w:rsidRPr="00017BF8">
        <w:rPr>
          <w:rFonts w:ascii="Brandon Grotesque Bold" w:hAnsi="Brandon Grotesque Bold" w:hint="eastAsia"/>
          <w:b/>
          <w:bCs/>
          <w:sz w:val="30"/>
          <w:lang w:val="pl-PL"/>
        </w:rPr>
        <w:t xml:space="preserve"> w Varso Tower</w:t>
      </w:r>
    </w:p>
    <w:p w14:paraId="0E7F5CFE" w14:textId="77777777" w:rsidR="00C14DD6" w:rsidRPr="001F0668" w:rsidRDefault="00C14DD6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0BFE368A" w14:textId="3772EBCE" w:rsidR="00E85417" w:rsidRDefault="00137DFC" w:rsidP="003B3ACE">
      <w:pPr>
        <w:spacing w:line="276" w:lineRule="auto"/>
        <w:jc w:val="both"/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</w:pPr>
      <w:r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 xml:space="preserve">HB Reavis, międzynarodowa firma specjalizującą się w tworzeniu przestrzeni pracy, podpisała umowę najmu z </w:t>
      </w:r>
      <w:r w:rsidR="00495DC1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firmą </w:t>
      </w:r>
      <w:r w:rsidR="007C5F7E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PageGroup (obejmującą marki </w:t>
      </w:r>
      <w:r w:rsidR="00346174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Michael Page</w:t>
      </w:r>
      <w:r w:rsidR="007C5F7E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oraz Page Executive)</w:t>
      </w:r>
      <w:r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>.</w:t>
      </w:r>
      <w:r w:rsidR="00E85417" w:rsidRPr="00E85417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85417"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>Polski</w:t>
      </w:r>
      <w:r w:rsidR="00E85417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e biuro </w:t>
      </w:r>
      <w:r w:rsidR="00E37C9A" w:rsidRPr="00E37C9A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lider</w:t>
      </w:r>
      <w:r w:rsidR="00E37C9A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a</w:t>
      </w:r>
      <w:r w:rsidR="00E37C9A" w:rsidRPr="00E37C9A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w dziedzinie doradztwa personalnego</w:t>
      </w:r>
      <w:r w:rsidR="00E37C9A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85417"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>zajmie blisko 1</w:t>
      </w:r>
      <w:r w:rsidR="00E85417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 </w:t>
      </w:r>
      <w:r w:rsidR="00E85417"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>400</w:t>
      </w:r>
      <w:r w:rsidR="00E85417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85417"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>mkw. powierzchni na 1</w:t>
      </w:r>
      <w:r w:rsidR="00E85417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0</w:t>
      </w:r>
      <w:r w:rsidR="00E85417"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 xml:space="preserve"> piętr</w:t>
      </w:r>
      <w:r w:rsidR="00E85417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ze</w:t>
      </w:r>
      <w:r w:rsidR="00E85417" w:rsidRPr="00137DFC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85417">
        <w:rPr>
          <w:rFonts w:ascii="Avenir LT Pro 55 Roman" w:hAnsi="Avenir LT Pro 55 Roman"/>
          <w:b/>
          <w:bCs/>
          <w:color w:val="000000" w:themeColor="text1"/>
          <w:sz w:val="22"/>
          <w:szCs w:val="22"/>
          <w:lang w:val="pl-PL"/>
        </w:rPr>
        <w:t>Varso Tower. Najemca, którego w transakcji reprezentowali doradcy firmy Colliers, wprowadzi się do warszawskiego wieżowca w lipcu br.</w:t>
      </w:r>
    </w:p>
    <w:p w14:paraId="1724CB9F" w14:textId="77777777" w:rsidR="003B3ACE" w:rsidRPr="001F0668" w:rsidRDefault="003B3ACE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33128CD" w14:textId="3219AC49" w:rsidR="00CF6E7E" w:rsidRDefault="00195A93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>
        <w:rPr>
          <w:rFonts w:ascii="Avenir LT Pro 55 Roman" w:hAnsi="Avenir LT Pro 55 Roman" w:cs="Calibri"/>
          <w:sz w:val="22"/>
          <w:szCs w:val="22"/>
          <w:lang w:val="pl-PL"/>
        </w:rPr>
        <w:t>PageGroup to globalny lider w dziedzinie rekrutacji i doradztwa personalnego.</w:t>
      </w:r>
      <w:r w:rsidRPr="009D0CAF">
        <w:rPr>
          <w:lang w:val="pl-PL"/>
        </w:rPr>
        <w:t xml:space="preserve"> </w:t>
      </w:r>
      <w:r w:rsidRPr="00195A93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Firma, założona w 1976 roku Londynie, </w:t>
      </w:r>
      <w:r>
        <w:rPr>
          <w:rFonts w:ascii="Avenir LT Pro 55 Roman" w:hAnsi="Avenir LT Pro 55 Roman" w:cs="Calibri"/>
          <w:sz w:val="22"/>
          <w:szCs w:val="22"/>
          <w:lang w:val="pl-PL"/>
        </w:rPr>
        <w:t>posiada dziś</w:t>
      </w:r>
      <w:r w:rsidRPr="00195A93">
        <w:rPr>
          <w:rFonts w:ascii="Avenir LT Pro 55 Roman" w:hAnsi="Avenir LT Pro 55 Roman" w:cs="Calibri"/>
          <w:sz w:val="22"/>
          <w:szCs w:val="22"/>
          <w:lang w:val="pl-PL"/>
        </w:rPr>
        <w:t xml:space="preserve"> biur</w:t>
      </w:r>
      <w:r>
        <w:rPr>
          <w:rFonts w:ascii="Avenir LT Pro 55 Roman" w:hAnsi="Avenir LT Pro 55 Roman" w:cs="Calibri"/>
          <w:sz w:val="22"/>
          <w:szCs w:val="22"/>
          <w:lang w:val="pl-PL"/>
        </w:rPr>
        <w:t>a</w:t>
      </w:r>
      <w:r w:rsidRPr="00195A93">
        <w:rPr>
          <w:rFonts w:ascii="Avenir LT Pro 55 Roman" w:hAnsi="Avenir LT Pro 55 Roman" w:cs="Calibri"/>
          <w:sz w:val="22"/>
          <w:szCs w:val="22"/>
          <w:lang w:val="pl-PL"/>
        </w:rPr>
        <w:t xml:space="preserve"> w 37 krajach na 6 kontynentach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. W skład grupy wchodzą w Polsce: </w:t>
      </w:r>
      <w:r w:rsidR="00BC63D9" w:rsidRPr="00BC63D9">
        <w:rPr>
          <w:rFonts w:ascii="Avenir LT Pro 55 Roman" w:hAnsi="Avenir LT Pro 55 Roman" w:cs="Calibri" w:hint="eastAsia"/>
          <w:sz w:val="22"/>
          <w:szCs w:val="22"/>
          <w:lang w:val="pl-PL"/>
        </w:rPr>
        <w:t>Michael Page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, </w:t>
      </w:r>
      <w:r w:rsidRPr="00195A93">
        <w:rPr>
          <w:rFonts w:ascii="Avenir LT Pro 55 Roman" w:hAnsi="Avenir LT Pro 55 Roman" w:cs="Calibri" w:hint="eastAsia"/>
          <w:sz w:val="22"/>
          <w:szCs w:val="22"/>
          <w:lang w:val="pl-PL"/>
        </w:rPr>
        <w:t>rekrutujący specjalistów oraz managerów średniego i wyższego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Pr="00195A93">
        <w:rPr>
          <w:rFonts w:ascii="Avenir LT Pro 55 Roman" w:hAnsi="Avenir LT Pro 55 Roman" w:cs="Calibri" w:hint="eastAsia"/>
          <w:sz w:val="22"/>
          <w:szCs w:val="22"/>
          <w:lang w:val="pl-PL"/>
        </w:rPr>
        <w:t>szczebla oraz Page Executive, poszukujący osób na najwyższe stanowiska zarządzające (C-level).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</w:p>
    <w:p w14:paraId="43F1652F" w14:textId="77777777" w:rsidR="00BC63D9" w:rsidRPr="00EA5DFA" w:rsidRDefault="00BC63D9" w:rsidP="00F47BFD">
      <w:pPr>
        <w:spacing w:line="276" w:lineRule="auto"/>
        <w:jc w:val="both"/>
        <w:rPr>
          <w:rFonts w:ascii="Avenir LT Pro 55 Roman" w:hAnsi="Avenir LT Pro 55 Roman" w:cs="Calibri"/>
          <w:i/>
          <w:iCs/>
          <w:sz w:val="22"/>
          <w:szCs w:val="22"/>
          <w:lang w:val="pl-PL"/>
        </w:rPr>
      </w:pPr>
    </w:p>
    <w:p w14:paraId="22CD2D97" w14:textId="2BF1617B" w:rsidR="007C5F7E" w:rsidRPr="000865E4" w:rsidRDefault="00DA501B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 w:rsidRPr="007B5F6D">
        <w:rPr>
          <w:rFonts w:ascii="Avenir LT Pro 55 Roman" w:hAnsi="Avenir LT Pro 55 Roman" w:cs="Calibri"/>
          <w:sz w:val="22"/>
          <w:szCs w:val="22"/>
          <w:lang w:val="pl-PL"/>
        </w:rPr>
        <w:t>–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7C5F7E" w:rsidRPr="00EA5DFA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 xml:space="preserve">Zdecydowaliśmy się na przeprowadzkę do nowej siedziby w Warszawie ze względu na dynamiczny rozwój </w:t>
      </w:r>
      <w:r w:rsidR="007C5F7E" w:rsidRPr="00EA5DFA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>PageGroup</w:t>
      </w:r>
      <w:r w:rsidR="007C5F7E" w:rsidRPr="00EA5DFA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 xml:space="preserve">. Zależało nam na nowoczesnym, wysokiej klasy budynku w dobrze skomunikowanej lokalizacji. Dlatego wybraliśmy </w:t>
      </w:r>
      <w:r w:rsidR="007C5F7E" w:rsidRPr="00EA5DFA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>Varso</w:t>
      </w:r>
      <w:r w:rsidR="007C5F7E" w:rsidRPr="00EA5DFA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 xml:space="preserve"> Tower, wielofunkcyjny obiekt zaprojektowany w myśl zasad zrównoważonego rozwoju, który idealnie wpisuje się w tkankę miejską. Jestem pewien, że w nowym biurze, dostosowanym do potrzeb pracowników i sprzyjającym efektywnej współpracy, nasz zespół dalej będzie się skutecznie rozwijał </w:t>
      </w:r>
      <w:r w:rsidRPr="007B5F6D">
        <w:rPr>
          <w:rFonts w:ascii="Avenir LT Pro 55 Roman" w:hAnsi="Avenir LT Pro 55 Roman" w:cs="Calibri"/>
          <w:sz w:val="22"/>
          <w:szCs w:val="22"/>
          <w:lang w:val="pl-PL"/>
        </w:rPr>
        <w:t>–</w:t>
      </w:r>
      <w:r w:rsidR="007C5F7E" w:rsidRPr="000865E4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mówi Radosław Szafrański, </w:t>
      </w:r>
      <w:r w:rsidR="007C5F7E" w:rsidRPr="000865E4">
        <w:rPr>
          <w:rFonts w:ascii="Avenir LT Pro 55 Roman" w:hAnsi="Avenir LT Pro 55 Roman" w:cs="Calibri"/>
          <w:sz w:val="22"/>
          <w:szCs w:val="22"/>
          <w:lang w:val="pl-PL"/>
        </w:rPr>
        <w:t xml:space="preserve">Managing Director, Country Head of PageGroup Poland. </w:t>
      </w:r>
    </w:p>
    <w:p w14:paraId="01FF06AA" w14:textId="4A971874" w:rsidR="004B0302" w:rsidRPr="00EA5DFA" w:rsidRDefault="004B0302" w:rsidP="00F47BFD">
      <w:pPr>
        <w:spacing w:line="276" w:lineRule="auto"/>
        <w:jc w:val="both"/>
        <w:rPr>
          <w:rFonts w:ascii="Avenir LT Pro 55 Roman" w:hAnsi="Avenir LT Pro 55 Roman" w:cs="Calibri"/>
          <w:i/>
          <w:iCs/>
          <w:sz w:val="22"/>
          <w:szCs w:val="22"/>
          <w:lang w:val="pl-PL"/>
        </w:rPr>
      </w:pPr>
    </w:p>
    <w:p w14:paraId="50BB8183" w14:textId="77777777" w:rsidR="007B5F6D" w:rsidRDefault="00814DEC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 w:rsidRPr="009145EE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Varso Tower to część wielofunkcyjnego miejsca zrealizowanego przez HB Reavis, w które wchodzą biura, hotel, centrum innowacji oraz pasaż handlowy mieszczący m.in. restauracje, klub fitness i przychodnię. Cała inwestycji zmieniła niegdyś zaniedbany teren w </w:t>
      </w:r>
      <w:r>
        <w:rPr>
          <w:rFonts w:ascii="Avenir LT Pro 55 Roman" w:hAnsi="Avenir LT Pro 55 Roman" w:cs="Calibri"/>
          <w:sz w:val="22"/>
          <w:szCs w:val="22"/>
          <w:lang w:val="pl-PL"/>
        </w:rPr>
        <w:t>jeden z nowych symboli Warszawy</w:t>
      </w:r>
      <w:r w:rsidRPr="00621F16">
        <w:rPr>
          <w:rFonts w:ascii="Avenir LT Pro 55 Roman" w:hAnsi="Avenir LT Pro 55 Roman" w:cs="Calibri"/>
          <w:sz w:val="22"/>
          <w:szCs w:val="22"/>
          <w:lang w:val="pl-PL"/>
        </w:rPr>
        <w:t>.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</w:p>
    <w:p w14:paraId="5AA3CE7B" w14:textId="77777777" w:rsidR="007B5F6D" w:rsidRDefault="007B5F6D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</w:p>
    <w:p w14:paraId="6020754D" w14:textId="483F73AD" w:rsidR="007B5F6D" w:rsidRPr="007B5F6D" w:rsidRDefault="007B5F6D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 w:rsidRPr="007B5F6D">
        <w:rPr>
          <w:rFonts w:ascii="Avenir LT Pro 55 Roman" w:hAnsi="Avenir LT Pro 55 Roman" w:cs="Calibri"/>
          <w:sz w:val="22"/>
          <w:szCs w:val="22"/>
          <w:lang w:val="pl-PL"/>
        </w:rPr>
        <w:t xml:space="preserve">– </w:t>
      </w:r>
      <w:r w:rsidR="00632E51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Cieszymy się, że biura w Varso Tower dobrze służą już pierwszym pracownikom, a kolejni </w:t>
      </w:r>
      <w:r w:rsidR="00C80292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>najemcy</w:t>
      </w:r>
      <w:r w:rsidR="00632E51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 decydują się wprowadzić do naszego budynku.</w:t>
      </w:r>
      <w:r w:rsidR="002C0055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 </w:t>
      </w:r>
      <w:r w:rsidR="00EA0200" w:rsidRPr="00EA0200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>Z myślą o przyciąganiu utalentowanej kadry i utrzymaniu zmotywowanych zespołów przygotowaliśmy dla nich przyjazne środowisko pracy, które wyróżnia się troską o komfort i zdrowie użytkowników.</w:t>
      </w:r>
      <w:r w:rsidR="00EA0200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 </w:t>
      </w:r>
      <w:r w:rsidR="00152CBB" w:rsidRPr="00D2727F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 xml:space="preserve">Tym bardziej doceniamy decyzję o relokacji lidera rynku usług rekrutacyjnych, którego </w:t>
      </w:r>
      <w:r w:rsidR="00D72F53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doświadczeni </w:t>
      </w:r>
      <w:r w:rsidR="00152CBB" w:rsidRPr="00D2727F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 xml:space="preserve">konsultanci będą z Varso Tower doradzać pracodawcom </w:t>
      </w:r>
      <w:r w:rsidR="00D72F53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>oraz</w:t>
      </w:r>
      <w:r w:rsidR="00152CBB" w:rsidRPr="00D2727F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 xml:space="preserve"> kandydatom w rozwoju ich </w:t>
      </w:r>
      <w:r w:rsidR="00D75573" w:rsidRPr="00D2727F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zespołów i </w:t>
      </w:r>
      <w:r w:rsidR="00152CBB" w:rsidRPr="00D2727F">
        <w:rPr>
          <w:rFonts w:ascii="Avenir LT Pro 55 Roman" w:hAnsi="Avenir LT Pro 55 Roman" w:cs="Calibri" w:hint="eastAsia"/>
          <w:i/>
          <w:iCs/>
          <w:sz w:val="22"/>
          <w:szCs w:val="22"/>
          <w:lang w:val="pl-PL"/>
        </w:rPr>
        <w:t>karier</w:t>
      </w:r>
      <w:r w:rsidR="00632E51"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Pr="007B5F6D">
        <w:rPr>
          <w:rFonts w:ascii="Avenir LT Pro 55 Roman" w:hAnsi="Avenir LT Pro 55 Roman" w:cs="Calibri"/>
          <w:sz w:val="22"/>
          <w:szCs w:val="22"/>
          <w:lang w:val="pl-PL"/>
        </w:rPr>
        <w:t xml:space="preserve">– mówi Karol Wyka, </w:t>
      </w:r>
      <w:r w:rsidR="00967935">
        <w:rPr>
          <w:rFonts w:ascii="Avenir LT Pro 55 Roman" w:hAnsi="Avenir LT Pro 55 Roman" w:cs="Calibri"/>
          <w:sz w:val="22"/>
          <w:szCs w:val="22"/>
          <w:lang w:val="pl-PL"/>
        </w:rPr>
        <w:t>dyrektor ds. wynajmu w</w:t>
      </w:r>
      <w:r w:rsidRPr="007B5F6D">
        <w:rPr>
          <w:rFonts w:ascii="Avenir LT Pro 55 Roman" w:hAnsi="Avenir LT Pro 55 Roman" w:cs="Calibri"/>
          <w:sz w:val="22"/>
          <w:szCs w:val="22"/>
          <w:lang w:val="pl-PL"/>
        </w:rPr>
        <w:t xml:space="preserve"> HB Reavis </w:t>
      </w:r>
      <w:r w:rsidR="00967935">
        <w:rPr>
          <w:rFonts w:ascii="Avenir LT Pro 55 Roman" w:hAnsi="Avenir LT Pro 55 Roman" w:cs="Calibri"/>
          <w:sz w:val="22"/>
          <w:szCs w:val="22"/>
          <w:lang w:val="pl-PL"/>
        </w:rPr>
        <w:t>Poland.</w:t>
      </w:r>
    </w:p>
    <w:p w14:paraId="4639A53C" w14:textId="34F5DF6B" w:rsidR="002562FC" w:rsidRDefault="002562FC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</w:p>
    <w:p w14:paraId="35F3360E" w14:textId="77777777" w:rsidR="007B5F6D" w:rsidRDefault="007B5F6D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>
        <w:rPr>
          <w:rFonts w:ascii="Avenir LT Pro 55 Roman" w:hAnsi="Avenir LT Pro 55 Roman" w:cs="Calibri"/>
          <w:sz w:val="22"/>
          <w:szCs w:val="22"/>
          <w:lang w:val="pl-PL"/>
        </w:rPr>
        <w:t xml:space="preserve">Zaprojektowany przez architektów z pracowni Foster + Partners najwyższy wieżowiec w Unii Europejskiej wyróżnia smukła bryła i zastosowanie licznych rozwiązań z zakresu zrównoważonego rozwoju. </w:t>
      </w:r>
      <w:r w:rsidRPr="00AC3D83">
        <w:rPr>
          <w:rFonts w:ascii="Avenir LT Pro 55 Roman" w:hAnsi="Avenir LT Pro 55 Roman" w:cs="Calibri" w:hint="eastAsia"/>
          <w:sz w:val="22"/>
          <w:szCs w:val="22"/>
          <w:lang w:val="pl-PL"/>
        </w:rPr>
        <w:t>Bezpośrednie sąsiedztwo Dworc</w:t>
      </w:r>
      <w:r>
        <w:rPr>
          <w:rFonts w:ascii="Avenir LT Pro 55 Roman" w:hAnsi="Avenir LT Pro 55 Roman" w:cs="Calibri"/>
          <w:sz w:val="22"/>
          <w:szCs w:val="22"/>
          <w:lang w:val="pl-PL"/>
        </w:rPr>
        <w:t>a</w:t>
      </w:r>
      <w:r w:rsidRPr="00AC3D83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Centraln</w:t>
      </w:r>
      <w:r>
        <w:rPr>
          <w:rFonts w:ascii="Avenir LT Pro 55 Roman" w:hAnsi="Avenir LT Pro 55 Roman" w:cs="Calibri"/>
          <w:sz w:val="22"/>
          <w:szCs w:val="22"/>
          <w:lang w:val="pl-PL"/>
        </w:rPr>
        <w:t>ego</w:t>
      </w:r>
      <w:r w:rsidRPr="00AC3D83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zapewni</w:t>
      </w:r>
      <w:r>
        <w:rPr>
          <w:rFonts w:ascii="Avenir LT Pro 55 Roman" w:hAnsi="Avenir LT Pro 55 Roman" w:cs="Calibri"/>
          <w:sz w:val="22"/>
          <w:szCs w:val="22"/>
          <w:lang w:val="pl-PL"/>
        </w:rPr>
        <w:t>a</w:t>
      </w:r>
      <w:r w:rsidRPr="00AC3D83">
        <w:rPr>
          <w:rFonts w:ascii="Avenir LT Pro 55 Roman" w:hAnsi="Avenir LT Pro 55 Roman" w:cs="Calibri" w:hint="eastAsia"/>
          <w:sz w:val="22"/>
          <w:szCs w:val="22"/>
          <w:lang w:val="pl-PL"/>
        </w:rPr>
        <w:t xml:space="preserve"> doskonały dostęp do wszystkich środków 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warszawskiej </w:t>
      </w:r>
      <w:r w:rsidRPr="00AC3D83">
        <w:rPr>
          <w:rFonts w:ascii="Avenir LT Pro 55 Roman" w:hAnsi="Avenir LT Pro 55 Roman" w:cs="Calibri" w:hint="eastAsia"/>
          <w:sz w:val="22"/>
          <w:szCs w:val="22"/>
          <w:lang w:val="pl-PL"/>
        </w:rPr>
        <w:t>komunikacji miejskiej.</w:t>
      </w:r>
    </w:p>
    <w:p w14:paraId="7DC86EB5" w14:textId="77777777" w:rsidR="002562FC" w:rsidRDefault="002562FC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</w:p>
    <w:p w14:paraId="3BD1769C" w14:textId="1900CA5F" w:rsidR="000865E4" w:rsidRDefault="00DA501B" w:rsidP="00F47BF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 w:rsidRPr="007B5F6D">
        <w:rPr>
          <w:rFonts w:ascii="Avenir LT Pro 55 Roman" w:hAnsi="Avenir LT Pro 55 Roman" w:cs="Calibri"/>
          <w:sz w:val="22"/>
          <w:szCs w:val="22"/>
          <w:lang w:val="pl-PL"/>
        </w:rPr>
        <w:t>–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</w:t>
      </w:r>
      <w:r w:rsidR="000865E4" w:rsidRPr="00E01F4A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t xml:space="preserve">Centrum i Centralny Obszar Biznesu to strefy, które w Warszawie cieszą się największym zainteresowaniem najemców szukających biur. Doskonała lokalizacja Varso Tower, szereg nowoczesnych rozwiązań proekologicznych i technologicznych, które zapewnia, oraz miano najwyższego budynku w Unii Europejskiej stanowią atuty, które czynią go ważną ikoną na biurowej mapie stolicy i w panoramie miasta. Wszystko to sprawia, że swoje siedziby lokuje tu coraz więcej prestiżowych firm, czego przykładem jest </w:t>
      </w:r>
      <w:r w:rsidR="000865E4" w:rsidRPr="00E01F4A">
        <w:rPr>
          <w:rFonts w:ascii="Avenir LT Pro 55 Roman" w:hAnsi="Avenir LT Pro 55 Roman" w:cs="Calibri"/>
          <w:i/>
          <w:iCs/>
          <w:sz w:val="22"/>
          <w:szCs w:val="22"/>
          <w:lang w:val="pl-PL"/>
        </w:rPr>
        <w:lastRenderedPageBreak/>
        <w:t xml:space="preserve">Michael Page Poland </w:t>
      </w:r>
      <w:r w:rsidR="000865E4" w:rsidRPr="00E01F4A">
        <w:rPr>
          <w:rFonts w:ascii="Avenir LT Pro 55 Roman" w:hAnsi="Avenir LT Pro 55 Roman" w:cs="Calibri"/>
          <w:sz w:val="22"/>
          <w:szCs w:val="22"/>
          <w:lang w:val="pl-PL"/>
        </w:rPr>
        <w:t>– dodaje Kamila</w:t>
      </w:r>
      <w:r w:rsidR="000865E4">
        <w:rPr>
          <w:rFonts w:ascii="Avenir LT Pro 55 Roman" w:hAnsi="Avenir LT Pro 55 Roman" w:cs="Calibri"/>
          <w:sz w:val="22"/>
          <w:szCs w:val="22"/>
          <w:lang w:val="pl-PL"/>
        </w:rPr>
        <w:t xml:space="preserve"> Barabasz, associate director w Dziale Powierzchni Biurowych w Colliers.</w:t>
      </w:r>
    </w:p>
    <w:p w14:paraId="1A438428" w14:textId="77777777" w:rsidR="00CB04FD" w:rsidRPr="00621F16" w:rsidRDefault="00CB04FD" w:rsidP="00621F16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</w:p>
    <w:p w14:paraId="342848A5" w14:textId="78F2D70C" w:rsidR="00814DEC" w:rsidRPr="00621F16" w:rsidRDefault="00814DEC" w:rsidP="00814DEC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>
        <w:rPr>
          <w:rFonts w:ascii="Avenir LT Pro 55 Roman" w:hAnsi="Avenir LT Pro 55 Roman" w:cs="Calibri"/>
          <w:sz w:val="22"/>
          <w:szCs w:val="22"/>
          <w:lang w:val="pl-PL"/>
        </w:rPr>
        <w:t xml:space="preserve">W gronie najemców Varso Tower znajdują się m.in. dostawca usług chmurowych Box, kancelarie prawne CMS oraz </w:t>
      </w:r>
      <w:r w:rsidRPr="00621F16">
        <w:rPr>
          <w:rFonts w:ascii="Avenir LT Pro 55 Roman" w:hAnsi="Avenir LT Pro 55 Roman" w:cs="Calibri"/>
          <w:sz w:val="22"/>
          <w:szCs w:val="22"/>
          <w:lang w:val="pl-PL"/>
        </w:rPr>
        <w:t xml:space="preserve">Greenberg Traurig, 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dostawca oprogramowania SAP, poufny najemca z branży odzieżowej oraz firma </w:t>
      </w:r>
      <w:r w:rsidRPr="00621F16">
        <w:rPr>
          <w:rFonts w:ascii="Avenir LT Pro 55 Roman" w:hAnsi="Avenir LT Pro 55 Roman" w:cs="Calibri"/>
          <w:sz w:val="22"/>
          <w:szCs w:val="22"/>
          <w:lang w:val="pl-PL"/>
        </w:rPr>
        <w:t>Transition Technologies MS.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Na parterze goście budynku mogą też korzystać z oferty kawiarni Green Caff</w:t>
      </w:r>
      <w:r w:rsidRPr="0032767D">
        <w:rPr>
          <w:rFonts w:ascii="Avenir LT Pro 55 Roman" w:hAnsi="Avenir LT Pro 55 Roman" w:cs="Calibri"/>
          <w:sz w:val="22"/>
          <w:szCs w:val="22"/>
          <w:lang w:val="pl-PL"/>
        </w:rPr>
        <w:t>è</w:t>
      </w:r>
      <w:r>
        <w:rPr>
          <w:rFonts w:ascii="Avenir LT Pro 55 Roman" w:hAnsi="Avenir LT Pro 55 Roman" w:cs="Calibri"/>
          <w:sz w:val="22"/>
          <w:szCs w:val="22"/>
          <w:lang w:val="pl-PL"/>
        </w:rPr>
        <w:t xml:space="preserve"> Nero.</w:t>
      </w:r>
    </w:p>
    <w:p w14:paraId="427F676B" w14:textId="77777777" w:rsidR="00943EE3" w:rsidRDefault="00943EE3" w:rsidP="00E365D3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29BD242" w14:textId="4DC17E7C" w:rsidR="000203F5" w:rsidRPr="001F0668" w:rsidRDefault="00E43A00" w:rsidP="000203F5">
      <w:pPr>
        <w:spacing w:line="276" w:lineRule="auto"/>
        <w:jc w:val="center"/>
        <w:rPr>
          <w:rFonts w:ascii="Avenir LT Pro 55 Roman" w:hAnsi="Avenir LT Pro 55 Roman"/>
          <w:sz w:val="22"/>
          <w:szCs w:val="22"/>
          <w:lang w:val="pl-PL"/>
        </w:rPr>
      </w:pPr>
      <w:r w:rsidRPr="001F0668">
        <w:rPr>
          <w:rFonts w:ascii="Avenir LT Pro 55 Roman" w:hAnsi="Avenir LT Pro 55 Roman"/>
          <w:sz w:val="22"/>
          <w:szCs w:val="22"/>
          <w:lang w:val="pl-PL"/>
        </w:rPr>
        <w:t>- - -</w:t>
      </w:r>
    </w:p>
    <w:sectPr w:rsidR="000203F5" w:rsidRPr="001F0668" w:rsidSect="000203F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D688" w14:textId="77777777" w:rsidR="00833BF9" w:rsidRDefault="00833BF9">
      <w:r>
        <w:separator/>
      </w:r>
    </w:p>
  </w:endnote>
  <w:endnote w:type="continuationSeparator" w:id="0">
    <w:p w14:paraId="29E2BB96" w14:textId="77777777" w:rsidR="00833BF9" w:rsidRDefault="0083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2D88" w14:textId="77777777" w:rsidR="00833BF9" w:rsidRDefault="00833BF9">
      <w:r>
        <w:separator/>
      </w:r>
    </w:p>
  </w:footnote>
  <w:footnote w:type="continuationSeparator" w:id="0">
    <w:p w14:paraId="2C562098" w14:textId="77777777" w:rsidR="00833BF9" w:rsidRDefault="0083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3E1D77"/>
    <w:multiLevelType w:val="multilevel"/>
    <w:tmpl w:val="05B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D6E9F"/>
    <w:multiLevelType w:val="multilevel"/>
    <w:tmpl w:val="8B26A854"/>
    <w:numStyleLink w:val="111111"/>
  </w:abstractNum>
  <w:abstractNum w:abstractNumId="22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4D22"/>
    <w:multiLevelType w:val="multilevel"/>
    <w:tmpl w:val="CA0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7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8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5FD6"/>
    <w:multiLevelType w:val="multilevel"/>
    <w:tmpl w:val="274AA582"/>
    <w:numStyleLink w:val="Nos"/>
  </w:abstractNum>
  <w:abstractNum w:abstractNumId="30" w15:restartNumberingAfterBreak="0">
    <w:nsid w:val="7F73352B"/>
    <w:multiLevelType w:val="multilevel"/>
    <w:tmpl w:val="274AA582"/>
    <w:numStyleLink w:val="Nos"/>
  </w:abstractNum>
  <w:num w:numId="1" w16cid:durableId="715936663">
    <w:abstractNumId w:val="0"/>
  </w:num>
  <w:num w:numId="2" w16cid:durableId="843781052">
    <w:abstractNumId w:val="1"/>
  </w:num>
  <w:num w:numId="3" w16cid:durableId="486477292">
    <w:abstractNumId w:val="2"/>
  </w:num>
  <w:num w:numId="4" w16cid:durableId="340397776">
    <w:abstractNumId w:val="3"/>
  </w:num>
  <w:num w:numId="5" w16cid:durableId="1005983127">
    <w:abstractNumId w:val="4"/>
  </w:num>
  <w:num w:numId="6" w16cid:durableId="256721037">
    <w:abstractNumId w:val="9"/>
  </w:num>
  <w:num w:numId="7" w16cid:durableId="952786619">
    <w:abstractNumId w:val="5"/>
  </w:num>
  <w:num w:numId="8" w16cid:durableId="158354081">
    <w:abstractNumId w:val="6"/>
  </w:num>
  <w:num w:numId="9" w16cid:durableId="644048333">
    <w:abstractNumId w:val="7"/>
  </w:num>
  <w:num w:numId="10" w16cid:durableId="227502560">
    <w:abstractNumId w:val="8"/>
  </w:num>
  <w:num w:numId="11" w16cid:durableId="977031010">
    <w:abstractNumId w:val="10"/>
  </w:num>
  <w:num w:numId="12" w16cid:durableId="1539313569">
    <w:abstractNumId w:val="12"/>
  </w:num>
  <w:num w:numId="13" w16cid:durableId="819661774">
    <w:abstractNumId w:val="27"/>
  </w:num>
  <w:num w:numId="14" w16cid:durableId="160699772">
    <w:abstractNumId w:val="14"/>
  </w:num>
  <w:num w:numId="15" w16cid:durableId="1201431368">
    <w:abstractNumId w:val="21"/>
  </w:num>
  <w:num w:numId="16" w16cid:durableId="648560662">
    <w:abstractNumId w:val="11"/>
  </w:num>
  <w:num w:numId="17" w16cid:durableId="1889800402">
    <w:abstractNumId w:val="26"/>
  </w:num>
  <w:num w:numId="18" w16cid:durableId="980888010">
    <w:abstractNumId w:val="19"/>
  </w:num>
  <w:num w:numId="19" w16cid:durableId="760685054">
    <w:abstractNumId w:val="18"/>
  </w:num>
  <w:num w:numId="20" w16cid:durableId="416483415">
    <w:abstractNumId w:val="13"/>
  </w:num>
  <w:num w:numId="21" w16cid:durableId="1847940929">
    <w:abstractNumId w:val="16"/>
  </w:num>
  <w:num w:numId="22" w16cid:durableId="382023967">
    <w:abstractNumId w:val="29"/>
  </w:num>
  <w:num w:numId="23" w16cid:durableId="97482587">
    <w:abstractNumId w:val="30"/>
  </w:num>
  <w:num w:numId="24" w16cid:durableId="205458171">
    <w:abstractNumId w:val="22"/>
  </w:num>
  <w:num w:numId="25" w16cid:durableId="1312566181">
    <w:abstractNumId w:val="17"/>
  </w:num>
  <w:num w:numId="26" w16cid:durableId="1683319874">
    <w:abstractNumId w:val="25"/>
  </w:num>
  <w:num w:numId="27" w16cid:durableId="113790443">
    <w:abstractNumId w:val="15"/>
  </w:num>
  <w:num w:numId="28" w16cid:durableId="261768215">
    <w:abstractNumId w:val="28"/>
  </w:num>
  <w:num w:numId="29" w16cid:durableId="1327325176">
    <w:abstractNumId w:val="24"/>
  </w:num>
  <w:num w:numId="30" w16cid:durableId="1019628387">
    <w:abstractNumId w:val="20"/>
  </w:num>
  <w:num w:numId="31" w16cid:durableId="1532958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0BE3"/>
    <w:rsid w:val="00007BC5"/>
    <w:rsid w:val="000106F3"/>
    <w:rsid w:val="00013F02"/>
    <w:rsid w:val="00017A9D"/>
    <w:rsid w:val="00017BF8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57627"/>
    <w:rsid w:val="00063858"/>
    <w:rsid w:val="000702A6"/>
    <w:rsid w:val="000773D0"/>
    <w:rsid w:val="00077FED"/>
    <w:rsid w:val="000865E4"/>
    <w:rsid w:val="00092774"/>
    <w:rsid w:val="00094788"/>
    <w:rsid w:val="00095BA1"/>
    <w:rsid w:val="000A1AB9"/>
    <w:rsid w:val="000A333D"/>
    <w:rsid w:val="000B1CE8"/>
    <w:rsid w:val="000B34C4"/>
    <w:rsid w:val="000B5BC7"/>
    <w:rsid w:val="000B7C95"/>
    <w:rsid w:val="000D0012"/>
    <w:rsid w:val="000D2403"/>
    <w:rsid w:val="000E3753"/>
    <w:rsid w:val="000E3F02"/>
    <w:rsid w:val="000E61C1"/>
    <w:rsid w:val="000E649B"/>
    <w:rsid w:val="000E6EBC"/>
    <w:rsid w:val="000F0DBF"/>
    <w:rsid w:val="001001DA"/>
    <w:rsid w:val="0010067A"/>
    <w:rsid w:val="0011202C"/>
    <w:rsid w:val="00112584"/>
    <w:rsid w:val="001137AD"/>
    <w:rsid w:val="00116723"/>
    <w:rsid w:val="001223C6"/>
    <w:rsid w:val="00122D78"/>
    <w:rsid w:val="00125915"/>
    <w:rsid w:val="00130914"/>
    <w:rsid w:val="00132504"/>
    <w:rsid w:val="0013384A"/>
    <w:rsid w:val="00137DFC"/>
    <w:rsid w:val="0015202D"/>
    <w:rsid w:val="00152CBB"/>
    <w:rsid w:val="001675B6"/>
    <w:rsid w:val="0017181E"/>
    <w:rsid w:val="0018339A"/>
    <w:rsid w:val="0018616A"/>
    <w:rsid w:val="0019298B"/>
    <w:rsid w:val="00195A93"/>
    <w:rsid w:val="001A41AE"/>
    <w:rsid w:val="001A496F"/>
    <w:rsid w:val="001A52DB"/>
    <w:rsid w:val="001B326C"/>
    <w:rsid w:val="001C5D68"/>
    <w:rsid w:val="001D3434"/>
    <w:rsid w:val="001E700A"/>
    <w:rsid w:val="001E7154"/>
    <w:rsid w:val="001F0282"/>
    <w:rsid w:val="001F0668"/>
    <w:rsid w:val="001F251D"/>
    <w:rsid w:val="001F43C8"/>
    <w:rsid w:val="00204E8C"/>
    <w:rsid w:val="002068B6"/>
    <w:rsid w:val="00224402"/>
    <w:rsid w:val="00231BB0"/>
    <w:rsid w:val="00234087"/>
    <w:rsid w:val="00234148"/>
    <w:rsid w:val="00235EF4"/>
    <w:rsid w:val="00242950"/>
    <w:rsid w:val="0025107D"/>
    <w:rsid w:val="00251AA8"/>
    <w:rsid w:val="002545D5"/>
    <w:rsid w:val="002562FC"/>
    <w:rsid w:val="00256B5C"/>
    <w:rsid w:val="00261946"/>
    <w:rsid w:val="00263106"/>
    <w:rsid w:val="00267B1E"/>
    <w:rsid w:val="002712AB"/>
    <w:rsid w:val="00272B4C"/>
    <w:rsid w:val="00273C44"/>
    <w:rsid w:val="002740C8"/>
    <w:rsid w:val="0028113E"/>
    <w:rsid w:val="00281C29"/>
    <w:rsid w:val="00294782"/>
    <w:rsid w:val="002A0DBA"/>
    <w:rsid w:val="002A3799"/>
    <w:rsid w:val="002B60CD"/>
    <w:rsid w:val="002B66CF"/>
    <w:rsid w:val="002C0055"/>
    <w:rsid w:val="002C0CD4"/>
    <w:rsid w:val="002D2039"/>
    <w:rsid w:val="002D2D06"/>
    <w:rsid w:val="002D3673"/>
    <w:rsid w:val="002E005D"/>
    <w:rsid w:val="002F5E22"/>
    <w:rsid w:val="002F6C8E"/>
    <w:rsid w:val="002F7AC0"/>
    <w:rsid w:val="00300DE3"/>
    <w:rsid w:val="003011BF"/>
    <w:rsid w:val="003048BD"/>
    <w:rsid w:val="003051FE"/>
    <w:rsid w:val="0030552C"/>
    <w:rsid w:val="0030735A"/>
    <w:rsid w:val="003075DB"/>
    <w:rsid w:val="003121D6"/>
    <w:rsid w:val="00312B35"/>
    <w:rsid w:val="003148EA"/>
    <w:rsid w:val="00320F63"/>
    <w:rsid w:val="0032767D"/>
    <w:rsid w:val="00331841"/>
    <w:rsid w:val="0033402B"/>
    <w:rsid w:val="003404E5"/>
    <w:rsid w:val="003418FE"/>
    <w:rsid w:val="00342983"/>
    <w:rsid w:val="00346174"/>
    <w:rsid w:val="00351BD8"/>
    <w:rsid w:val="00354145"/>
    <w:rsid w:val="003565CC"/>
    <w:rsid w:val="00356DB1"/>
    <w:rsid w:val="00356E58"/>
    <w:rsid w:val="00365031"/>
    <w:rsid w:val="003674E0"/>
    <w:rsid w:val="003713A1"/>
    <w:rsid w:val="003720CD"/>
    <w:rsid w:val="00380D5D"/>
    <w:rsid w:val="00387CE7"/>
    <w:rsid w:val="00391F96"/>
    <w:rsid w:val="003A47AB"/>
    <w:rsid w:val="003B124F"/>
    <w:rsid w:val="003B3ACE"/>
    <w:rsid w:val="003B7448"/>
    <w:rsid w:val="003C199B"/>
    <w:rsid w:val="003E1A46"/>
    <w:rsid w:val="003E1A6A"/>
    <w:rsid w:val="003E34D8"/>
    <w:rsid w:val="003E443D"/>
    <w:rsid w:val="003E7D02"/>
    <w:rsid w:val="003F24EA"/>
    <w:rsid w:val="004042E5"/>
    <w:rsid w:val="00412B95"/>
    <w:rsid w:val="00415735"/>
    <w:rsid w:val="00420704"/>
    <w:rsid w:val="00422598"/>
    <w:rsid w:val="004239F4"/>
    <w:rsid w:val="004249E3"/>
    <w:rsid w:val="0042514F"/>
    <w:rsid w:val="004313C3"/>
    <w:rsid w:val="00433D9D"/>
    <w:rsid w:val="00434CD4"/>
    <w:rsid w:val="00437DC5"/>
    <w:rsid w:val="00440236"/>
    <w:rsid w:val="00443966"/>
    <w:rsid w:val="00444606"/>
    <w:rsid w:val="004513C2"/>
    <w:rsid w:val="004641A9"/>
    <w:rsid w:val="00464DEA"/>
    <w:rsid w:val="00466DCF"/>
    <w:rsid w:val="00472E71"/>
    <w:rsid w:val="004740D4"/>
    <w:rsid w:val="0048074B"/>
    <w:rsid w:val="00482F6B"/>
    <w:rsid w:val="00495DC1"/>
    <w:rsid w:val="00497464"/>
    <w:rsid w:val="004A34B3"/>
    <w:rsid w:val="004A396F"/>
    <w:rsid w:val="004A5B38"/>
    <w:rsid w:val="004B0302"/>
    <w:rsid w:val="004B1E9B"/>
    <w:rsid w:val="004B231C"/>
    <w:rsid w:val="004B2BBA"/>
    <w:rsid w:val="004B4CA1"/>
    <w:rsid w:val="004C049D"/>
    <w:rsid w:val="004C169B"/>
    <w:rsid w:val="004D2AA4"/>
    <w:rsid w:val="004D5EB4"/>
    <w:rsid w:val="004E0F4E"/>
    <w:rsid w:val="004E51F2"/>
    <w:rsid w:val="004F4C0F"/>
    <w:rsid w:val="004F6598"/>
    <w:rsid w:val="0050588D"/>
    <w:rsid w:val="00507910"/>
    <w:rsid w:val="00512959"/>
    <w:rsid w:val="00513EC1"/>
    <w:rsid w:val="00514B42"/>
    <w:rsid w:val="0051698B"/>
    <w:rsid w:val="005340E2"/>
    <w:rsid w:val="0054146C"/>
    <w:rsid w:val="00542F5E"/>
    <w:rsid w:val="00545F82"/>
    <w:rsid w:val="0056580E"/>
    <w:rsid w:val="00570EEE"/>
    <w:rsid w:val="0057103D"/>
    <w:rsid w:val="00577273"/>
    <w:rsid w:val="00586A6C"/>
    <w:rsid w:val="00593A64"/>
    <w:rsid w:val="00595A05"/>
    <w:rsid w:val="00597EDD"/>
    <w:rsid w:val="005A036D"/>
    <w:rsid w:val="005A40CB"/>
    <w:rsid w:val="005B2E57"/>
    <w:rsid w:val="005B4446"/>
    <w:rsid w:val="005C1D89"/>
    <w:rsid w:val="005C4684"/>
    <w:rsid w:val="005D0779"/>
    <w:rsid w:val="005D4E1E"/>
    <w:rsid w:val="005E3E06"/>
    <w:rsid w:val="005E7A82"/>
    <w:rsid w:val="005F0659"/>
    <w:rsid w:val="005F3E12"/>
    <w:rsid w:val="005F660A"/>
    <w:rsid w:val="00606743"/>
    <w:rsid w:val="006128C8"/>
    <w:rsid w:val="00612B39"/>
    <w:rsid w:val="00616231"/>
    <w:rsid w:val="00621F16"/>
    <w:rsid w:val="00631E4C"/>
    <w:rsid w:val="006321EF"/>
    <w:rsid w:val="00632E51"/>
    <w:rsid w:val="00637774"/>
    <w:rsid w:val="00640BF9"/>
    <w:rsid w:val="00645885"/>
    <w:rsid w:val="00651E47"/>
    <w:rsid w:val="00651F63"/>
    <w:rsid w:val="00657D90"/>
    <w:rsid w:val="006609B8"/>
    <w:rsid w:val="00663250"/>
    <w:rsid w:val="00663C8F"/>
    <w:rsid w:val="00676FA9"/>
    <w:rsid w:val="00676FED"/>
    <w:rsid w:val="00680EC0"/>
    <w:rsid w:val="006845A4"/>
    <w:rsid w:val="0068497E"/>
    <w:rsid w:val="006862AF"/>
    <w:rsid w:val="00692049"/>
    <w:rsid w:val="0069369A"/>
    <w:rsid w:val="00693F80"/>
    <w:rsid w:val="006963EF"/>
    <w:rsid w:val="006A3A00"/>
    <w:rsid w:val="006A522C"/>
    <w:rsid w:val="006B031F"/>
    <w:rsid w:val="006B557C"/>
    <w:rsid w:val="006C2E46"/>
    <w:rsid w:val="006C340B"/>
    <w:rsid w:val="006D0124"/>
    <w:rsid w:val="006D575E"/>
    <w:rsid w:val="006D6483"/>
    <w:rsid w:val="006E00E8"/>
    <w:rsid w:val="006E264C"/>
    <w:rsid w:val="006E2A13"/>
    <w:rsid w:val="006E71CD"/>
    <w:rsid w:val="006F16AA"/>
    <w:rsid w:val="006F1AB9"/>
    <w:rsid w:val="006F3943"/>
    <w:rsid w:val="006F6989"/>
    <w:rsid w:val="0070684C"/>
    <w:rsid w:val="00711DB2"/>
    <w:rsid w:val="00712939"/>
    <w:rsid w:val="00714211"/>
    <w:rsid w:val="0072413B"/>
    <w:rsid w:val="00734881"/>
    <w:rsid w:val="00735FAE"/>
    <w:rsid w:val="00742C69"/>
    <w:rsid w:val="00755912"/>
    <w:rsid w:val="00760D2F"/>
    <w:rsid w:val="0076693B"/>
    <w:rsid w:val="00783AD0"/>
    <w:rsid w:val="007907B9"/>
    <w:rsid w:val="00791D86"/>
    <w:rsid w:val="00791FEB"/>
    <w:rsid w:val="007931C6"/>
    <w:rsid w:val="00793E34"/>
    <w:rsid w:val="00794328"/>
    <w:rsid w:val="00796536"/>
    <w:rsid w:val="007A27E0"/>
    <w:rsid w:val="007B5CF8"/>
    <w:rsid w:val="007B5F6D"/>
    <w:rsid w:val="007C03C9"/>
    <w:rsid w:val="007C0FFF"/>
    <w:rsid w:val="007C2528"/>
    <w:rsid w:val="007C2ABF"/>
    <w:rsid w:val="007C380A"/>
    <w:rsid w:val="007C5F7E"/>
    <w:rsid w:val="007D2E56"/>
    <w:rsid w:val="007E5959"/>
    <w:rsid w:val="007E7FF8"/>
    <w:rsid w:val="007F2E4F"/>
    <w:rsid w:val="007F47A1"/>
    <w:rsid w:val="00802129"/>
    <w:rsid w:val="00806B6D"/>
    <w:rsid w:val="00814DEC"/>
    <w:rsid w:val="00815A70"/>
    <w:rsid w:val="00820140"/>
    <w:rsid w:val="008256FA"/>
    <w:rsid w:val="00826DFA"/>
    <w:rsid w:val="008272A0"/>
    <w:rsid w:val="00827C41"/>
    <w:rsid w:val="008310D8"/>
    <w:rsid w:val="00833BF9"/>
    <w:rsid w:val="008402D4"/>
    <w:rsid w:val="0084118E"/>
    <w:rsid w:val="0084123B"/>
    <w:rsid w:val="008417AD"/>
    <w:rsid w:val="00841A39"/>
    <w:rsid w:val="00847367"/>
    <w:rsid w:val="0085006E"/>
    <w:rsid w:val="008501F9"/>
    <w:rsid w:val="00850498"/>
    <w:rsid w:val="00851B09"/>
    <w:rsid w:val="0085324C"/>
    <w:rsid w:val="00853D11"/>
    <w:rsid w:val="00854A71"/>
    <w:rsid w:val="00856F1C"/>
    <w:rsid w:val="00867288"/>
    <w:rsid w:val="00870552"/>
    <w:rsid w:val="00871489"/>
    <w:rsid w:val="00883132"/>
    <w:rsid w:val="00884AE6"/>
    <w:rsid w:val="00884FC9"/>
    <w:rsid w:val="00893F09"/>
    <w:rsid w:val="00897178"/>
    <w:rsid w:val="008A31B3"/>
    <w:rsid w:val="008A4B4D"/>
    <w:rsid w:val="008A698A"/>
    <w:rsid w:val="008A6C4D"/>
    <w:rsid w:val="008B19EA"/>
    <w:rsid w:val="008B20F2"/>
    <w:rsid w:val="008B2EB4"/>
    <w:rsid w:val="008B352E"/>
    <w:rsid w:val="008C0A8E"/>
    <w:rsid w:val="008C23DE"/>
    <w:rsid w:val="008D3924"/>
    <w:rsid w:val="008D763C"/>
    <w:rsid w:val="008E0ECC"/>
    <w:rsid w:val="008E2E48"/>
    <w:rsid w:val="008E6AAA"/>
    <w:rsid w:val="008F1702"/>
    <w:rsid w:val="008F7ADB"/>
    <w:rsid w:val="0090090B"/>
    <w:rsid w:val="00912845"/>
    <w:rsid w:val="009145EE"/>
    <w:rsid w:val="00917226"/>
    <w:rsid w:val="0092194D"/>
    <w:rsid w:val="00921A88"/>
    <w:rsid w:val="00921A93"/>
    <w:rsid w:val="00922B80"/>
    <w:rsid w:val="00924B7F"/>
    <w:rsid w:val="00924C71"/>
    <w:rsid w:val="00926F19"/>
    <w:rsid w:val="00932917"/>
    <w:rsid w:val="00934448"/>
    <w:rsid w:val="00940B49"/>
    <w:rsid w:val="009417F1"/>
    <w:rsid w:val="00943D2D"/>
    <w:rsid w:val="00943EE3"/>
    <w:rsid w:val="00944A86"/>
    <w:rsid w:val="00950FA2"/>
    <w:rsid w:val="009540B5"/>
    <w:rsid w:val="00956D0A"/>
    <w:rsid w:val="009573FA"/>
    <w:rsid w:val="00961595"/>
    <w:rsid w:val="00963AEA"/>
    <w:rsid w:val="00964946"/>
    <w:rsid w:val="00967935"/>
    <w:rsid w:val="0098417B"/>
    <w:rsid w:val="00985A0F"/>
    <w:rsid w:val="009879E9"/>
    <w:rsid w:val="00987AF6"/>
    <w:rsid w:val="00992BCE"/>
    <w:rsid w:val="009A2A89"/>
    <w:rsid w:val="009B2927"/>
    <w:rsid w:val="009B2BC1"/>
    <w:rsid w:val="009B317C"/>
    <w:rsid w:val="009B32FA"/>
    <w:rsid w:val="009B3C5C"/>
    <w:rsid w:val="009B525C"/>
    <w:rsid w:val="009B6010"/>
    <w:rsid w:val="009B7CC3"/>
    <w:rsid w:val="009C3B2B"/>
    <w:rsid w:val="009D0CAF"/>
    <w:rsid w:val="009D3B15"/>
    <w:rsid w:val="009E07F0"/>
    <w:rsid w:val="009E67A5"/>
    <w:rsid w:val="009E6C1A"/>
    <w:rsid w:val="009E72A3"/>
    <w:rsid w:val="009E72A6"/>
    <w:rsid w:val="009F0654"/>
    <w:rsid w:val="009F2FBA"/>
    <w:rsid w:val="00A006A2"/>
    <w:rsid w:val="00A0586F"/>
    <w:rsid w:val="00A12D7F"/>
    <w:rsid w:val="00A17272"/>
    <w:rsid w:val="00A22437"/>
    <w:rsid w:val="00A23632"/>
    <w:rsid w:val="00A23AFE"/>
    <w:rsid w:val="00A271BB"/>
    <w:rsid w:val="00A31228"/>
    <w:rsid w:val="00A3343A"/>
    <w:rsid w:val="00A36537"/>
    <w:rsid w:val="00A37957"/>
    <w:rsid w:val="00A40D8D"/>
    <w:rsid w:val="00A430D0"/>
    <w:rsid w:val="00A52160"/>
    <w:rsid w:val="00A535AF"/>
    <w:rsid w:val="00A53BF1"/>
    <w:rsid w:val="00A5600E"/>
    <w:rsid w:val="00A60712"/>
    <w:rsid w:val="00A63FB2"/>
    <w:rsid w:val="00A73956"/>
    <w:rsid w:val="00A76ED3"/>
    <w:rsid w:val="00A854D8"/>
    <w:rsid w:val="00A85BC3"/>
    <w:rsid w:val="00A874BB"/>
    <w:rsid w:val="00A87AB7"/>
    <w:rsid w:val="00A92464"/>
    <w:rsid w:val="00A97EA0"/>
    <w:rsid w:val="00AA65A9"/>
    <w:rsid w:val="00AA7898"/>
    <w:rsid w:val="00AB62F1"/>
    <w:rsid w:val="00AB6544"/>
    <w:rsid w:val="00AB70D2"/>
    <w:rsid w:val="00AC1EBB"/>
    <w:rsid w:val="00AC3349"/>
    <w:rsid w:val="00AC3AF2"/>
    <w:rsid w:val="00AC3D83"/>
    <w:rsid w:val="00AC611D"/>
    <w:rsid w:val="00AC6FC8"/>
    <w:rsid w:val="00AC7F28"/>
    <w:rsid w:val="00AD3630"/>
    <w:rsid w:val="00AD75E3"/>
    <w:rsid w:val="00AF2A8C"/>
    <w:rsid w:val="00AF5A69"/>
    <w:rsid w:val="00B02325"/>
    <w:rsid w:val="00B03CD3"/>
    <w:rsid w:val="00B03DE0"/>
    <w:rsid w:val="00B11D2A"/>
    <w:rsid w:val="00B168D7"/>
    <w:rsid w:val="00B20922"/>
    <w:rsid w:val="00B21183"/>
    <w:rsid w:val="00B25F5C"/>
    <w:rsid w:val="00B2655E"/>
    <w:rsid w:val="00B279D5"/>
    <w:rsid w:val="00B301C1"/>
    <w:rsid w:val="00B52B57"/>
    <w:rsid w:val="00B52D90"/>
    <w:rsid w:val="00B546AD"/>
    <w:rsid w:val="00B55453"/>
    <w:rsid w:val="00B5559E"/>
    <w:rsid w:val="00B56427"/>
    <w:rsid w:val="00B5758F"/>
    <w:rsid w:val="00B625D0"/>
    <w:rsid w:val="00B65235"/>
    <w:rsid w:val="00B70165"/>
    <w:rsid w:val="00B75296"/>
    <w:rsid w:val="00B76080"/>
    <w:rsid w:val="00B84FC3"/>
    <w:rsid w:val="00B91A23"/>
    <w:rsid w:val="00B91CD7"/>
    <w:rsid w:val="00B943C9"/>
    <w:rsid w:val="00B94498"/>
    <w:rsid w:val="00B95FB3"/>
    <w:rsid w:val="00BA535D"/>
    <w:rsid w:val="00BA71CD"/>
    <w:rsid w:val="00BB059D"/>
    <w:rsid w:val="00BB4CE0"/>
    <w:rsid w:val="00BC1C62"/>
    <w:rsid w:val="00BC63D9"/>
    <w:rsid w:val="00BC6D58"/>
    <w:rsid w:val="00BD108B"/>
    <w:rsid w:val="00BD1503"/>
    <w:rsid w:val="00BD3998"/>
    <w:rsid w:val="00BD44BA"/>
    <w:rsid w:val="00BD4820"/>
    <w:rsid w:val="00BD6103"/>
    <w:rsid w:val="00BD69F0"/>
    <w:rsid w:val="00BD6CED"/>
    <w:rsid w:val="00BD73BE"/>
    <w:rsid w:val="00BE2FB9"/>
    <w:rsid w:val="00BF127F"/>
    <w:rsid w:val="00BF1535"/>
    <w:rsid w:val="00BF1EC0"/>
    <w:rsid w:val="00BF2371"/>
    <w:rsid w:val="00BF6A22"/>
    <w:rsid w:val="00C018ED"/>
    <w:rsid w:val="00C14C61"/>
    <w:rsid w:val="00C14DD6"/>
    <w:rsid w:val="00C14E76"/>
    <w:rsid w:val="00C21F3E"/>
    <w:rsid w:val="00C24362"/>
    <w:rsid w:val="00C42AE7"/>
    <w:rsid w:val="00C4683F"/>
    <w:rsid w:val="00C545A2"/>
    <w:rsid w:val="00C55C95"/>
    <w:rsid w:val="00C55EE9"/>
    <w:rsid w:val="00C6339B"/>
    <w:rsid w:val="00C63F6F"/>
    <w:rsid w:val="00C65FC4"/>
    <w:rsid w:val="00C66073"/>
    <w:rsid w:val="00C745BE"/>
    <w:rsid w:val="00C75A2E"/>
    <w:rsid w:val="00C76D47"/>
    <w:rsid w:val="00C80292"/>
    <w:rsid w:val="00C81ED8"/>
    <w:rsid w:val="00C84364"/>
    <w:rsid w:val="00C91964"/>
    <w:rsid w:val="00C9555D"/>
    <w:rsid w:val="00CB04FD"/>
    <w:rsid w:val="00CB36DC"/>
    <w:rsid w:val="00CB4A03"/>
    <w:rsid w:val="00CB6094"/>
    <w:rsid w:val="00CB6426"/>
    <w:rsid w:val="00CC7DB2"/>
    <w:rsid w:val="00CD1EDE"/>
    <w:rsid w:val="00CE06FE"/>
    <w:rsid w:val="00CE2EF4"/>
    <w:rsid w:val="00CF01A4"/>
    <w:rsid w:val="00CF23D7"/>
    <w:rsid w:val="00CF3CCE"/>
    <w:rsid w:val="00CF461B"/>
    <w:rsid w:val="00CF6E7E"/>
    <w:rsid w:val="00D00204"/>
    <w:rsid w:val="00D00610"/>
    <w:rsid w:val="00D07E62"/>
    <w:rsid w:val="00D13E28"/>
    <w:rsid w:val="00D20891"/>
    <w:rsid w:val="00D21761"/>
    <w:rsid w:val="00D22EE7"/>
    <w:rsid w:val="00D24A1A"/>
    <w:rsid w:val="00D25AE6"/>
    <w:rsid w:val="00D25DEA"/>
    <w:rsid w:val="00D2615E"/>
    <w:rsid w:val="00D2727F"/>
    <w:rsid w:val="00D30537"/>
    <w:rsid w:val="00D35E2F"/>
    <w:rsid w:val="00D4271B"/>
    <w:rsid w:val="00D44DA6"/>
    <w:rsid w:val="00D50592"/>
    <w:rsid w:val="00D51473"/>
    <w:rsid w:val="00D52660"/>
    <w:rsid w:val="00D532FE"/>
    <w:rsid w:val="00D61596"/>
    <w:rsid w:val="00D663A6"/>
    <w:rsid w:val="00D665E5"/>
    <w:rsid w:val="00D717C9"/>
    <w:rsid w:val="00D7225C"/>
    <w:rsid w:val="00D72F53"/>
    <w:rsid w:val="00D73AB1"/>
    <w:rsid w:val="00D75573"/>
    <w:rsid w:val="00D8675A"/>
    <w:rsid w:val="00D867D2"/>
    <w:rsid w:val="00D8791F"/>
    <w:rsid w:val="00D91321"/>
    <w:rsid w:val="00D92B48"/>
    <w:rsid w:val="00D96A86"/>
    <w:rsid w:val="00DA501B"/>
    <w:rsid w:val="00DB020B"/>
    <w:rsid w:val="00DB1098"/>
    <w:rsid w:val="00DB37A2"/>
    <w:rsid w:val="00DC1ECA"/>
    <w:rsid w:val="00DC3CE1"/>
    <w:rsid w:val="00DD618D"/>
    <w:rsid w:val="00DE1633"/>
    <w:rsid w:val="00DE6260"/>
    <w:rsid w:val="00DF1B37"/>
    <w:rsid w:val="00DF7C3C"/>
    <w:rsid w:val="00E0291F"/>
    <w:rsid w:val="00E06E06"/>
    <w:rsid w:val="00E26288"/>
    <w:rsid w:val="00E332EE"/>
    <w:rsid w:val="00E365D3"/>
    <w:rsid w:val="00E373CD"/>
    <w:rsid w:val="00E37C9A"/>
    <w:rsid w:val="00E42424"/>
    <w:rsid w:val="00E43A00"/>
    <w:rsid w:val="00E45281"/>
    <w:rsid w:val="00E559F0"/>
    <w:rsid w:val="00E60E40"/>
    <w:rsid w:val="00E60E48"/>
    <w:rsid w:val="00E6288E"/>
    <w:rsid w:val="00E634F5"/>
    <w:rsid w:val="00E70BE4"/>
    <w:rsid w:val="00E77123"/>
    <w:rsid w:val="00E85417"/>
    <w:rsid w:val="00E86703"/>
    <w:rsid w:val="00E87D0B"/>
    <w:rsid w:val="00E916B5"/>
    <w:rsid w:val="00E92F19"/>
    <w:rsid w:val="00E93AC0"/>
    <w:rsid w:val="00E94A4F"/>
    <w:rsid w:val="00E94E3D"/>
    <w:rsid w:val="00EA0200"/>
    <w:rsid w:val="00EA1106"/>
    <w:rsid w:val="00EA404D"/>
    <w:rsid w:val="00EA5047"/>
    <w:rsid w:val="00EA5DFA"/>
    <w:rsid w:val="00EB2F69"/>
    <w:rsid w:val="00EB7E6B"/>
    <w:rsid w:val="00EC6DC9"/>
    <w:rsid w:val="00ED40C1"/>
    <w:rsid w:val="00ED5A8A"/>
    <w:rsid w:val="00ED6AC0"/>
    <w:rsid w:val="00EF448E"/>
    <w:rsid w:val="00EF5A99"/>
    <w:rsid w:val="00F021F3"/>
    <w:rsid w:val="00F02EAE"/>
    <w:rsid w:val="00F05900"/>
    <w:rsid w:val="00F10A4E"/>
    <w:rsid w:val="00F2241F"/>
    <w:rsid w:val="00F252B5"/>
    <w:rsid w:val="00F2582A"/>
    <w:rsid w:val="00F3273B"/>
    <w:rsid w:val="00F33EFB"/>
    <w:rsid w:val="00F3615F"/>
    <w:rsid w:val="00F42CC0"/>
    <w:rsid w:val="00F47BFD"/>
    <w:rsid w:val="00F515D3"/>
    <w:rsid w:val="00F545D2"/>
    <w:rsid w:val="00F578BE"/>
    <w:rsid w:val="00F606DF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C16C8"/>
    <w:rsid w:val="00FD3660"/>
    <w:rsid w:val="00FD6441"/>
    <w:rsid w:val="00FE05A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styleId="Nierozpoznanawzmianka">
    <w:name w:val="Unresolved Mention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5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9617850BE234782281740A1FE98FA" ma:contentTypeVersion="17" ma:contentTypeDescription="Utwórz nowy dokument." ma:contentTypeScope="" ma:versionID="8c343800dca5849c187334dfa812482c">
  <xsd:schema xmlns:xsd="http://www.w3.org/2001/XMLSchema" xmlns:xs="http://www.w3.org/2001/XMLSchema" xmlns:p="http://schemas.microsoft.com/office/2006/metadata/properties" xmlns:ns2="6383caab-a8f2-409b-8a54-0e67b6758207" xmlns:ns3="fdbcef82-565a-4899-8db3-d2f854afe4c5" targetNamespace="http://schemas.microsoft.com/office/2006/metadata/properties" ma:root="true" ma:fieldsID="d2eea5052ee7eacfbc91c8a5975a0772" ns2:_="" ns3:_="">
    <xsd:import namespace="6383caab-a8f2-409b-8a54-0e67b6758207"/>
    <xsd:import namespace="fdbcef82-565a-4899-8db3-d2f854afe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3caab-a8f2-409b-8a54-0e67b6758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6d6f61-4565-4a1d-b7da-381bb1334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ef82-565a-4899-8db3-d2f854af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fa2683-7395-4b14-92f5-48efbe5717d2}" ma:internalName="TaxCatchAll" ma:showField="CatchAllData" ma:web="fdbcef82-565a-4899-8db3-d2f854afe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cef82-565a-4899-8db3-d2f854afe4c5"/>
    <lcf76f155ced4ddcb4097134ff3c332f xmlns="6383caab-a8f2-409b-8a54-0e67b67582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800DFF-22A4-4F47-AB8B-3F4D2943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3caab-a8f2-409b-8a54-0e67b6758207"/>
    <ds:schemaRef ds:uri="fdbcef82-565a-4899-8db3-d2f854af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  <ds:schemaRef ds:uri="fdbcef82-565a-4899-8db3-d2f854afe4c5"/>
    <ds:schemaRef ds:uri="6383caab-a8f2-409b-8a54-0e67b67582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5</cp:revision>
  <dcterms:created xsi:type="dcterms:W3CDTF">2023-04-28T14:31:00Z</dcterms:created>
  <dcterms:modified xsi:type="dcterms:W3CDTF">2023-05-16T12:10:00Z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975d58f494895eb721b820ddad97025a7a15c27212449ea911a7a6b984a36778</vt:lpwstr>
  </property>
  <property fmtid="{D5CDD505-2E9C-101B-9397-08002B2CF9AE}" pid="3" name="MSIP_Label_e5d14e79-5295-44c4-a087-66de5fbef6d0_Enabled">
    <vt:lpwstr>true</vt:lpwstr>
  </property>
  <property fmtid="{D5CDD505-2E9C-101B-9397-08002B2CF9AE}" pid="4" name="MSIP_Label_e5d14e79-5295-44c4-a087-66de5fbef6d0_SetDate">
    <vt:lpwstr>2023-01-13T09:54:10Z</vt:lpwstr>
  </property>
  <property fmtid="{D5CDD505-2E9C-101B-9397-08002B2CF9AE}" pid="5" name="MSIP_Label_e5d14e79-5295-44c4-a087-66de5fbef6d0_Method">
    <vt:lpwstr>Standard</vt:lpwstr>
  </property>
  <property fmtid="{D5CDD505-2E9C-101B-9397-08002B2CF9AE}" pid="6" name="MSIP_Label_e5d14e79-5295-44c4-a087-66de5fbef6d0_Name">
    <vt:lpwstr>Internal</vt:lpwstr>
  </property>
  <property fmtid="{D5CDD505-2E9C-101B-9397-08002B2CF9AE}" pid="7" name="MSIP_Label_e5d14e79-5295-44c4-a087-66de5fbef6d0_SiteId">
    <vt:lpwstr>ee65596c-3c3f-45f2-bcc2-9a8d4c588468</vt:lpwstr>
  </property>
  <property fmtid="{D5CDD505-2E9C-101B-9397-08002B2CF9AE}" pid="8" name="MSIP_Label_e5d14e79-5295-44c4-a087-66de5fbef6d0_ActionId">
    <vt:lpwstr>96caa852-b516-4a2a-8dda-e6d9112c992d</vt:lpwstr>
  </property>
  <property fmtid="{D5CDD505-2E9C-101B-9397-08002B2CF9AE}" pid="9" name="MSIP_Label_e5d14e79-5295-44c4-a087-66de5fbef6d0_ContentBits">
    <vt:lpwstr>0</vt:lpwstr>
  </property>
  <property fmtid="{D5CDD505-2E9C-101B-9397-08002B2CF9AE}" pid="10" name="ContentTypeId">
    <vt:lpwstr>0x010100F7A9617850BE234782281740A1FE98FA</vt:lpwstr>
  </property>
</Properties>
</file>