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509" w14:textId="77777777" w:rsidR="003E0BC4" w:rsidRPr="0091562A" w:rsidRDefault="003E0BC4" w:rsidP="002E4EF2">
      <w:pPr>
        <w:spacing w:line="276" w:lineRule="auto"/>
        <w:jc w:val="both"/>
        <w:rPr>
          <w:rFonts w:ascii="Styrene A" w:hAnsi="Styrene A" w:cs="Arial"/>
          <w:b/>
          <w:bCs/>
          <w:sz w:val="21"/>
          <w:szCs w:val="21"/>
          <w:shd w:val="clear" w:color="auto" w:fill="FFFFFF"/>
        </w:rPr>
      </w:pPr>
      <w:bookmarkStart w:id="0" w:name="_Hlk103858513"/>
    </w:p>
    <w:p w14:paraId="5F3E1E55" w14:textId="7D9FB31D" w:rsidR="002C6210" w:rsidRPr="0091562A" w:rsidRDefault="002C6210" w:rsidP="00534F24">
      <w:pPr>
        <w:spacing w:line="276" w:lineRule="auto"/>
        <w:jc w:val="both"/>
        <w:rPr>
          <w:rFonts w:ascii="Styrene A" w:hAnsi="Styrene A" w:cs="Arial"/>
          <w:b/>
          <w:bCs/>
          <w:sz w:val="21"/>
          <w:szCs w:val="21"/>
          <w:shd w:val="clear" w:color="auto" w:fill="FFFFFF"/>
          <w:lang w:val="pl-PL"/>
        </w:rPr>
      </w:pPr>
    </w:p>
    <w:bookmarkEnd w:id="0"/>
    <w:p w14:paraId="31F11711" w14:textId="77777777" w:rsidR="0091562A" w:rsidRPr="0091562A" w:rsidRDefault="0091562A" w:rsidP="00534F24">
      <w:pPr>
        <w:spacing w:line="276" w:lineRule="auto"/>
        <w:jc w:val="center"/>
        <w:rPr>
          <w:rFonts w:ascii="Styrene A" w:hAnsi="Styrene A" w:cs="Arial"/>
          <w:b/>
          <w:bCs/>
          <w:sz w:val="22"/>
          <w:szCs w:val="22"/>
          <w:lang w:val="pl-PL"/>
        </w:rPr>
      </w:pPr>
      <w:r w:rsidRPr="0091562A">
        <w:rPr>
          <w:rFonts w:ascii="Styrene A" w:hAnsi="Styrene A" w:cs="Arial"/>
          <w:b/>
          <w:bCs/>
          <w:sz w:val="22"/>
          <w:szCs w:val="22"/>
          <w:lang w:val="pl-PL"/>
        </w:rPr>
        <w:t>Park magazynowy CTP pod Warszawą z pozwoleniem na użytkowanie i nowym najemcą</w:t>
      </w:r>
    </w:p>
    <w:p w14:paraId="2833096F" w14:textId="77777777" w:rsidR="0091562A" w:rsidRPr="0091562A" w:rsidRDefault="0091562A" w:rsidP="00534F24">
      <w:pPr>
        <w:spacing w:line="276" w:lineRule="auto"/>
        <w:rPr>
          <w:rFonts w:ascii="Styrene A" w:hAnsi="Styrene A" w:cs="Arial"/>
          <w:b/>
          <w:bCs/>
          <w:sz w:val="21"/>
          <w:szCs w:val="21"/>
          <w:lang w:val="pl-PL"/>
        </w:rPr>
      </w:pPr>
    </w:p>
    <w:p w14:paraId="090EC404" w14:textId="189FB4BC" w:rsidR="0091562A" w:rsidRDefault="0091562A" w:rsidP="00534F24">
      <w:pPr>
        <w:spacing w:line="276" w:lineRule="auto"/>
        <w:jc w:val="both"/>
        <w:rPr>
          <w:rFonts w:ascii="Styrene A" w:hAnsi="Styrene A" w:cs="Arial"/>
          <w:b/>
          <w:bCs/>
          <w:sz w:val="21"/>
          <w:szCs w:val="21"/>
          <w:lang w:val="pl-PL"/>
        </w:rPr>
      </w:pPr>
      <w:r w:rsidRPr="001F2694">
        <w:rPr>
          <w:rFonts w:ascii="Styrene A" w:hAnsi="Styrene A" w:cs="Arial"/>
          <w:b/>
          <w:bCs/>
          <w:sz w:val="21"/>
          <w:szCs w:val="21"/>
          <w:lang w:val="pl-PL"/>
        </w:rPr>
        <w:t xml:space="preserve">Warszawa, </w:t>
      </w:r>
      <w:r w:rsidR="00FF7F3A">
        <w:rPr>
          <w:rFonts w:ascii="Styrene A" w:hAnsi="Styrene A" w:cs="Arial"/>
          <w:b/>
          <w:bCs/>
          <w:sz w:val="21"/>
          <w:szCs w:val="21"/>
          <w:lang w:val="pl-PL"/>
        </w:rPr>
        <w:t>18</w:t>
      </w:r>
      <w:r w:rsidRPr="001F2694">
        <w:rPr>
          <w:rFonts w:ascii="Styrene A" w:hAnsi="Styrene A" w:cs="Arial"/>
          <w:b/>
          <w:bCs/>
          <w:sz w:val="21"/>
          <w:szCs w:val="21"/>
          <w:lang w:val="pl-PL"/>
        </w:rPr>
        <w:t xml:space="preserve"> </w:t>
      </w:r>
      <w:r w:rsidR="008E0B55">
        <w:rPr>
          <w:rFonts w:ascii="Styrene A" w:hAnsi="Styrene A" w:cs="Arial"/>
          <w:b/>
          <w:bCs/>
          <w:sz w:val="21"/>
          <w:szCs w:val="21"/>
          <w:lang w:val="pl-PL"/>
        </w:rPr>
        <w:t>maja</w:t>
      </w:r>
      <w:r w:rsidRPr="001F2694">
        <w:rPr>
          <w:rFonts w:ascii="Styrene A" w:hAnsi="Styrene A" w:cs="Arial"/>
          <w:b/>
          <w:bCs/>
          <w:sz w:val="21"/>
          <w:szCs w:val="21"/>
          <w:lang w:val="pl-PL"/>
        </w:rPr>
        <w:t xml:space="preserve"> 2023</w:t>
      </w:r>
      <w:r w:rsidR="009F6169">
        <w:rPr>
          <w:rFonts w:ascii="Styrene A" w:hAnsi="Styrene A" w:cs="Arial"/>
          <w:b/>
          <w:bCs/>
          <w:sz w:val="21"/>
          <w:szCs w:val="21"/>
          <w:lang w:val="pl-PL"/>
        </w:rPr>
        <w:t xml:space="preserve"> </w:t>
      </w:r>
      <w:r w:rsidR="009F6169" w:rsidRPr="009F6169">
        <w:rPr>
          <w:rFonts w:ascii="Styrene A" w:hAnsi="Styrene A" w:cs="Arial"/>
          <w:sz w:val="21"/>
          <w:szCs w:val="21"/>
          <w:lang w:val="pl-PL"/>
        </w:rPr>
        <w:t>–</w:t>
      </w:r>
      <w:r w:rsidR="009F6169">
        <w:rPr>
          <w:rFonts w:ascii="Styrene A" w:hAnsi="Styrene A" w:cs="Arial"/>
          <w:b/>
          <w:bCs/>
          <w:sz w:val="21"/>
          <w:szCs w:val="21"/>
          <w:lang w:val="pl-PL"/>
        </w:rPr>
        <w:t xml:space="preserve"> </w:t>
      </w:r>
      <w:r w:rsidRPr="0091562A">
        <w:rPr>
          <w:rFonts w:ascii="Styrene A" w:hAnsi="Styrene A" w:cs="Arial"/>
          <w:sz w:val="21"/>
          <w:szCs w:val="21"/>
          <w:lang w:val="pl-PL"/>
        </w:rPr>
        <w:t>CTPark Warsaw North zlokalizowany pod Warszawą ma już pozwolenie na użytkowanie. Jako pierwsza wprowadzi się do niego firma z sektora HVAC. Park magazynowy położony w Czosnowie to strategiczne miejsce pod względem komunikacyjnym. Główną osią gminy jest trasa E7, łącząca Polskę południową z północną częścią kraju, wzdłuż której działa coraz więcej lokalnych oraz międzynarodowych firm produkcyjnych i przemysłowych.</w:t>
      </w:r>
      <w:r w:rsidRPr="0091562A">
        <w:rPr>
          <w:rFonts w:ascii="Styrene A" w:hAnsi="Styrene A" w:cs="Arial"/>
          <w:b/>
          <w:bCs/>
          <w:sz w:val="21"/>
          <w:szCs w:val="21"/>
          <w:lang w:val="pl-PL"/>
        </w:rPr>
        <w:t xml:space="preserve"> </w:t>
      </w:r>
    </w:p>
    <w:p w14:paraId="496C9F7E" w14:textId="77777777" w:rsidR="0091562A" w:rsidRPr="0091562A" w:rsidRDefault="0091562A" w:rsidP="00534F24">
      <w:pPr>
        <w:spacing w:line="276" w:lineRule="auto"/>
        <w:jc w:val="both"/>
        <w:rPr>
          <w:rFonts w:ascii="Styrene A" w:hAnsi="Styrene A" w:cs="Arial"/>
          <w:b/>
          <w:bCs/>
          <w:sz w:val="21"/>
          <w:szCs w:val="21"/>
          <w:lang w:val="pl-PL"/>
        </w:rPr>
      </w:pPr>
    </w:p>
    <w:p w14:paraId="168282F4" w14:textId="6476924A" w:rsidR="0091562A" w:rsidRDefault="0091562A" w:rsidP="00534F24">
      <w:pPr>
        <w:spacing w:line="276" w:lineRule="auto"/>
        <w:jc w:val="both"/>
        <w:rPr>
          <w:rFonts w:ascii="Styrene A" w:hAnsi="Styrene A" w:cs="Arial"/>
          <w:sz w:val="21"/>
          <w:szCs w:val="21"/>
          <w:lang w:val="pl-PL"/>
        </w:rPr>
      </w:pPr>
      <w:r w:rsidRPr="0091562A">
        <w:rPr>
          <w:rFonts w:ascii="Styrene A" w:hAnsi="Styrene A" w:cs="Arial"/>
          <w:sz w:val="21"/>
          <w:szCs w:val="21"/>
          <w:lang w:val="pl-PL"/>
        </w:rPr>
        <w:t xml:space="preserve">CTP, największy pod względem powierzchni najmu brutto deweloper i właściciel </w:t>
      </w:r>
      <w:r w:rsidR="008E0B55">
        <w:rPr>
          <w:rFonts w:ascii="Styrene A" w:hAnsi="Styrene A" w:cs="Arial"/>
          <w:sz w:val="21"/>
          <w:szCs w:val="21"/>
          <w:lang w:val="pl-PL"/>
        </w:rPr>
        <w:t>nieruchomości</w:t>
      </w:r>
      <w:r w:rsidRPr="0091562A">
        <w:rPr>
          <w:rFonts w:ascii="Styrene A" w:hAnsi="Styrene A" w:cs="Arial"/>
          <w:sz w:val="21"/>
          <w:szCs w:val="21"/>
          <w:lang w:val="pl-PL"/>
        </w:rPr>
        <w:t xml:space="preserve"> magazynowo-przemysłowych w Europie</w:t>
      </w:r>
      <w:r w:rsidR="003D721D">
        <w:rPr>
          <w:rFonts w:ascii="Styrene A" w:hAnsi="Styrene A" w:cs="Arial"/>
          <w:sz w:val="21"/>
          <w:szCs w:val="21"/>
          <w:lang w:val="pl-PL"/>
        </w:rPr>
        <w:t xml:space="preserve"> </w:t>
      </w:r>
      <w:r w:rsidR="00384868">
        <w:rPr>
          <w:rFonts w:ascii="Styrene A" w:hAnsi="Styrene A" w:cs="Arial"/>
          <w:sz w:val="21"/>
          <w:szCs w:val="21"/>
          <w:lang w:val="pl-PL"/>
        </w:rPr>
        <w:t xml:space="preserve">notowany na </w:t>
      </w:r>
      <w:r w:rsidR="008E0B55">
        <w:rPr>
          <w:rFonts w:ascii="Styrene A" w:hAnsi="Styrene A" w:cs="Arial"/>
          <w:sz w:val="21"/>
          <w:szCs w:val="21"/>
          <w:lang w:val="pl-PL"/>
        </w:rPr>
        <w:t>giełdzie</w:t>
      </w:r>
      <w:r w:rsidRPr="0091562A">
        <w:rPr>
          <w:rFonts w:ascii="Styrene A" w:hAnsi="Styrene A" w:cs="Arial"/>
          <w:sz w:val="21"/>
          <w:szCs w:val="21"/>
          <w:lang w:val="pl-PL"/>
        </w:rPr>
        <w:t xml:space="preserve">, zakończył pierwszy etap budowy CTPark Warsaw North. Magazyn jest obiektem referencyjnym dla kolejnych przedsięwzięć inwestora. </w:t>
      </w:r>
      <w:r w:rsidR="008E0B55">
        <w:rPr>
          <w:rFonts w:ascii="Styrene A" w:hAnsi="Styrene A" w:cs="Arial"/>
          <w:sz w:val="21"/>
          <w:szCs w:val="21"/>
          <w:lang w:val="pl-PL"/>
        </w:rPr>
        <w:t>B</w:t>
      </w:r>
      <w:r w:rsidR="008E0B55" w:rsidRPr="0091562A">
        <w:rPr>
          <w:rFonts w:ascii="Styrene A" w:hAnsi="Styrene A" w:cs="Arial"/>
          <w:sz w:val="21"/>
          <w:szCs w:val="21"/>
          <w:lang w:val="pl-PL"/>
        </w:rPr>
        <w:t>udynek</w:t>
      </w:r>
      <w:r w:rsidR="008E0B55">
        <w:rPr>
          <w:rFonts w:ascii="Styrene A" w:hAnsi="Styrene A" w:cs="Arial"/>
          <w:sz w:val="21"/>
          <w:szCs w:val="21"/>
          <w:lang w:val="pl-PL"/>
        </w:rPr>
        <w:t>, p</w:t>
      </w:r>
      <w:r w:rsidRPr="0091562A">
        <w:rPr>
          <w:rFonts w:ascii="Styrene A" w:hAnsi="Styrene A" w:cs="Arial"/>
          <w:sz w:val="21"/>
          <w:szCs w:val="21"/>
          <w:lang w:val="pl-PL"/>
        </w:rPr>
        <w:t>ołożony zaledwie 16 kilometrów od północnej granicy Warszawy</w:t>
      </w:r>
      <w:r w:rsidR="008E0B55">
        <w:rPr>
          <w:rFonts w:ascii="Styrene A" w:hAnsi="Styrene A" w:cs="Arial"/>
          <w:sz w:val="21"/>
          <w:szCs w:val="21"/>
          <w:lang w:val="pl-PL"/>
        </w:rPr>
        <w:t>,</w:t>
      </w:r>
      <w:r w:rsidRPr="0091562A">
        <w:rPr>
          <w:rFonts w:ascii="Styrene A" w:hAnsi="Styrene A" w:cs="Arial"/>
          <w:sz w:val="21"/>
          <w:szCs w:val="21"/>
          <w:lang w:val="pl-PL"/>
        </w:rPr>
        <w:t xml:space="preserve"> </w:t>
      </w:r>
      <w:r w:rsidR="009633B9">
        <w:rPr>
          <w:rFonts w:ascii="Styrene A" w:hAnsi="Styrene A" w:cs="Arial"/>
          <w:sz w:val="21"/>
          <w:szCs w:val="21"/>
          <w:lang w:val="pl-PL"/>
        </w:rPr>
        <w:t>ma</w:t>
      </w:r>
      <w:r w:rsidR="008E0B55">
        <w:rPr>
          <w:rFonts w:ascii="Styrene A" w:hAnsi="Styrene A" w:cs="Arial"/>
          <w:sz w:val="21"/>
          <w:szCs w:val="21"/>
          <w:lang w:val="pl-PL"/>
        </w:rPr>
        <w:t xml:space="preserve"> </w:t>
      </w:r>
      <w:r w:rsidRPr="0091562A">
        <w:rPr>
          <w:rFonts w:ascii="Styrene A" w:hAnsi="Styrene A" w:cs="Arial"/>
          <w:sz w:val="21"/>
          <w:szCs w:val="21"/>
          <w:lang w:val="pl-PL"/>
        </w:rPr>
        <w:t>powierzchni</w:t>
      </w:r>
      <w:r w:rsidR="00FF7F3A">
        <w:rPr>
          <w:rFonts w:ascii="Styrene A" w:hAnsi="Styrene A" w:cs="Arial"/>
          <w:sz w:val="21"/>
          <w:szCs w:val="21"/>
          <w:lang w:val="pl-PL"/>
        </w:rPr>
        <w:t>ę</w:t>
      </w:r>
      <w:r w:rsidRPr="0091562A">
        <w:rPr>
          <w:rFonts w:ascii="Styrene A" w:hAnsi="Styrene A" w:cs="Arial"/>
          <w:sz w:val="21"/>
          <w:szCs w:val="21"/>
          <w:lang w:val="pl-PL"/>
        </w:rPr>
        <w:t xml:space="preserve"> ponad 64 000 mkw. CTPark Warsaw North jest </w:t>
      </w:r>
      <w:r w:rsidR="003601BD">
        <w:rPr>
          <w:rFonts w:ascii="Styrene A" w:hAnsi="Styrene A" w:cs="Arial"/>
          <w:sz w:val="21"/>
          <w:szCs w:val="21"/>
          <w:lang w:val="pl-PL"/>
        </w:rPr>
        <w:t xml:space="preserve">magazynem o </w:t>
      </w:r>
      <w:r w:rsidRPr="0091562A">
        <w:rPr>
          <w:rFonts w:ascii="Styrene A" w:hAnsi="Styrene A" w:cs="Arial"/>
          <w:sz w:val="21"/>
          <w:szCs w:val="21"/>
          <w:lang w:val="pl-PL"/>
        </w:rPr>
        <w:t>wysokości</w:t>
      </w:r>
      <w:r w:rsidR="007765FF">
        <w:rPr>
          <w:rFonts w:ascii="Styrene A" w:hAnsi="Styrene A" w:cs="Arial"/>
          <w:sz w:val="21"/>
          <w:szCs w:val="21"/>
          <w:lang w:val="pl-PL"/>
        </w:rPr>
        <w:t xml:space="preserve"> składowania</w:t>
      </w:r>
      <w:r w:rsidRPr="0091562A">
        <w:rPr>
          <w:rFonts w:ascii="Styrene A" w:hAnsi="Styrene A" w:cs="Arial"/>
          <w:sz w:val="21"/>
          <w:szCs w:val="21"/>
          <w:lang w:val="pl-PL"/>
        </w:rPr>
        <w:t xml:space="preserve"> do 10 metrów, w którym dachy przygotowane są do instalacji fotowoltaicznych. Inwestycja zapewnia także ładowarki do samochodów elektrycznych oraz obszerne place manewrowe, miejsca parkingowe i tereny zielone wokół budynku. </w:t>
      </w:r>
    </w:p>
    <w:p w14:paraId="49CB064E" w14:textId="77777777" w:rsidR="00050F71" w:rsidRPr="0091562A" w:rsidRDefault="00050F71" w:rsidP="00534F24">
      <w:pPr>
        <w:spacing w:line="276" w:lineRule="auto"/>
        <w:jc w:val="both"/>
        <w:rPr>
          <w:rFonts w:ascii="Styrene A" w:hAnsi="Styrene A" w:cs="Arial"/>
          <w:sz w:val="21"/>
          <w:szCs w:val="21"/>
          <w:lang w:val="pl-PL"/>
        </w:rPr>
      </w:pPr>
    </w:p>
    <w:p w14:paraId="27E698A5" w14:textId="65E02CC2" w:rsidR="0091562A" w:rsidRDefault="0091562A" w:rsidP="00534F24">
      <w:pPr>
        <w:spacing w:line="276" w:lineRule="auto"/>
        <w:jc w:val="both"/>
        <w:rPr>
          <w:rFonts w:ascii="Styrene A" w:hAnsi="Styrene A" w:cs="Arial"/>
          <w:sz w:val="21"/>
          <w:szCs w:val="21"/>
          <w:shd w:val="clear" w:color="auto" w:fill="FFFFFF"/>
          <w:lang w:val="pl-PL"/>
        </w:rPr>
      </w:pPr>
      <w:r w:rsidRPr="0091562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„Oddaliśmy do użytkowania park </w:t>
      </w:r>
      <w:r w:rsidR="00FF7F3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>biznesowy</w:t>
      </w:r>
      <w:r w:rsidRPr="0091562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, który stanie się zapleczem logistycznym dla Warszawy od strony Gdańska. Jego usytuowanie w Czosnowie jest kluczowe z uwagi na rozbudowaną infrastrukturę drogową. To właśnie takie miejsca na mapie Polski mają największe znaczenie dla firm prowadzących dystrybucję towarów na skalę ogólnokrajową. Dlatego naszym obiektem </w:t>
      </w:r>
      <w:r w:rsidR="00B838CC" w:rsidRPr="0091562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są </w:t>
      </w:r>
      <w:r w:rsidRPr="0091562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zainteresowani operatorzy logistyczni, sieci handlowe oraz lekka produkcja reprezentująca różne branże przemysłu. Takich lokalizacji poszukujemy, planując dalszy rozwój </w:t>
      </w:r>
      <w:r w:rsidR="004B24B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w </w:t>
      </w:r>
      <w:r w:rsidR="008E0B55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>całej</w:t>
      </w:r>
      <w:r w:rsidRPr="0091562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 Pol</w:t>
      </w:r>
      <w:r w:rsidR="004B24B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>sce</w:t>
      </w:r>
      <w:r w:rsidR="008E0B55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>”</w:t>
      </w:r>
      <w:r w:rsidRPr="0091562A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, wyjaśnia </w:t>
      </w:r>
      <w:r w:rsidR="008E0B55" w:rsidRPr="008E0B55">
        <w:rPr>
          <w:rFonts w:ascii="Styrene A" w:hAnsi="Styrene A" w:cs="Arial"/>
          <w:b/>
          <w:bCs/>
          <w:sz w:val="21"/>
          <w:szCs w:val="21"/>
          <w:shd w:val="clear" w:color="auto" w:fill="FFFFFF"/>
          <w:lang w:val="pl-PL"/>
        </w:rPr>
        <w:t>Daniel Soboń, Leasing Manager w CTP P</w:t>
      </w:r>
      <w:r w:rsidR="009F6169">
        <w:rPr>
          <w:rFonts w:ascii="Styrene A" w:hAnsi="Styrene A" w:cs="Arial"/>
          <w:b/>
          <w:bCs/>
          <w:sz w:val="21"/>
          <w:szCs w:val="21"/>
          <w:shd w:val="clear" w:color="auto" w:fill="FFFFFF"/>
          <w:lang w:val="pl-PL"/>
        </w:rPr>
        <w:t>olska</w:t>
      </w:r>
      <w:r w:rsidR="008E0B55">
        <w:rPr>
          <w:rFonts w:ascii="Styrene A" w:hAnsi="Styrene A" w:cs="Arial"/>
          <w:sz w:val="21"/>
          <w:szCs w:val="21"/>
          <w:shd w:val="clear" w:color="auto" w:fill="FFFFFF"/>
          <w:lang w:val="pl-PL"/>
        </w:rPr>
        <w:t xml:space="preserve">. </w:t>
      </w:r>
    </w:p>
    <w:p w14:paraId="5D9260EC" w14:textId="77777777" w:rsidR="0091562A" w:rsidRPr="0091562A" w:rsidRDefault="0091562A" w:rsidP="00534F24">
      <w:pPr>
        <w:spacing w:line="276" w:lineRule="auto"/>
        <w:jc w:val="both"/>
        <w:rPr>
          <w:rFonts w:ascii="Styrene A" w:hAnsi="Styrene A" w:cs="Arial"/>
          <w:sz w:val="21"/>
          <w:szCs w:val="21"/>
          <w:shd w:val="clear" w:color="auto" w:fill="FFFFFF"/>
          <w:lang w:val="pl-PL"/>
        </w:rPr>
      </w:pPr>
    </w:p>
    <w:p w14:paraId="547AA8CA" w14:textId="77777777" w:rsidR="0091562A" w:rsidRDefault="0091562A" w:rsidP="00534F24">
      <w:pPr>
        <w:spacing w:line="276" w:lineRule="auto"/>
        <w:jc w:val="both"/>
        <w:rPr>
          <w:rFonts w:ascii="Styrene A" w:hAnsi="Styrene A" w:cs="Arial"/>
          <w:b/>
          <w:bCs/>
          <w:sz w:val="21"/>
          <w:szCs w:val="21"/>
          <w:shd w:val="clear" w:color="auto" w:fill="FFFFFF"/>
          <w:lang w:val="pl-PL"/>
        </w:rPr>
      </w:pPr>
      <w:r w:rsidRPr="0091562A">
        <w:rPr>
          <w:rFonts w:ascii="Styrene A" w:hAnsi="Styrene A" w:cs="Arial"/>
          <w:b/>
          <w:bCs/>
          <w:sz w:val="21"/>
          <w:szCs w:val="21"/>
          <w:shd w:val="clear" w:color="auto" w:fill="FFFFFF"/>
          <w:lang w:val="pl-PL"/>
        </w:rPr>
        <w:t>Lokalny najemca</w:t>
      </w:r>
    </w:p>
    <w:p w14:paraId="5DBE5A8F" w14:textId="77777777" w:rsidR="008E0B55" w:rsidRPr="0091562A" w:rsidRDefault="008E0B55" w:rsidP="00534F24">
      <w:pPr>
        <w:spacing w:line="276" w:lineRule="auto"/>
        <w:jc w:val="both"/>
        <w:rPr>
          <w:rFonts w:ascii="Styrene A" w:hAnsi="Styrene A" w:cs="Arial"/>
          <w:b/>
          <w:bCs/>
          <w:sz w:val="21"/>
          <w:szCs w:val="21"/>
          <w:shd w:val="clear" w:color="auto" w:fill="FFFFFF"/>
          <w:lang w:val="pl-PL"/>
        </w:rPr>
      </w:pPr>
    </w:p>
    <w:p w14:paraId="00AA25BA" w14:textId="4E5A33C5" w:rsidR="0091562A" w:rsidRDefault="0091562A" w:rsidP="00534F24">
      <w:pPr>
        <w:pStyle w:val="NormalnyWeb"/>
        <w:spacing w:before="0" w:beforeAutospacing="0" w:after="0" w:afterAutospacing="0" w:line="276" w:lineRule="auto"/>
        <w:jc w:val="both"/>
        <w:rPr>
          <w:rFonts w:ascii="Styrene A" w:hAnsi="Styrene A" w:cs="Arial"/>
          <w:sz w:val="21"/>
          <w:szCs w:val="21"/>
        </w:rPr>
      </w:pPr>
      <w:r w:rsidRPr="0091562A">
        <w:rPr>
          <w:rFonts w:ascii="Styrene A" w:hAnsi="Styrene A" w:cs="Arial"/>
          <w:sz w:val="21"/>
          <w:szCs w:val="21"/>
          <w:shd w:val="clear" w:color="auto" w:fill="FFFFFF"/>
        </w:rPr>
        <w:t>Jako pierwsz</w:t>
      </w:r>
      <w:r w:rsidR="00050F71">
        <w:rPr>
          <w:rFonts w:ascii="Styrene A" w:hAnsi="Styrene A" w:cs="Arial"/>
          <w:sz w:val="21"/>
          <w:szCs w:val="21"/>
          <w:shd w:val="clear" w:color="auto" w:fill="FFFFFF"/>
        </w:rPr>
        <w:t>y</w:t>
      </w:r>
      <w:r w:rsidRPr="0091562A">
        <w:rPr>
          <w:rFonts w:ascii="Styrene A" w:hAnsi="Styrene A" w:cs="Arial"/>
          <w:sz w:val="21"/>
          <w:szCs w:val="21"/>
          <w:shd w:val="clear" w:color="auto" w:fill="FFFFFF"/>
        </w:rPr>
        <w:t xml:space="preserve"> do CTPark Warsaw North wprowadzi się </w:t>
      </w:r>
      <w:r w:rsidRPr="0091562A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 xml:space="preserve">Zakład Techniki Cieplnej i Chłodniczej Klima </w:t>
      </w:r>
      <w:r w:rsidR="00050F71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>S</w:t>
      </w:r>
      <w:r w:rsidRPr="0091562A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 xml:space="preserve">p. </w:t>
      </w:r>
      <w:r w:rsidR="00050F71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 xml:space="preserve">z </w:t>
      </w:r>
      <w:r w:rsidRPr="0091562A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>o.o.</w:t>
      </w:r>
      <w:r w:rsidR="00050F71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 xml:space="preserve"> </w:t>
      </w:r>
      <w:r w:rsidRPr="0091562A">
        <w:rPr>
          <w:rStyle w:val="Pogrubienie"/>
          <w:rFonts w:ascii="Styrene A" w:hAnsi="Styrene A" w:cs="Arial"/>
          <w:b w:val="0"/>
          <w:bCs w:val="0"/>
          <w:sz w:val="21"/>
          <w:szCs w:val="21"/>
        </w:rPr>
        <w:t xml:space="preserve">To firma z ponad 30-letnim doświadczeniem w branży HVAC, oferująca m.in. </w:t>
      </w:r>
      <w:r w:rsidRPr="0091562A">
        <w:rPr>
          <w:rFonts w:ascii="Styrene A" w:hAnsi="Styrene A" w:cs="Arial"/>
          <w:sz w:val="21"/>
          <w:szCs w:val="21"/>
        </w:rPr>
        <w:t xml:space="preserve">pompy ciepła, klimakonwektory, klimatyzatory, a także systemy VRF wiodących producentów oraz akcesoria montażowe. </w:t>
      </w:r>
      <w:r w:rsidR="00050F71">
        <w:rPr>
          <w:rFonts w:ascii="Styrene A" w:hAnsi="Styrene A" w:cs="Arial"/>
          <w:sz w:val="21"/>
          <w:szCs w:val="21"/>
        </w:rPr>
        <w:t>Jej r</w:t>
      </w:r>
      <w:r w:rsidRPr="0091562A">
        <w:rPr>
          <w:rFonts w:ascii="Styrene A" w:hAnsi="Styrene A" w:cs="Arial"/>
          <w:sz w:val="21"/>
          <w:szCs w:val="21"/>
        </w:rPr>
        <w:t xml:space="preserve">ozwój opiera się na nowych technologiach i ekologii oraz dalszej sprawnej dystrybucji krajowej, dlatego CTPark Warsaw North jest przestrzenią doskonale wpisującą się w strategię przedsiębiorstwa. Klima z siedzibą w Łomiankach zajmie </w:t>
      </w:r>
      <w:r w:rsidR="00067FF9">
        <w:rPr>
          <w:rFonts w:ascii="Styrene A" w:hAnsi="Styrene A" w:cs="Arial"/>
          <w:sz w:val="21"/>
          <w:szCs w:val="21"/>
        </w:rPr>
        <w:t xml:space="preserve">prawie </w:t>
      </w:r>
      <w:r w:rsidR="003C4806">
        <w:rPr>
          <w:rFonts w:ascii="Styrene A" w:hAnsi="Styrene A" w:cs="Arial"/>
          <w:sz w:val="21"/>
          <w:szCs w:val="21"/>
        </w:rPr>
        <w:t>3 000</w:t>
      </w:r>
      <w:r w:rsidR="008E0B55">
        <w:rPr>
          <w:rFonts w:ascii="Styrene A" w:hAnsi="Styrene A" w:cs="Arial"/>
          <w:sz w:val="21"/>
          <w:szCs w:val="21"/>
        </w:rPr>
        <w:t xml:space="preserve"> </w:t>
      </w:r>
      <w:r w:rsidRPr="0091562A">
        <w:rPr>
          <w:rFonts w:ascii="Styrene A" w:hAnsi="Styrene A" w:cs="Arial"/>
          <w:sz w:val="21"/>
          <w:szCs w:val="21"/>
        </w:rPr>
        <w:t xml:space="preserve">mkw. powierzchni magazynowej z wydzielonym </w:t>
      </w:r>
      <w:r w:rsidR="00C379FE">
        <w:rPr>
          <w:rFonts w:ascii="Styrene A" w:hAnsi="Styrene A" w:cs="Arial"/>
          <w:sz w:val="21"/>
          <w:szCs w:val="21"/>
        </w:rPr>
        <w:t xml:space="preserve">modułem </w:t>
      </w:r>
      <w:r w:rsidRPr="0091562A">
        <w:rPr>
          <w:rFonts w:ascii="Styrene A" w:hAnsi="Styrene A" w:cs="Arial"/>
          <w:sz w:val="21"/>
          <w:szCs w:val="21"/>
        </w:rPr>
        <w:t>biurowy</w:t>
      </w:r>
      <w:r w:rsidR="00A90C4B">
        <w:rPr>
          <w:rFonts w:ascii="Styrene A" w:hAnsi="Styrene A" w:cs="Arial"/>
          <w:sz w:val="21"/>
          <w:szCs w:val="21"/>
        </w:rPr>
        <w:t>m</w:t>
      </w:r>
      <w:r w:rsidRPr="0091562A">
        <w:rPr>
          <w:rFonts w:ascii="Styrene A" w:hAnsi="Styrene A" w:cs="Arial"/>
          <w:sz w:val="21"/>
          <w:szCs w:val="21"/>
        </w:rPr>
        <w:t xml:space="preserve">. </w:t>
      </w:r>
    </w:p>
    <w:p w14:paraId="17FD6DF1" w14:textId="77777777" w:rsidR="003C4806" w:rsidRDefault="003C4806" w:rsidP="00534F24">
      <w:pPr>
        <w:pStyle w:val="NormalnyWeb"/>
        <w:spacing w:before="0" w:beforeAutospacing="0" w:after="0" w:afterAutospacing="0" w:line="276" w:lineRule="auto"/>
        <w:jc w:val="both"/>
        <w:rPr>
          <w:rFonts w:ascii="Styrene A" w:hAnsi="Styrene A" w:cs="Arial"/>
          <w:sz w:val="21"/>
          <w:szCs w:val="21"/>
        </w:rPr>
      </w:pPr>
      <w:bookmarkStart w:id="1" w:name="_Hlk135311913"/>
    </w:p>
    <w:p w14:paraId="5372C6F0" w14:textId="7826E35E" w:rsidR="003C4806" w:rsidRDefault="003C4806" w:rsidP="00534F24">
      <w:pPr>
        <w:pStyle w:val="NormalnyWeb"/>
        <w:spacing w:before="0" w:beforeAutospacing="0" w:after="0" w:afterAutospacing="0" w:line="276" w:lineRule="auto"/>
        <w:jc w:val="both"/>
        <w:rPr>
          <w:rFonts w:ascii="Styrene A" w:hAnsi="Styrene A" w:cs="Arial"/>
          <w:sz w:val="21"/>
          <w:szCs w:val="21"/>
        </w:rPr>
      </w:pPr>
      <w:r w:rsidRPr="003C4806">
        <w:rPr>
          <w:rFonts w:ascii="Styrene A" w:hAnsi="Styrene A" w:cs="Arial"/>
          <w:sz w:val="21"/>
          <w:szCs w:val="21"/>
        </w:rPr>
        <w:t>„Powolne zanikanie sezonowości w branży HVAC, wymaga od naszej firmy posiadania, w ciągu całego roku, pełnej oferty urządzeń klimatyzacyjnych i grzewczych. Stąd decyzja o inwestycji w wynajem powierzchni w CTP. To profesjonalne centrum logistyczne umożliwi nam utrzymanie pozycji lidera na rynku poprzez zapewnienie dostępności urządzeń</w:t>
      </w:r>
      <w:r>
        <w:rPr>
          <w:rFonts w:ascii="Styrene A" w:hAnsi="Styrene A" w:cs="Arial"/>
          <w:sz w:val="21"/>
          <w:szCs w:val="21"/>
        </w:rPr>
        <w:t xml:space="preserve">”, mówi </w:t>
      </w:r>
      <w:r w:rsidRPr="003C4806">
        <w:rPr>
          <w:rFonts w:ascii="Styrene A" w:hAnsi="Styrene A" w:cs="Arial"/>
          <w:b/>
          <w:bCs/>
          <w:sz w:val="21"/>
          <w:szCs w:val="21"/>
        </w:rPr>
        <w:t>Leszek Zimmerman, Prezes Zarządu Klima Sp. z o.o.</w:t>
      </w:r>
    </w:p>
    <w:bookmarkEnd w:id="1"/>
    <w:p w14:paraId="1A7609F8" w14:textId="77777777" w:rsidR="0091562A" w:rsidRPr="0091562A" w:rsidRDefault="0091562A" w:rsidP="00534F24">
      <w:pPr>
        <w:pStyle w:val="NormalnyWeb"/>
        <w:spacing w:before="0" w:beforeAutospacing="0" w:after="0" w:afterAutospacing="0" w:line="276" w:lineRule="auto"/>
        <w:jc w:val="both"/>
        <w:rPr>
          <w:rFonts w:ascii="Styrene A" w:hAnsi="Styrene A" w:cs="Arial"/>
          <w:b/>
          <w:bCs/>
          <w:sz w:val="21"/>
          <w:szCs w:val="21"/>
        </w:rPr>
      </w:pPr>
    </w:p>
    <w:p w14:paraId="3D6927D1" w14:textId="77777777" w:rsidR="0091562A" w:rsidRDefault="0091562A" w:rsidP="00534F24">
      <w:pPr>
        <w:pStyle w:val="NormalnyWeb"/>
        <w:spacing w:before="0" w:beforeAutospacing="0" w:after="0" w:afterAutospacing="0" w:line="276" w:lineRule="auto"/>
        <w:jc w:val="both"/>
        <w:rPr>
          <w:rFonts w:ascii="Styrene A" w:hAnsi="Styrene A" w:cs="Arial"/>
          <w:b/>
          <w:bCs/>
          <w:sz w:val="21"/>
          <w:szCs w:val="21"/>
        </w:rPr>
      </w:pPr>
      <w:r w:rsidRPr="0091562A">
        <w:rPr>
          <w:rFonts w:ascii="Styrene A" w:hAnsi="Styrene A" w:cs="Arial"/>
          <w:b/>
          <w:bCs/>
          <w:sz w:val="21"/>
          <w:szCs w:val="21"/>
        </w:rPr>
        <w:t>Magazyny się zapełniają</w:t>
      </w:r>
    </w:p>
    <w:p w14:paraId="5A485B6D" w14:textId="77777777" w:rsidR="008E0B55" w:rsidRPr="0091562A" w:rsidRDefault="008E0B55" w:rsidP="00534F24">
      <w:pPr>
        <w:pStyle w:val="NormalnyWeb"/>
        <w:spacing w:before="0" w:beforeAutospacing="0" w:after="0" w:afterAutospacing="0" w:line="276" w:lineRule="auto"/>
        <w:jc w:val="both"/>
        <w:rPr>
          <w:rFonts w:ascii="Styrene A" w:hAnsi="Styrene A" w:cs="Arial"/>
          <w:b/>
          <w:bCs/>
          <w:sz w:val="21"/>
          <w:szCs w:val="21"/>
        </w:rPr>
      </w:pPr>
    </w:p>
    <w:p w14:paraId="06294F2A" w14:textId="0432F134" w:rsidR="0091562A" w:rsidRDefault="0091562A" w:rsidP="00534F24">
      <w:pPr>
        <w:spacing w:line="276" w:lineRule="auto"/>
        <w:jc w:val="both"/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</w:pPr>
      <w:r w:rsidRPr="0091562A"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  <w:t xml:space="preserve">Zapotrzebowanie na powierzchnie magazynowe oraz z przeznaczeniem na lekką produkcję </w:t>
      </w:r>
      <w:r w:rsidR="00927553"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  <w:t xml:space="preserve">w kraju </w:t>
      </w:r>
      <w:r w:rsidRPr="0091562A"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  <w:t xml:space="preserve">deklaruje coraz częściej sektor przemysłowy. Lokalne firmy umacniają się na rynku, a międzynarodowe koncerny ukierunkowane są na większą regionalizację swojej produkcji i logistyki. Mają na to wpływ obawy </w:t>
      </w:r>
      <w:r w:rsidR="00C379FE" w:rsidRPr="0091562A"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  <w:t>przed zerwaniem</w:t>
      </w:r>
      <w:r w:rsidRPr="0091562A"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  <w:t xml:space="preserve"> łańcuchów dostaw oraz wzrost kosztów związanych z transportem międzynarodowym. </w:t>
      </w:r>
      <w:r w:rsidRPr="0091562A">
        <w:rPr>
          <w:rFonts w:ascii="Styrene A" w:hAnsi="Styrene A" w:cs="Arial"/>
          <w:color w:val="2C2E2F"/>
          <w:sz w:val="21"/>
          <w:szCs w:val="21"/>
          <w:shd w:val="clear" w:color="auto" w:fill="FFFFFF"/>
          <w:lang w:val="pl-PL"/>
        </w:rPr>
        <w:lastRenderedPageBreak/>
        <w:t xml:space="preserve">Według ekspertów Cushman and Wakefield w 2022 roku całkowity wolumen transakcji najmu wyniósł 6,7 mln mkw., co oznacza drugi najwyższy wynik aktywności najemców na rynku magazynowym w Polsce. </w:t>
      </w:r>
    </w:p>
    <w:p w14:paraId="43E95F9B" w14:textId="77777777" w:rsidR="00534F24" w:rsidRPr="00534F24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1"/>
          <w:szCs w:val="21"/>
          <w:lang w:val="pl-PL"/>
        </w:rPr>
      </w:pPr>
    </w:p>
    <w:p w14:paraId="6B059EDD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0"/>
          <w:szCs w:val="20"/>
          <w:lang w:val="pl-PL"/>
        </w:rPr>
      </w:pPr>
      <w:r w:rsidRPr="007E19AE">
        <w:rPr>
          <w:rFonts w:ascii="Styrene A" w:hAnsi="Styrene A"/>
          <w:b/>
          <w:bCs/>
          <w:sz w:val="20"/>
          <w:szCs w:val="20"/>
          <w:lang w:val="pl-PL"/>
        </w:rPr>
        <w:t>O CTP</w:t>
      </w:r>
    </w:p>
    <w:p w14:paraId="51AC7128" w14:textId="77777777" w:rsidR="00534F24" w:rsidRPr="00534F24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1"/>
          <w:szCs w:val="21"/>
          <w:lang w:val="pl-PL"/>
        </w:rPr>
      </w:pPr>
    </w:p>
    <w:p w14:paraId="04E8B21C" w14:textId="630DEBC9" w:rsidR="00534F24" w:rsidRPr="007E19AE" w:rsidRDefault="00534F24" w:rsidP="007E19AE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 xml:space="preserve">CTP jest największym notowanym na giełdzie właścicielem, deweloperem </w:t>
      </w:r>
      <w:r w:rsidR="00B67569" w:rsidRPr="007E19AE">
        <w:rPr>
          <w:rFonts w:ascii="Styrene A" w:hAnsi="Styrene A"/>
          <w:sz w:val="20"/>
          <w:szCs w:val="20"/>
          <w:lang w:val="pl-PL"/>
        </w:rPr>
        <w:t>oraz</w:t>
      </w:r>
      <w:r w:rsidRPr="007E19AE">
        <w:rPr>
          <w:rFonts w:ascii="Styrene A" w:hAnsi="Styrene A"/>
          <w:sz w:val="20"/>
          <w:szCs w:val="20"/>
          <w:lang w:val="pl-PL"/>
        </w:rPr>
        <w:t xml:space="preserve"> zarządcą nieruchomości logistycznych i przemysłowych pod względem powierzchni najmu brutto, posiadającym 10,</w:t>
      </w:r>
      <w:r w:rsidR="00327AAB" w:rsidRPr="007E19AE">
        <w:rPr>
          <w:rFonts w:ascii="Styrene A" w:hAnsi="Styrene A"/>
          <w:sz w:val="20"/>
          <w:szCs w:val="20"/>
          <w:lang w:val="pl-PL"/>
        </w:rPr>
        <w:t>9</w:t>
      </w:r>
      <w:r w:rsidRPr="007E19AE">
        <w:rPr>
          <w:rFonts w:ascii="Styrene A" w:hAnsi="Styrene A"/>
          <w:sz w:val="20"/>
          <w:szCs w:val="20"/>
          <w:lang w:val="pl-PL"/>
        </w:rPr>
        <w:t xml:space="preserve"> mln mkw. GLA w 10 krajach (stan na 31 </w:t>
      </w:r>
      <w:r w:rsidR="00327AAB" w:rsidRPr="007E19AE">
        <w:rPr>
          <w:rFonts w:ascii="Styrene A" w:hAnsi="Styrene A"/>
          <w:sz w:val="20"/>
          <w:szCs w:val="20"/>
          <w:lang w:val="pl-PL"/>
        </w:rPr>
        <w:t>marca 2023</w:t>
      </w:r>
      <w:r w:rsidRPr="007E19AE">
        <w:rPr>
          <w:rFonts w:ascii="Styrene A" w:hAnsi="Styrene A"/>
          <w:sz w:val="20"/>
          <w:szCs w:val="20"/>
          <w:lang w:val="pl-PL"/>
        </w:rPr>
        <w:t xml:space="preserve"> roku). Firma certyfikuje wszystkie nowe budynki w systemie BREEAM na poziomie </w:t>
      </w:r>
      <w:r w:rsidR="00391D9A" w:rsidRPr="007E19AE">
        <w:rPr>
          <w:rFonts w:ascii="Styrene A" w:hAnsi="Styrene A"/>
          <w:sz w:val="20"/>
          <w:szCs w:val="20"/>
          <w:lang w:val="pl-PL"/>
        </w:rPr>
        <w:t>„very good”</w:t>
      </w:r>
      <w:r w:rsidRPr="007E19AE">
        <w:rPr>
          <w:rFonts w:ascii="Styrene A" w:hAnsi="Styrene A"/>
          <w:sz w:val="20"/>
          <w:szCs w:val="20"/>
          <w:lang w:val="pl-PL"/>
        </w:rPr>
        <w:t xml:space="preserve"> lub wyższym</w:t>
      </w:r>
      <w:r w:rsidR="007E19AE">
        <w:rPr>
          <w:rFonts w:ascii="Styrene A" w:hAnsi="Styrene A"/>
          <w:sz w:val="20"/>
          <w:szCs w:val="20"/>
          <w:lang w:val="pl-PL"/>
        </w:rPr>
        <w:t>, a</w:t>
      </w:r>
      <w:r w:rsidRPr="007E19AE">
        <w:rPr>
          <w:rFonts w:ascii="Styrene A" w:hAnsi="Styrene A"/>
          <w:sz w:val="20"/>
          <w:szCs w:val="20"/>
          <w:lang w:val="pl-PL"/>
        </w:rPr>
        <w:t xml:space="preserve"> </w:t>
      </w:r>
      <w:r w:rsidR="006E4DB2" w:rsidRPr="007E19AE">
        <w:rPr>
          <w:rFonts w:ascii="Styrene A" w:hAnsi="Styrene A"/>
          <w:sz w:val="20"/>
          <w:szCs w:val="20"/>
          <w:lang w:val="pl-PL"/>
        </w:rPr>
        <w:t xml:space="preserve">w rankingu Sustainalytics </w:t>
      </w:r>
      <w:r w:rsidRPr="007E19AE">
        <w:rPr>
          <w:rFonts w:ascii="Styrene A" w:hAnsi="Styrene A"/>
          <w:sz w:val="20"/>
          <w:szCs w:val="20"/>
          <w:lang w:val="pl-PL"/>
        </w:rPr>
        <w:t xml:space="preserve">uzyskała </w:t>
      </w:r>
      <w:r w:rsidR="006E4DB2" w:rsidRPr="007E19AE">
        <w:rPr>
          <w:rFonts w:ascii="Styrene A" w:hAnsi="Styrene A"/>
          <w:sz w:val="20"/>
          <w:szCs w:val="20"/>
          <w:lang w:val="pl-PL"/>
        </w:rPr>
        <w:t>rating ESG na poziomie „low-risk” (niskiego ryzyka)</w:t>
      </w:r>
      <w:r w:rsidRPr="007E19AE">
        <w:rPr>
          <w:rFonts w:ascii="Styrene A" w:hAnsi="Styrene A"/>
          <w:sz w:val="20"/>
          <w:szCs w:val="20"/>
          <w:lang w:val="pl-PL"/>
        </w:rPr>
        <w:t xml:space="preserve">, </w:t>
      </w:r>
      <w:r w:rsidR="006E4DB2" w:rsidRPr="007E19AE">
        <w:rPr>
          <w:rFonts w:ascii="Styrene A" w:hAnsi="Styrene A"/>
          <w:sz w:val="20"/>
          <w:szCs w:val="20"/>
          <w:lang w:val="pl-PL"/>
        </w:rPr>
        <w:t xml:space="preserve">potwierdzając swoje zaangażowanie w zrównoważony rozwój. </w:t>
      </w:r>
      <w:r w:rsidRPr="007E19AE">
        <w:rPr>
          <w:rFonts w:ascii="Styrene A" w:hAnsi="Styrene A"/>
          <w:sz w:val="20"/>
          <w:szCs w:val="20"/>
          <w:lang w:val="pl-PL"/>
        </w:rPr>
        <w:t xml:space="preserve">Więcej informacji można znaleźć na stronie: </w:t>
      </w:r>
      <w:hyperlink r:id="rId8" w:history="1">
        <w:r w:rsidR="006E4DB2" w:rsidRPr="007E19AE">
          <w:rPr>
            <w:rStyle w:val="Hipercze"/>
            <w:rFonts w:ascii="Styrene A" w:hAnsi="Styrene A"/>
            <w:sz w:val="20"/>
            <w:szCs w:val="20"/>
            <w:lang w:val="pl-PL"/>
          </w:rPr>
          <w:t>www.ctp.eu</w:t>
        </w:r>
      </w:hyperlink>
      <w:r w:rsidR="006E4DB2" w:rsidRPr="007E19AE">
        <w:rPr>
          <w:rFonts w:ascii="Styrene A" w:hAnsi="Styrene A"/>
          <w:sz w:val="20"/>
          <w:szCs w:val="20"/>
          <w:lang w:val="pl-PL"/>
        </w:rPr>
        <w:t xml:space="preserve">. </w:t>
      </w:r>
    </w:p>
    <w:p w14:paraId="6E058D66" w14:textId="77777777" w:rsidR="00534F24" w:rsidRPr="00534F24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1"/>
          <w:szCs w:val="21"/>
          <w:lang w:val="pl-PL"/>
        </w:rPr>
      </w:pPr>
    </w:p>
    <w:p w14:paraId="660E68DB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0"/>
          <w:szCs w:val="20"/>
          <w:lang w:val="pl-PL"/>
        </w:rPr>
      </w:pPr>
      <w:r w:rsidRPr="007E19AE">
        <w:rPr>
          <w:rFonts w:ascii="Styrene A" w:hAnsi="Styrene A"/>
          <w:b/>
          <w:bCs/>
          <w:sz w:val="20"/>
          <w:szCs w:val="20"/>
          <w:lang w:val="pl-PL"/>
        </w:rPr>
        <w:t>Kontakt dla mediów:</w:t>
      </w:r>
    </w:p>
    <w:p w14:paraId="51D97B7D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0"/>
          <w:szCs w:val="20"/>
          <w:lang w:val="pl-PL"/>
        </w:rPr>
      </w:pPr>
    </w:p>
    <w:p w14:paraId="1F6353C3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0"/>
          <w:szCs w:val="20"/>
          <w:lang w:val="pl-PL"/>
        </w:rPr>
      </w:pPr>
      <w:r w:rsidRPr="007E19AE">
        <w:rPr>
          <w:rFonts w:ascii="Styrene A" w:hAnsi="Styrene A"/>
          <w:b/>
          <w:bCs/>
          <w:sz w:val="20"/>
          <w:szCs w:val="20"/>
          <w:lang w:val="pl-PL"/>
        </w:rPr>
        <w:t xml:space="preserve">Przemysław Wardęga </w:t>
      </w:r>
    </w:p>
    <w:p w14:paraId="40912227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>Head of Marketing</w:t>
      </w:r>
    </w:p>
    <w:p w14:paraId="1AD8027E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>CTP Invest Poland sp. z o. o</w:t>
      </w:r>
    </w:p>
    <w:p w14:paraId="6BE46AD2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>E: przemyslaw.wardega@ctp.eu</w:t>
      </w:r>
    </w:p>
    <w:p w14:paraId="34E2EC55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>M: +48 734 108 586</w:t>
      </w:r>
    </w:p>
    <w:p w14:paraId="00913E0B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</w:p>
    <w:p w14:paraId="5F05D235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b/>
          <w:bCs/>
          <w:sz w:val="20"/>
          <w:szCs w:val="20"/>
          <w:lang w:val="pl-PL"/>
        </w:rPr>
      </w:pPr>
      <w:r w:rsidRPr="007E19AE">
        <w:rPr>
          <w:rFonts w:ascii="Styrene A" w:hAnsi="Styrene A"/>
          <w:b/>
          <w:bCs/>
          <w:sz w:val="20"/>
          <w:szCs w:val="20"/>
          <w:lang w:val="pl-PL"/>
        </w:rPr>
        <w:t>Monika Sadowska</w:t>
      </w:r>
    </w:p>
    <w:p w14:paraId="7D5E2D84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</w:rPr>
      </w:pPr>
      <w:r w:rsidRPr="007E19AE">
        <w:rPr>
          <w:rFonts w:ascii="Styrene A" w:hAnsi="Styrene A"/>
          <w:sz w:val="20"/>
          <w:szCs w:val="20"/>
        </w:rPr>
        <w:t>Senior Consultant</w:t>
      </w:r>
    </w:p>
    <w:p w14:paraId="21052CB2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</w:rPr>
      </w:pPr>
      <w:r w:rsidRPr="007E19AE">
        <w:rPr>
          <w:rFonts w:ascii="Styrene A" w:hAnsi="Styrene A"/>
          <w:sz w:val="20"/>
          <w:szCs w:val="20"/>
        </w:rPr>
        <w:t>Linkleaders</w:t>
      </w:r>
    </w:p>
    <w:p w14:paraId="5E90795C" w14:textId="77777777" w:rsidR="00534F24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</w:rPr>
      </w:pPr>
      <w:r w:rsidRPr="007E19AE">
        <w:rPr>
          <w:rFonts w:ascii="Styrene A" w:hAnsi="Styrene A"/>
          <w:sz w:val="20"/>
          <w:szCs w:val="20"/>
        </w:rPr>
        <w:t>E: monika.sadowska@linkleaders.pl</w:t>
      </w:r>
    </w:p>
    <w:p w14:paraId="5D48AC1B" w14:textId="678CB050" w:rsidR="00095D45" w:rsidRPr="007E19AE" w:rsidRDefault="00534F24" w:rsidP="00534F24">
      <w:pPr>
        <w:shd w:val="clear" w:color="auto" w:fill="FFFFFF"/>
        <w:spacing w:line="276" w:lineRule="auto"/>
        <w:jc w:val="both"/>
        <w:rPr>
          <w:rFonts w:ascii="Styrene A" w:hAnsi="Styrene A"/>
          <w:sz w:val="20"/>
          <w:szCs w:val="20"/>
          <w:lang w:val="pl-PL"/>
        </w:rPr>
      </w:pPr>
      <w:r w:rsidRPr="007E19AE">
        <w:rPr>
          <w:rFonts w:ascii="Styrene A" w:hAnsi="Styrene A"/>
          <w:sz w:val="20"/>
          <w:szCs w:val="20"/>
          <w:lang w:val="pl-PL"/>
        </w:rPr>
        <w:t>M: +48 502 243 620</w:t>
      </w:r>
    </w:p>
    <w:sectPr w:rsidR="00095D45" w:rsidRPr="007E19AE" w:rsidSect="00574BD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A835" w14:textId="77777777" w:rsidR="0042003E" w:rsidRDefault="0042003E" w:rsidP="0042316E">
      <w:r>
        <w:separator/>
      </w:r>
    </w:p>
  </w:endnote>
  <w:endnote w:type="continuationSeparator" w:id="0">
    <w:p w14:paraId="1A0ADFAD" w14:textId="77777777" w:rsidR="0042003E" w:rsidRDefault="0042003E" w:rsidP="004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yrene A">
    <w:altName w:val="Calibri"/>
    <w:panose1 w:val="00000000000000000000"/>
    <w:charset w:val="00"/>
    <w:family w:val="auto"/>
    <w:notTrueType/>
    <w:pitch w:val="variable"/>
    <w:sig w:usb0="A000002F" w:usb1="500004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F600" w14:textId="77777777" w:rsidR="0042003E" w:rsidRDefault="0042003E" w:rsidP="0042316E">
      <w:r>
        <w:separator/>
      </w:r>
    </w:p>
  </w:footnote>
  <w:footnote w:type="continuationSeparator" w:id="0">
    <w:p w14:paraId="0E5FA20B" w14:textId="77777777" w:rsidR="0042003E" w:rsidRDefault="0042003E" w:rsidP="0042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2C69" w14:textId="6CB031BF" w:rsidR="0042316E" w:rsidRDefault="003E0BC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7157FC" wp14:editId="4BF90554">
          <wp:simplePos x="0" y="0"/>
          <wp:positionH relativeFrom="page">
            <wp:posOffset>95250</wp:posOffset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0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" b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2A"/>
    <w:multiLevelType w:val="multilevel"/>
    <w:tmpl w:val="3E1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3305E3"/>
    <w:multiLevelType w:val="multilevel"/>
    <w:tmpl w:val="30A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E4FC7"/>
    <w:multiLevelType w:val="hybridMultilevel"/>
    <w:tmpl w:val="A9DCE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1122F"/>
    <w:multiLevelType w:val="multilevel"/>
    <w:tmpl w:val="914E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0690095">
    <w:abstractNumId w:val="1"/>
  </w:num>
  <w:num w:numId="2" w16cid:durableId="1865558708">
    <w:abstractNumId w:val="0"/>
  </w:num>
  <w:num w:numId="3" w16cid:durableId="2012097604">
    <w:abstractNumId w:val="3"/>
  </w:num>
  <w:num w:numId="4" w16cid:durableId="150077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9F"/>
    <w:rsid w:val="000007AA"/>
    <w:rsid w:val="000044E4"/>
    <w:rsid w:val="00004C0C"/>
    <w:rsid w:val="00005C7B"/>
    <w:rsid w:val="00010B2A"/>
    <w:rsid w:val="00012722"/>
    <w:rsid w:val="000137BC"/>
    <w:rsid w:val="00017DFB"/>
    <w:rsid w:val="00042CF2"/>
    <w:rsid w:val="00044861"/>
    <w:rsid w:val="00050F71"/>
    <w:rsid w:val="000522EF"/>
    <w:rsid w:val="0005234D"/>
    <w:rsid w:val="00054288"/>
    <w:rsid w:val="00057007"/>
    <w:rsid w:val="00057C99"/>
    <w:rsid w:val="00060879"/>
    <w:rsid w:val="000634FE"/>
    <w:rsid w:val="00064B20"/>
    <w:rsid w:val="0006680B"/>
    <w:rsid w:val="00067FF9"/>
    <w:rsid w:val="00070299"/>
    <w:rsid w:val="00070F29"/>
    <w:rsid w:val="000769C3"/>
    <w:rsid w:val="00080029"/>
    <w:rsid w:val="00080476"/>
    <w:rsid w:val="000818B5"/>
    <w:rsid w:val="00082B1F"/>
    <w:rsid w:val="000853A9"/>
    <w:rsid w:val="000930D8"/>
    <w:rsid w:val="00095D45"/>
    <w:rsid w:val="00097E94"/>
    <w:rsid w:val="000B5F82"/>
    <w:rsid w:val="000B79A4"/>
    <w:rsid w:val="000C257A"/>
    <w:rsid w:val="000D028A"/>
    <w:rsid w:val="000D3CE2"/>
    <w:rsid w:val="000D5D1B"/>
    <w:rsid w:val="000F03F7"/>
    <w:rsid w:val="000F07FE"/>
    <w:rsid w:val="000F090C"/>
    <w:rsid w:val="000F2512"/>
    <w:rsid w:val="000F7D51"/>
    <w:rsid w:val="00100028"/>
    <w:rsid w:val="00100381"/>
    <w:rsid w:val="0010081A"/>
    <w:rsid w:val="00106DC8"/>
    <w:rsid w:val="0011497B"/>
    <w:rsid w:val="00115DDB"/>
    <w:rsid w:val="0012028E"/>
    <w:rsid w:val="00121899"/>
    <w:rsid w:val="00140B0F"/>
    <w:rsid w:val="00141689"/>
    <w:rsid w:val="00160210"/>
    <w:rsid w:val="0016334C"/>
    <w:rsid w:val="0016359F"/>
    <w:rsid w:val="00164CAD"/>
    <w:rsid w:val="00165BCC"/>
    <w:rsid w:val="001660AC"/>
    <w:rsid w:val="0016703C"/>
    <w:rsid w:val="00170874"/>
    <w:rsid w:val="00171134"/>
    <w:rsid w:val="001748BA"/>
    <w:rsid w:val="001806BF"/>
    <w:rsid w:val="00182238"/>
    <w:rsid w:val="00185566"/>
    <w:rsid w:val="00186B68"/>
    <w:rsid w:val="0019752B"/>
    <w:rsid w:val="001A2F88"/>
    <w:rsid w:val="001A4C7A"/>
    <w:rsid w:val="001B4404"/>
    <w:rsid w:val="001B4B20"/>
    <w:rsid w:val="001B7D04"/>
    <w:rsid w:val="001C131F"/>
    <w:rsid w:val="001C2963"/>
    <w:rsid w:val="001C57C7"/>
    <w:rsid w:val="001D0961"/>
    <w:rsid w:val="001D5915"/>
    <w:rsid w:val="001D6F5D"/>
    <w:rsid w:val="001D788A"/>
    <w:rsid w:val="001E495E"/>
    <w:rsid w:val="001E6329"/>
    <w:rsid w:val="001E66CB"/>
    <w:rsid w:val="001F2694"/>
    <w:rsid w:val="001F4219"/>
    <w:rsid w:val="002023F3"/>
    <w:rsid w:val="002108BA"/>
    <w:rsid w:val="00217563"/>
    <w:rsid w:val="00221326"/>
    <w:rsid w:val="00223561"/>
    <w:rsid w:val="00227C4E"/>
    <w:rsid w:val="00250078"/>
    <w:rsid w:val="0026277D"/>
    <w:rsid w:val="00266490"/>
    <w:rsid w:val="002670F9"/>
    <w:rsid w:val="002725BE"/>
    <w:rsid w:val="00272E18"/>
    <w:rsid w:val="002804E4"/>
    <w:rsid w:val="002821C5"/>
    <w:rsid w:val="00283E5A"/>
    <w:rsid w:val="002850F1"/>
    <w:rsid w:val="0028514E"/>
    <w:rsid w:val="002863C5"/>
    <w:rsid w:val="0028705A"/>
    <w:rsid w:val="0029176D"/>
    <w:rsid w:val="002A418A"/>
    <w:rsid w:val="002B209F"/>
    <w:rsid w:val="002B4352"/>
    <w:rsid w:val="002B4CA0"/>
    <w:rsid w:val="002C25D4"/>
    <w:rsid w:val="002C6210"/>
    <w:rsid w:val="002D4D90"/>
    <w:rsid w:val="002D6A8F"/>
    <w:rsid w:val="002D6AF4"/>
    <w:rsid w:val="002E39CB"/>
    <w:rsid w:val="002E4EF2"/>
    <w:rsid w:val="002F29DB"/>
    <w:rsid w:val="002F7776"/>
    <w:rsid w:val="003064EC"/>
    <w:rsid w:val="0032662A"/>
    <w:rsid w:val="00327AAB"/>
    <w:rsid w:val="00345520"/>
    <w:rsid w:val="0035447F"/>
    <w:rsid w:val="00354DAC"/>
    <w:rsid w:val="003601BD"/>
    <w:rsid w:val="00363E86"/>
    <w:rsid w:val="00366599"/>
    <w:rsid w:val="00375680"/>
    <w:rsid w:val="00377202"/>
    <w:rsid w:val="00384868"/>
    <w:rsid w:val="00391D9A"/>
    <w:rsid w:val="003A1B1D"/>
    <w:rsid w:val="003A6B60"/>
    <w:rsid w:val="003B01C4"/>
    <w:rsid w:val="003B2000"/>
    <w:rsid w:val="003B6212"/>
    <w:rsid w:val="003B623F"/>
    <w:rsid w:val="003B71FF"/>
    <w:rsid w:val="003C4806"/>
    <w:rsid w:val="003C61A2"/>
    <w:rsid w:val="003D2B6D"/>
    <w:rsid w:val="003D3F8B"/>
    <w:rsid w:val="003D45E5"/>
    <w:rsid w:val="003D657C"/>
    <w:rsid w:val="003D721D"/>
    <w:rsid w:val="003E0BC4"/>
    <w:rsid w:val="003E2CAB"/>
    <w:rsid w:val="003E514A"/>
    <w:rsid w:val="003F10CF"/>
    <w:rsid w:val="003F4686"/>
    <w:rsid w:val="00405FE9"/>
    <w:rsid w:val="00407C13"/>
    <w:rsid w:val="0042003E"/>
    <w:rsid w:val="00421F00"/>
    <w:rsid w:val="0042316E"/>
    <w:rsid w:val="00427D6E"/>
    <w:rsid w:val="0043082A"/>
    <w:rsid w:val="00430AFB"/>
    <w:rsid w:val="00432F56"/>
    <w:rsid w:val="00433919"/>
    <w:rsid w:val="00434071"/>
    <w:rsid w:val="00444217"/>
    <w:rsid w:val="0044604D"/>
    <w:rsid w:val="0045133C"/>
    <w:rsid w:val="004519E1"/>
    <w:rsid w:val="00452A98"/>
    <w:rsid w:val="00455DD7"/>
    <w:rsid w:val="004564B4"/>
    <w:rsid w:val="00456840"/>
    <w:rsid w:val="00461887"/>
    <w:rsid w:val="00462C4F"/>
    <w:rsid w:val="00466E26"/>
    <w:rsid w:val="00467C3A"/>
    <w:rsid w:val="00476232"/>
    <w:rsid w:val="00481505"/>
    <w:rsid w:val="00482AC5"/>
    <w:rsid w:val="0048659B"/>
    <w:rsid w:val="00494581"/>
    <w:rsid w:val="004961BC"/>
    <w:rsid w:val="00496BA9"/>
    <w:rsid w:val="004976FB"/>
    <w:rsid w:val="004A3CCF"/>
    <w:rsid w:val="004A7101"/>
    <w:rsid w:val="004B24BA"/>
    <w:rsid w:val="004B4623"/>
    <w:rsid w:val="004B5B13"/>
    <w:rsid w:val="004C32CF"/>
    <w:rsid w:val="004C3848"/>
    <w:rsid w:val="004C58C3"/>
    <w:rsid w:val="004C5BFB"/>
    <w:rsid w:val="004D0971"/>
    <w:rsid w:val="004D2E4F"/>
    <w:rsid w:val="004D64B6"/>
    <w:rsid w:val="004E09F7"/>
    <w:rsid w:val="004E1A50"/>
    <w:rsid w:val="004E2349"/>
    <w:rsid w:val="004E6503"/>
    <w:rsid w:val="004F5DF9"/>
    <w:rsid w:val="005026BE"/>
    <w:rsid w:val="005027FC"/>
    <w:rsid w:val="005033F0"/>
    <w:rsid w:val="005040F9"/>
    <w:rsid w:val="005171BC"/>
    <w:rsid w:val="00517EA6"/>
    <w:rsid w:val="0052090F"/>
    <w:rsid w:val="00520B23"/>
    <w:rsid w:val="00525EA0"/>
    <w:rsid w:val="00534F24"/>
    <w:rsid w:val="00537655"/>
    <w:rsid w:val="005413A7"/>
    <w:rsid w:val="00545D70"/>
    <w:rsid w:val="00552A3D"/>
    <w:rsid w:val="00555095"/>
    <w:rsid w:val="005557F4"/>
    <w:rsid w:val="00560967"/>
    <w:rsid w:val="00573AA2"/>
    <w:rsid w:val="00574BD0"/>
    <w:rsid w:val="00574C97"/>
    <w:rsid w:val="005935EA"/>
    <w:rsid w:val="005A1C9C"/>
    <w:rsid w:val="005A23BF"/>
    <w:rsid w:val="005B5A4F"/>
    <w:rsid w:val="005B6948"/>
    <w:rsid w:val="005C01AE"/>
    <w:rsid w:val="005C0A77"/>
    <w:rsid w:val="005C7636"/>
    <w:rsid w:val="005D5CA4"/>
    <w:rsid w:val="005E17A6"/>
    <w:rsid w:val="005E5CE3"/>
    <w:rsid w:val="005F38C4"/>
    <w:rsid w:val="005F3E8D"/>
    <w:rsid w:val="005F589B"/>
    <w:rsid w:val="006035F1"/>
    <w:rsid w:val="00605430"/>
    <w:rsid w:val="00615337"/>
    <w:rsid w:val="0061577A"/>
    <w:rsid w:val="0061781E"/>
    <w:rsid w:val="006220B7"/>
    <w:rsid w:val="0063653A"/>
    <w:rsid w:val="00637720"/>
    <w:rsid w:val="00647F96"/>
    <w:rsid w:val="00650AA6"/>
    <w:rsid w:val="006548C1"/>
    <w:rsid w:val="00662FC4"/>
    <w:rsid w:val="0066304B"/>
    <w:rsid w:val="006634F3"/>
    <w:rsid w:val="00687F19"/>
    <w:rsid w:val="006940E9"/>
    <w:rsid w:val="006978AE"/>
    <w:rsid w:val="006A473B"/>
    <w:rsid w:val="006B1D1B"/>
    <w:rsid w:val="006B41FE"/>
    <w:rsid w:val="006C7368"/>
    <w:rsid w:val="006D13EE"/>
    <w:rsid w:val="006D38F8"/>
    <w:rsid w:val="006D6130"/>
    <w:rsid w:val="006D6AAF"/>
    <w:rsid w:val="006E4DB2"/>
    <w:rsid w:val="006E5483"/>
    <w:rsid w:val="006E687B"/>
    <w:rsid w:val="006F511F"/>
    <w:rsid w:val="006F704D"/>
    <w:rsid w:val="00701D9C"/>
    <w:rsid w:val="00702884"/>
    <w:rsid w:val="00706E25"/>
    <w:rsid w:val="00712370"/>
    <w:rsid w:val="007142F7"/>
    <w:rsid w:val="00716D9F"/>
    <w:rsid w:val="00722342"/>
    <w:rsid w:val="00725502"/>
    <w:rsid w:val="0073642E"/>
    <w:rsid w:val="00736F90"/>
    <w:rsid w:val="00747C6B"/>
    <w:rsid w:val="00753F5D"/>
    <w:rsid w:val="00754A97"/>
    <w:rsid w:val="00754ED2"/>
    <w:rsid w:val="007567B6"/>
    <w:rsid w:val="0076076F"/>
    <w:rsid w:val="00761BA4"/>
    <w:rsid w:val="00762824"/>
    <w:rsid w:val="00763516"/>
    <w:rsid w:val="00764E41"/>
    <w:rsid w:val="00765B42"/>
    <w:rsid w:val="0077023E"/>
    <w:rsid w:val="00772292"/>
    <w:rsid w:val="0077451D"/>
    <w:rsid w:val="00776482"/>
    <w:rsid w:val="007765FF"/>
    <w:rsid w:val="0078517A"/>
    <w:rsid w:val="00787794"/>
    <w:rsid w:val="0079656B"/>
    <w:rsid w:val="007973F1"/>
    <w:rsid w:val="007A7E1B"/>
    <w:rsid w:val="007B0856"/>
    <w:rsid w:val="007B4FB1"/>
    <w:rsid w:val="007B762B"/>
    <w:rsid w:val="007C013D"/>
    <w:rsid w:val="007C2080"/>
    <w:rsid w:val="007D1DE0"/>
    <w:rsid w:val="007E0D1E"/>
    <w:rsid w:val="007E19AE"/>
    <w:rsid w:val="007E1C2B"/>
    <w:rsid w:val="007E4C30"/>
    <w:rsid w:val="007E696A"/>
    <w:rsid w:val="007E6B4D"/>
    <w:rsid w:val="007F18DF"/>
    <w:rsid w:val="007F5FB7"/>
    <w:rsid w:val="00801241"/>
    <w:rsid w:val="00806004"/>
    <w:rsid w:val="00814C48"/>
    <w:rsid w:val="00824185"/>
    <w:rsid w:val="0083019E"/>
    <w:rsid w:val="008340BF"/>
    <w:rsid w:val="00843A85"/>
    <w:rsid w:val="008474A6"/>
    <w:rsid w:val="00852959"/>
    <w:rsid w:val="00865EC5"/>
    <w:rsid w:val="0086654B"/>
    <w:rsid w:val="00880CF5"/>
    <w:rsid w:val="0088576B"/>
    <w:rsid w:val="008925D5"/>
    <w:rsid w:val="00893C5E"/>
    <w:rsid w:val="008944B2"/>
    <w:rsid w:val="00897764"/>
    <w:rsid w:val="008A21EA"/>
    <w:rsid w:val="008B09E4"/>
    <w:rsid w:val="008B17AD"/>
    <w:rsid w:val="008B6D23"/>
    <w:rsid w:val="008C39FB"/>
    <w:rsid w:val="008C4526"/>
    <w:rsid w:val="008E0B55"/>
    <w:rsid w:val="008E115F"/>
    <w:rsid w:val="008E2326"/>
    <w:rsid w:val="008F20D1"/>
    <w:rsid w:val="008F229B"/>
    <w:rsid w:val="008F5497"/>
    <w:rsid w:val="00905585"/>
    <w:rsid w:val="009118E9"/>
    <w:rsid w:val="0091220F"/>
    <w:rsid w:val="009148E1"/>
    <w:rsid w:val="0091562A"/>
    <w:rsid w:val="00915F60"/>
    <w:rsid w:val="00927553"/>
    <w:rsid w:val="0093008A"/>
    <w:rsid w:val="009474EF"/>
    <w:rsid w:val="00962801"/>
    <w:rsid w:val="009633B9"/>
    <w:rsid w:val="00966580"/>
    <w:rsid w:val="00971AC2"/>
    <w:rsid w:val="00971E3F"/>
    <w:rsid w:val="0097431F"/>
    <w:rsid w:val="00977DCE"/>
    <w:rsid w:val="0098565C"/>
    <w:rsid w:val="00986A60"/>
    <w:rsid w:val="00990127"/>
    <w:rsid w:val="00992E8D"/>
    <w:rsid w:val="00993316"/>
    <w:rsid w:val="009A5EAE"/>
    <w:rsid w:val="009B2916"/>
    <w:rsid w:val="009B33D7"/>
    <w:rsid w:val="009C323A"/>
    <w:rsid w:val="009D2A2D"/>
    <w:rsid w:val="009E1529"/>
    <w:rsid w:val="009E5AF2"/>
    <w:rsid w:val="009E64DA"/>
    <w:rsid w:val="009F0B24"/>
    <w:rsid w:val="009F2397"/>
    <w:rsid w:val="009F5C9C"/>
    <w:rsid w:val="009F6169"/>
    <w:rsid w:val="00A0197E"/>
    <w:rsid w:val="00A05EC8"/>
    <w:rsid w:val="00A12ACF"/>
    <w:rsid w:val="00A14608"/>
    <w:rsid w:val="00A156AD"/>
    <w:rsid w:val="00A16896"/>
    <w:rsid w:val="00A16C25"/>
    <w:rsid w:val="00A22908"/>
    <w:rsid w:val="00A231D2"/>
    <w:rsid w:val="00A31CBA"/>
    <w:rsid w:val="00A35291"/>
    <w:rsid w:val="00A36CE3"/>
    <w:rsid w:val="00A4088E"/>
    <w:rsid w:val="00A47406"/>
    <w:rsid w:val="00A4768A"/>
    <w:rsid w:val="00A51B76"/>
    <w:rsid w:val="00A63D61"/>
    <w:rsid w:val="00A73DE8"/>
    <w:rsid w:val="00A75A99"/>
    <w:rsid w:val="00A76DC7"/>
    <w:rsid w:val="00A80444"/>
    <w:rsid w:val="00A83618"/>
    <w:rsid w:val="00A85787"/>
    <w:rsid w:val="00A90C4B"/>
    <w:rsid w:val="00A917D4"/>
    <w:rsid w:val="00A9417B"/>
    <w:rsid w:val="00A9602E"/>
    <w:rsid w:val="00AA077F"/>
    <w:rsid w:val="00AA4E15"/>
    <w:rsid w:val="00AB0495"/>
    <w:rsid w:val="00AB1589"/>
    <w:rsid w:val="00AD4B40"/>
    <w:rsid w:val="00AE2675"/>
    <w:rsid w:val="00AE3911"/>
    <w:rsid w:val="00AE68B4"/>
    <w:rsid w:val="00AF53D9"/>
    <w:rsid w:val="00AF6A29"/>
    <w:rsid w:val="00B00F8D"/>
    <w:rsid w:val="00B052B2"/>
    <w:rsid w:val="00B101F1"/>
    <w:rsid w:val="00B145A8"/>
    <w:rsid w:val="00B15E70"/>
    <w:rsid w:val="00B20443"/>
    <w:rsid w:val="00B22DE2"/>
    <w:rsid w:val="00B23AF1"/>
    <w:rsid w:val="00B27FE2"/>
    <w:rsid w:val="00B30E63"/>
    <w:rsid w:val="00B33C62"/>
    <w:rsid w:val="00B35DDB"/>
    <w:rsid w:val="00B35E9C"/>
    <w:rsid w:val="00B456F5"/>
    <w:rsid w:val="00B532A3"/>
    <w:rsid w:val="00B54BA8"/>
    <w:rsid w:val="00B5529D"/>
    <w:rsid w:val="00B571F9"/>
    <w:rsid w:val="00B6243C"/>
    <w:rsid w:val="00B62D22"/>
    <w:rsid w:val="00B67569"/>
    <w:rsid w:val="00B71651"/>
    <w:rsid w:val="00B75F91"/>
    <w:rsid w:val="00B76B8E"/>
    <w:rsid w:val="00B77427"/>
    <w:rsid w:val="00B838CC"/>
    <w:rsid w:val="00B864C9"/>
    <w:rsid w:val="00B9546D"/>
    <w:rsid w:val="00B961C3"/>
    <w:rsid w:val="00B96277"/>
    <w:rsid w:val="00B975B1"/>
    <w:rsid w:val="00BA4388"/>
    <w:rsid w:val="00BA5537"/>
    <w:rsid w:val="00BB192F"/>
    <w:rsid w:val="00BC07E9"/>
    <w:rsid w:val="00BC2A47"/>
    <w:rsid w:val="00BD0105"/>
    <w:rsid w:val="00BD0FF1"/>
    <w:rsid w:val="00BD3BEF"/>
    <w:rsid w:val="00BE57CE"/>
    <w:rsid w:val="00BE7C11"/>
    <w:rsid w:val="00BF305D"/>
    <w:rsid w:val="00BF3787"/>
    <w:rsid w:val="00BF7C87"/>
    <w:rsid w:val="00BF7D55"/>
    <w:rsid w:val="00C007FC"/>
    <w:rsid w:val="00C01E1D"/>
    <w:rsid w:val="00C065C4"/>
    <w:rsid w:val="00C06658"/>
    <w:rsid w:val="00C067AE"/>
    <w:rsid w:val="00C10CC6"/>
    <w:rsid w:val="00C1520B"/>
    <w:rsid w:val="00C16C84"/>
    <w:rsid w:val="00C173B8"/>
    <w:rsid w:val="00C201D1"/>
    <w:rsid w:val="00C232B7"/>
    <w:rsid w:val="00C25FD3"/>
    <w:rsid w:val="00C322DC"/>
    <w:rsid w:val="00C34904"/>
    <w:rsid w:val="00C36297"/>
    <w:rsid w:val="00C379FE"/>
    <w:rsid w:val="00C42D5D"/>
    <w:rsid w:val="00C43D29"/>
    <w:rsid w:val="00C52D49"/>
    <w:rsid w:val="00C57064"/>
    <w:rsid w:val="00C57609"/>
    <w:rsid w:val="00C601A4"/>
    <w:rsid w:val="00C63DC2"/>
    <w:rsid w:val="00C71820"/>
    <w:rsid w:val="00C87275"/>
    <w:rsid w:val="00C92AE7"/>
    <w:rsid w:val="00C92B28"/>
    <w:rsid w:val="00C97CA6"/>
    <w:rsid w:val="00CA20EF"/>
    <w:rsid w:val="00CA30C0"/>
    <w:rsid w:val="00CA6BD3"/>
    <w:rsid w:val="00CB25AF"/>
    <w:rsid w:val="00CC1AF5"/>
    <w:rsid w:val="00CC27DF"/>
    <w:rsid w:val="00CC6C66"/>
    <w:rsid w:val="00CD19DC"/>
    <w:rsid w:val="00CE067A"/>
    <w:rsid w:val="00CE305C"/>
    <w:rsid w:val="00CE466E"/>
    <w:rsid w:val="00CF460D"/>
    <w:rsid w:val="00D01E26"/>
    <w:rsid w:val="00D02BEE"/>
    <w:rsid w:val="00D05BEC"/>
    <w:rsid w:val="00D07245"/>
    <w:rsid w:val="00D10AC6"/>
    <w:rsid w:val="00D279FD"/>
    <w:rsid w:val="00D30B83"/>
    <w:rsid w:val="00D357C0"/>
    <w:rsid w:val="00D36375"/>
    <w:rsid w:val="00D41546"/>
    <w:rsid w:val="00D426E6"/>
    <w:rsid w:val="00D4693A"/>
    <w:rsid w:val="00D47232"/>
    <w:rsid w:val="00D50A00"/>
    <w:rsid w:val="00D52995"/>
    <w:rsid w:val="00D53440"/>
    <w:rsid w:val="00D54AC6"/>
    <w:rsid w:val="00D56AE0"/>
    <w:rsid w:val="00D5729A"/>
    <w:rsid w:val="00D6104B"/>
    <w:rsid w:val="00D61E87"/>
    <w:rsid w:val="00D65419"/>
    <w:rsid w:val="00D742D7"/>
    <w:rsid w:val="00D76C61"/>
    <w:rsid w:val="00D77248"/>
    <w:rsid w:val="00D927DA"/>
    <w:rsid w:val="00D973E5"/>
    <w:rsid w:val="00D97F10"/>
    <w:rsid w:val="00DA059E"/>
    <w:rsid w:val="00DA16E9"/>
    <w:rsid w:val="00DB0C4B"/>
    <w:rsid w:val="00DB2D54"/>
    <w:rsid w:val="00DB7BBC"/>
    <w:rsid w:val="00DC23A3"/>
    <w:rsid w:val="00DC3664"/>
    <w:rsid w:val="00DD459B"/>
    <w:rsid w:val="00DE2FC1"/>
    <w:rsid w:val="00DE351E"/>
    <w:rsid w:val="00DE3664"/>
    <w:rsid w:val="00DE7A2E"/>
    <w:rsid w:val="00DF028C"/>
    <w:rsid w:val="00DF11F3"/>
    <w:rsid w:val="00DF7232"/>
    <w:rsid w:val="00E16177"/>
    <w:rsid w:val="00E27CB7"/>
    <w:rsid w:val="00E33917"/>
    <w:rsid w:val="00E40600"/>
    <w:rsid w:val="00E416CA"/>
    <w:rsid w:val="00E44CBF"/>
    <w:rsid w:val="00E47FBE"/>
    <w:rsid w:val="00E52A26"/>
    <w:rsid w:val="00E530D0"/>
    <w:rsid w:val="00E6379C"/>
    <w:rsid w:val="00E653DE"/>
    <w:rsid w:val="00E7338E"/>
    <w:rsid w:val="00E750C6"/>
    <w:rsid w:val="00E836FF"/>
    <w:rsid w:val="00E845E5"/>
    <w:rsid w:val="00E87099"/>
    <w:rsid w:val="00EA6BC6"/>
    <w:rsid w:val="00EA7B3D"/>
    <w:rsid w:val="00EB309B"/>
    <w:rsid w:val="00EB5DC6"/>
    <w:rsid w:val="00EB66CF"/>
    <w:rsid w:val="00EC1DA9"/>
    <w:rsid w:val="00ED6738"/>
    <w:rsid w:val="00ED74A8"/>
    <w:rsid w:val="00ED7C0C"/>
    <w:rsid w:val="00EE23DE"/>
    <w:rsid w:val="00F230FD"/>
    <w:rsid w:val="00F24095"/>
    <w:rsid w:val="00F35471"/>
    <w:rsid w:val="00F42930"/>
    <w:rsid w:val="00F50769"/>
    <w:rsid w:val="00F554A8"/>
    <w:rsid w:val="00F560CF"/>
    <w:rsid w:val="00F5739D"/>
    <w:rsid w:val="00F578F7"/>
    <w:rsid w:val="00F600EA"/>
    <w:rsid w:val="00F60461"/>
    <w:rsid w:val="00F62727"/>
    <w:rsid w:val="00F63156"/>
    <w:rsid w:val="00F65525"/>
    <w:rsid w:val="00F747A5"/>
    <w:rsid w:val="00F77A30"/>
    <w:rsid w:val="00F83306"/>
    <w:rsid w:val="00F86A6E"/>
    <w:rsid w:val="00F912CE"/>
    <w:rsid w:val="00F960A6"/>
    <w:rsid w:val="00FA0FF0"/>
    <w:rsid w:val="00FD21D3"/>
    <w:rsid w:val="00FD7BCA"/>
    <w:rsid w:val="00FE0902"/>
    <w:rsid w:val="00FE3F3A"/>
    <w:rsid w:val="00FE799E"/>
    <w:rsid w:val="00FF349F"/>
    <w:rsid w:val="00FF44E3"/>
    <w:rsid w:val="00FF5007"/>
    <w:rsid w:val="00FF57D3"/>
    <w:rsid w:val="00FF6516"/>
    <w:rsid w:val="00FF7174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55C"/>
  <w15:chartTrackingRefBased/>
  <w15:docId w15:val="{85BB91DC-3A51-3143-8920-33BFED9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818054952375267062msolistparagraph">
    <w:name w:val="gmail-m_6818054952375267062msolistparagraph"/>
    <w:basedOn w:val="Normalny"/>
    <w:rsid w:val="002B2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6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16E"/>
  </w:style>
  <w:style w:type="paragraph" w:styleId="Stopka">
    <w:name w:val="footer"/>
    <w:basedOn w:val="Normalny"/>
    <w:link w:val="StopkaZnak"/>
    <w:uiPriority w:val="99"/>
    <w:unhideWhenUsed/>
    <w:rsid w:val="0042316E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16E"/>
  </w:style>
  <w:style w:type="character" w:styleId="Hipercze">
    <w:name w:val="Hyperlink"/>
    <w:basedOn w:val="Domylnaczcionkaakapitu"/>
    <w:uiPriority w:val="99"/>
    <w:unhideWhenUsed/>
    <w:rsid w:val="00885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7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63E86"/>
    <w:pPr>
      <w:widowControl w:val="0"/>
      <w:autoSpaceDE w:val="0"/>
      <w:autoSpaceDN w:val="0"/>
    </w:pPr>
    <w:rPr>
      <w:rFonts w:ascii="Calibri" w:eastAsia="Calibri" w:hAnsi="Calibri" w:cs="Calibri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86"/>
    <w:rPr>
      <w:rFonts w:ascii="Calibri" w:eastAsia="Calibri" w:hAnsi="Calibri" w:cs="Calibri"/>
      <w:sz w:val="15"/>
      <w:szCs w:val="15"/>
    </w:rPr>
  </w:style>
  <w:style w:type="paragraph" w:styleId="Poprawka">
    <w:name w:val="Revision"/>
    <w:hidden/>
    <w:uiPriority w:val="99"/>
    <w:semiHidden/>
    <w:rsid w:val="0097431F"/>
  </w:style>
  <w:style w:type="paragraph" w:styleId="Akapitzlist">
    <w:name w:val="List Paragraph"/>
    <w:basedOn w:val="Normalny"/>
    <w:uiPriority w:val="34"/>
    <w:qFormat/>
    <w:rsid w:val="002C6210"/>
    <w:pPr>
      <w:ind w:left="720"/>
      <w:contextualSpacing/>
    </w:pPr>
  </w:style>
  <w:style w:type="paragraph" w:customStyle="1" w:styleId="bn">
    <w:name w:val="bn"/>
    <w:basedOn w:val="Normalny"/>
    <w:rsid w:val="002E39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entry-lead">
    <w:name w:val="entry-lead"/>
    <w:basedOn w:val="Normalny"/>
    <w:rsid w:val="00DC36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95D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95D45"/>
    <w:rPr>
      <w:b/>
      <w:bCs/>
    </w:rPr>
  </w:style>
  <w:style w:type="paragraph" w:customStyle="1" w:styleId="texttext1fzle">
    <w:name w:val="text__text__1fzle"/>
    <w:basedOn w:val="Normalny"/>
    <w:rsid w:val="00095D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9020-7FD7-49D9-9AEC-AF561A40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Serafim</dc:creator>
  <cp:keywords>, docId:219DB44CE48D430836ECBD804A642076</cp:keywords>
  <dc:description/>
  <cp:lastModifiedBy>Monika Sadowska</cp:lastModifiedBy>
  <cp:revision>13</cp:revision>
  <cp:lastPrinted>2022-11-04T10:54:00Z</cp:lastPrinted>
  <dcterms:created xsi:type="dcterms:W3CDTF">2023-05-17T07:25:00Z</dcterms:created>
  <dcterms:modified xsi:type="dcterms:W3CDTF">2023-05-18T13:36:00Z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63c282dd03b3c21159b4a86ad1cc96cb927bdc9ff9a4db30f866cd812d8f9984</vt:lpwstr>
  </property>
</Properties>
</file>