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07EE" w14:textId="126B9B03" w:rsidR="00420D12" w:rsidRDefault="007C1FB8" w:rsidP="00420D12">
      <w:pPr>
        <w:spacing w:line="276" w:lineRule="auto"/>
        <w:rPr>
          <w:rFonts w:asciiTheme="minorHAnsi" w:hAnsiTheme="minorHAnsi" w:cstheme="minorHAnsi"/>
          <w:sz w:val="22"/>
          <w:szCs w:val="22"/>
        </w:rPr>
      </w:pPr>
      <w:r>
        <w:rPr>
          <w:rFonts w:asciiTheme="minorHAnsi" w:hAnsiTheme="minorHAnsi" w:cstheme="minorHAnsi"/>
          <w:sz w:val="22"/>
          <w:szCs w:val="22"/>
        </w:rPr>
        <w:t>Komentarz ekspercki</w:t>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420D12" w:rsidRPr="00A61487">
        <w:rPr>
          <w:rFonts w:asciiTheme="minorHAnsi" w:hAnsiTheme="minorHAnsi" w:cstheme="minorHAnsi"/>
          <w:sz w:val="22"/>
          <w:szCs w:val="22"/>
        </w:rPr>
        <w:tab/>
      </w:r>
      <w:r w:rsidR="009770E8">
        <w:rPr>
          <w:rFonts w:asciiTheme="minorHAnsi" w:hAnsiTheme="minorHAnsi" w:cstheme="minorHAnsi"/>
          <w:sz w:val="22"/>
          <w:szCs w:val="22"/>
        </w:rPr>
        <w:t>29</w:t>
      </w:r>
      <w:r w:rsidR="00420D12" w:rsidRPr="00A61487">
        <w:rPr>
          <w:rFonts w:asciiTheme="minorHAnsi" w:hAnsiTheme="minorHAnsi" w:cstheme="minorHAnsi"/>
          <w:sz w:val="22"/>
          <w:szCs w:val="22"/>
        </w:rPr>
        <w:t>.0</w:t>
      </w:r>
      <w:r w:rsidR="00AA1221">
        <w:rPr>
          <w:rFonts w:asciiTheme="minorHAnsi" w:hAnsiTheme="minorHAnsi" w:cstheme="minorHAnsi"/>
          <w:sz w:val="22"/>
          <w:szCs w:val="22"/>
        </w:rPr>
        <w:t>5</w:t>
      </w:r>
      <w:r w:rsidR="00420D12" w:rsidRPr="00A61487">
        <w:rPr>
          <w:rFonts w:asciiTheme="minorHAnsi" w:hAnsiTheme="minorHAnsi" w:cstheme="minorHAnsi"/>
          <w:sz w:val="22"/>
          <w:szCs w:val="22"/>
        </w:rPr>
        <w:t>.2023 r.</w:t>
      </w:r>
    </w:p>
    <w:p w14:paraId="323B9207" w14:textId="77777777" w:rsidR="00BA5797" w:rsidRPr="00930386" w:rsidRDefault="00BA5797" w:rsidP="00420D12">
      <w:pPr>
        <w:spacing w:line="276" w:lineRule="auto"/>
        <w:rPr>
          <w:rFonts w:asciiTheme="minorHAnsi" w:hAnsiTheme="minorHAnsi" w:cstheme="minorHAnsi"/>
          <w:sz w:val="22"/>
          <w:szCs w:val="22"/>
        </w:rPr>
      </w:pPr>
    </w:p>
    <w:p w14:paraId="6DB042D6" w14:textId="312B88FD" w:rsidR="00930386" w:rsidRPr="00F06EA7" w:rsidRDefault="00930386" w:rsidP="00F06EA7">
      <w:pPr>
        <w:jc w:val="center"/>
        <w:rPr>
          <w:rFonts w:asciiTheme="minorHAnsi" w:hAnsiTheme="minorHAnsi" w:cstheme="minorHAnsi"/>
          <w:b/>
          <w:bCs/>
          <w:sz w:val="24"/>
        </w:rPr>
      </w:pPr>
      <w:bookmarkStart w:id="0" w:name="_Hlk135824404"/>
      <w:r w:rsidRPr="00F06EA7">
        <w:rPr>
          <w:rFonts w:asciiTheme="minorHAnsi" w:hAnsiTheme="minorHAnsi" w:cstheme="minorHAnsi"/>
          <w:b/>
          <w:bCs/>
          <w:sz w:val="24"/>
        </w:rPr>
        <w:t>Koordynator niekomercyjnych badań klinicznych – na czym polega jego rola?</w:t>
      </w:r>
      <w:r w:rsidRPr="00F06EA7">
        <w:rPr>
          <w:rFonts w:asciiTheme="minorHAnsi" w:hAnsiTheme="minorHAnsi" w:cstheme="minorHAnsi"/>
          <w:b/>
          <w:bCs/>
          <w:sz w:val="24"/>
        </w:rPr>
        <w:br/>
      </w:r>
    </w:p>
    <w:p w14:paraId="5E658B09" w14:textId="62929AC9" w:rsidR="008556C9" w:rsidRDefault="00930386" w:rsidP="00F06EA7">
      <w:pPr>
        <w:jc w:val="both"/>
        <w:rPr>
          <w:rFonts w:asciiTheme="minorHAnsi" w:hAnsiTheme="minorHAnsi" w:cstheme="minorHAnsi"/>
          <w:b/>
          <w:bCs/>
          <w:sz w:val="22"/>
          <w:szCs w:val="22"/>
        </w:rPr>
      </w:pPr>
      <w:r w:rsidRPr="00F06EA7">
        <w:rPr>
          <w:rFonts w:asciiTheme="minorHAnsi" w:hAnsiTheme="minorHAnsi" w:cstheme="minorHAnsi"/>
          <w:b/>
          <w:bCs/>
          <w:sz w:val="22"/>
          <w:szCs w:val="22"/>
        </w:rPr>
        <w:t xml:space="preserve">Praca w sektorze badań klinicznych cieszy się dużym zainteresowaniem wśród pracowników opieki zdrowotnej. Rosnąca liczba rejestrowanych w Agencji Badań Medycznych niekomercyjnych projektów oraz zmiany w ustawodawstwie mogą wzmacniać ten trend na przestrzeni kolejnych lat. Jedną z osób, bez których realizacja badań nie byłaby możliwa jest ich koordynator, </w:t>
      </w:r>
      <w:r w:rsidR="008556C9" w:rsidRPr="008556C9">
        <w:rPr>
          <w:rFonts w:asciiTheme="minorHAnsi" w:hAnsiTheme="minorHAnsi" w:cstheme="minorHAnsi"/>
          <w:b/>
          <w:bCs/>
          <w:sz w:val="22"/>
          <w:szCs w:val="22"/>
        </w:rPr>
        <w:t xml:space="preserve">czyli </w:t>
      </w:r>
      <w:r w:rsidR="008556C9">
        <w:rPr>
          <w:rFonts w:asciiTheme="minorHAnsi" w:hAnsiTheme="minorHAnsi" w:cstheme="minorHAnsi"/>
          <w:b/>
          <w:bCs/>
          <w:sz w:val="22"/>
          <w:szCs w:val="22"/>
        </w:rPr>
        <w:t>pracownik</w:t>
      </w:r>
      <w:r w:rsidR="008556C9" w:rsidRPr="008556C9">
        <w:rPr>
          <w:rFonts w:asciiTheme="minorHAnsi" w:hAnsiTheme="minorHAnsi" w:cstheme="minorHAnsi"/>
          <w:b/>
          <w:bCs/>
          <w:sz w:val="22"/>
          <w:szCs w:val="22"/>
        </w:rPr>
        <w:t xml:space="preserve"> odpowiedzialn</w:t>
      </w:r>
      <w:r w:rsidR="008556C9">
        <w:rPr>
          <w:rFonts w:asciiTheme="minorHAnsi" w:hAnsiTheme="minorHAnsi" w:cstheme="minorHAnsi"/>
          <w:b/>
          <w:bCs/>
          <w:sz w:val="22"/>
          <w:szCs w:val="22"/>
        </w:rPr>
        <w:t xml:space="preserve">y </w:t>
      </w:r>
      <w:r w:rsidR="008556C9" w:rsidRPr="008556C9">
        <w:rPr>
          <w:rFonts w:asciiTheme="minorHAnsi" w:hAnsiTheme="minorHAnsi" w:cstheme="minorHAnsi"/>
          <w:b/>
          <w:bCs/>
          <w:sz w:val="22"/>
          <w:szCs w:val="22"/>
        </w:rPr>
        <w:t>za kwestie organizacyjne, administracyjne i budżetowe.</w:t>
      </w:r>
      <w:r w:rsidR="008556C9">
        <w:rPr>
          <w:rFonts w:asciiTheme="minorHAnsi" w:hAnsiTheme="minorHAnsi" w:cstheme="minorHAnsi"/>
          <w:b/>
          <w:bCs/>
          <w:sz w:val="22"/>
          <w:szCs w:val="22"/>
        </w:rPr>
        <w:t xml:space="preserve"> </w:t>
      </w:r>
      <w:r w:rsidR="00727E9A">
        <w:rPr>
          <w:rFonts w:asciiTheme="minorHAnsi" w:hAnsiTheme="minorHAnsi" w:cstheme="minorHAnsi"/>
          <w:b/>
          <w:bCs/>
          <w:sz w:val="22"/>
          <w:szCs w:val="22"/>
        </w:rPr>
        <w:t xml:space="preserve">Osoby pełniące tę funkcję muszą wykazać się zarówno umiejętnościami twardymi, jak i miękkimi, ale do </w:t>
      </w:r>
      <w:r w:rsidR="0090435C">
        <w:rPr>
          <w:rFonts w:asciiTheme="minorHAnsi" w:hAnsiTheme="minorHAnsi" w:cstheme="minorHAnsi"/>
          <w:b/>
          <w:bCs/>
          <w:sz w:val="22"/>
          <w:szCs w:val="22"/>
        </w:rPr>
        <w:t xml:space="preserve">jej sprawowania nie jest wymagane wykształcenie medyczne lub farmaceutyczne Jak </w:t>
      </w:r>
      <w:r w:rsidR="008556C9">
        <w:rPr>
          <w:rFonts w:asciiTheme="minorHAnsi" w:hAnsiTheme="minorHAnsi" w:cstheme="minorHAnsi"/>
          <w:b/>
          <w:bCs/>
          <w:sz w:val="22"/>
          <w:szCs w:val="22"/>
        </w:rPr>
        <w:t xml:space="preserve">wygląda praca koordynatora badań i z jakimi wyzwaniami musi się mierzyć? </w:t>
      </w:r>
    </w:p>
    <w:p w14:paraId="67B069F1" w14:textId="77777777" w:rsidR="008556C9" w:rsidRPr="00F06EA7" w:rsidRDefault="008556C9" w:rsidP="00F06EA7">
      <w:pPr>
        <w:jc w:val="both"/>
        <w:rPr>
          <w:rFonts w:asciiTheme="minorHAnsi" w:hAnsiTheme="minorHAnsi" w:cstheme="minorHAnsi"/>
          <w:b/>
          <w:bCs/>
          <w:sz w:val="22"/>
          <w:szCs w:val="22"/>
        </w:rPr>
      </w:pPr>
    </w:p>
    <w:p w14:paraId="28A67115" w14:textId="77777777" w:rsidR="00F06EA7" w:rsidRDefault="00930386" w:rsidP="00F06EA7">
      <w:pPr>
        <w:jc w:val="both"/>
        <w:rPr>
          <w:rFonts w:asciiTheme="minorHAnsi" w:hAnsiTheme="minorHAnsi" w:cstheme="minorHAnsi"/>
          <w:sz w:val="22"/>
          <w:szCs w:val="22"/>
        </w:rPr>
      </w:pPr>
      <w:r w:rsidRPr="00F06EA7">
        <w:rPr>
          <w:rFonts w:asciiTheme="minorHAnsi" w:hAnsiTheme="minorHAnsi" w:cstheme="minorHAnsi"/>
          <w:i/>
          <w:iCs/>
          <w:sz w:val="22"/>
          <w:szCs w:val="22"/>
        </w:rPr>
        <w:t>O roli koordynatora niekomercyjnych badań klinicznych i wyzwaniach związanych z jej pełnieniem mówi Katarzyna Maleszewska, pełniąca tę funkcję w Klinice Onkologii i Chirurgii Onkologicznej Instytutu Matki i Dziecka.</w:t>
      </w:r>
      <w:r w:rsidRPr="00F06EA7">
        <w:rPr>
          <w:rFonts w:asciiTheme="minorHAnsi" w:hAnsiTheme="minorHAnsi" w:cstheme="minorHAnsi"/>
          <w:sz w:val="22"/>
          <w:szCs w:val="22"/>
        </w:rPr>
        <w:br/>
      </w:r>
    </w:p>
    <w:p w14:paraId="1B5F2B06" w14:textId="55F1646C" w:rsidR="00930386" w:rsidRPr="00F06EA7" w:rsidRDefault="00930386" w:rsidP="00F06EA7">
      <w:pPr>
        <w:jc w:val="both"/>
        <w:rPr>
          <w:rFonts w:asciiTheme="minorHAnsi" w:hAnsiTheme="minorHAnsi" w:cstheme="minorHAnsi"/>
          <w:sz w:val="22"/>
          <w:szCs w:val="22"/>
        </w:rPr>
      </w:pPr>
      <w:r w:rsidRPr="00F06EA7">
        <w:rPr>
          <w:rFonts w:asciiTheme="minorHAnsi" w:hAnsiTheme="minorHAnsi" w:cstheme="minorHAnsi"/>
          <w:sz w:val="22"/>
          <w:szCs w:val="22"/>
        </w:rPr>
        <w:t xml:space="preserve">Badania kliniczne są filarem rozwoju medycyny i farmacji – dzięki nim na przestrzeni zaledwie 20 lat opracowano i zarejestrowano leki, szczepionki oraz wyroby medyczne, pozwalające na leczenie ponad 150 chorób. Z udziału w projektach badawczych korzystają głównie pacjenci, u których standardowe terapie nie przynosiły oczekiwanych rezultatów. Coraz częściej odchodzi się jednak od traktowania badań klinicznych jako leczenia ostatniej szansy – postrzega się je raczej jako jedną z opcji. Ich celem jest określenie zasad stosowania danego leku, potwierdzenie jego bezpieczeństwa oraz skuteczności, tak aby przyniósł on możliwie największe korzyści pacjentom. Wśród nich wymieniamy chociażby osiągnięcie trwałej remisji choroby, wydłużenie życia czy poprawę jego jakości. Zanim jednak do tego dojdzie, ruszyć musi machina procesów i mechanizmów umożliwiających bezpieczne przeprowadzenie pacjentów przez proces chorobowy przy użyciu innowacyjnego leku lub terapii. </w:t>
      </w:r>
    </w:p>
    <w:p w14:paraId="207A8B1F" w14:textId="77777777" w:rsidR="00930386" w:rsidRPr="00F06EA7" w:rsidRDefault="00930386" w:rsidP="00F06EA7">
      <w:pPr>
        <w:jc w:val="both"/>
        <w:rPr>
          <w:rFonts w:asciiTheme="minorHAnsi" w:hAnsiTheme="minorHAnsi" w:cstheme="minorHAnsi"/>
          <w:sz w:val="22"/>
          <w:szCs w:val="22"/>
        </w:rPr>
      </w:pPr>
    </w:p>
    <w:p w14:paraId="2D02573A" w14:textId="77777777" w:rsidR="00930386" w:rsidRPr="00F06EA7" w:rsidRDefault="00930386" w:rsidP="00F06EA7">
      <w:pPr>
        <w:jc w:val="both"/>
        <w:rPr>
          <w:rFonts w:asciiTheme="minorHAnsi" w:hAnsiTheme="minorHAnsi" w:cstheme="minorHAnsi"/>
          <w:sz w:val="22"/>
          <w:szCs w:val="22"/>
        </w:rPr>
      </w:pPr>
      <w:r w:rsidRPr="00F06EA7">
        <w:rPr>
          <w:rFonts w:asciiTheme="minorHAnsi" w:hAnsiTheme="minorHAnsi" w:cstheme="minorHAnsi"/>
          <w:sz w:val="22"/>
          <w:szCs w:val="22"/>
        </w:rPr>
        <w:t xml:space="preserve">Rola koordynatora w przypadku niekomercyjnych projektów zależy od specyfiki badania oraz ośrodka, w jakim jest ono realizowane. W dużym skrócie funkcja ta sprowadza się do odciążenia badaczy z wszelakich czynności organizacyjnych czy administracyjnych, dzięki czemu mogą w pełni skupić się na pracy naukowej. W praktyce oznacza to m.in. planowanie pracy, zajmowanie się formalnościami, wprowadzanie danych, kontakty z przedstawicielem sponsora badania czy podwykonawcami, a także pomoc w rozliczeniach kosztów podróży pacjentów. Ranga, zakres obowiązków i odpowiedzialności wzrasta wraz z liczbą prowadzonych przez placówkę badań – wszystkim interesariuszom projektów zależy na ich sprawnej i terminowej realizacji. </w:t>
      </w:r>
    </w:p>
    <w:p w14:paraId="31B83B32" w14:textId="77777777" w:rsidR="00930386" w:rsidRPr="00F06EA7" w:rsidRDefault="00930386" w:rsidP="00F06EA7">
      <w:pPr>
        <w:jc w:val="both"/>
        <w:rPr>
          <w:rFonts w:asciiTheme="minorHAnsi" w:hAnsiTheme="minorHAnsi" w:cstheme="minorHAnsi"/>
          <w:sz w:val="22"/>
          <w:szCs w:val="22"/>
        </w:rPr>
      </w:pPr>
    </w:p>
    <w:p w14:paraId="4DD921F0" w14:textId="04009F17" w:rsidR="00930386" w:rsidRDefault="00930386" w:rsidP="00F06EA7">
      <w:pPr>
        <w:jc w:val="both"/>
        <w:rPr>
          <w:rFonts w:asciiTheme="minorHAnsi" w:hAnsiTheme="minorHAnsi" w:cstheme="minorHAnsi"/>
          <w:b/>
          <w:bCs/>
          <w:sz w:val="22"/>
          <w:szCs w:val="22"/>
        </w:rPr>
      </w:pPr>
      <w:r w:rsidRPr="00F06EA7">
        <w:rPr>
          <w:rFonts w:asciiTheme="minorHAnsi" w:hAnsiTheme="minorHAnsi" w:cstheme="minorHAnsi"/>
          <w:b/>
          <w:bCs/>
          <w:sz w:val="22"/>
          <w:szCs w:val="22"/>
        </w:rPr>
        <w:t xml:space="preserve">Wyzwania w pracy koordynatora badań klinicznych </w:t>
      </w:r>
    </w:p>
    <w:p w14:paraId="10AA2214" w14:textId="77777777" w:rsidR="00F06EA7" w:rsidRPr="00F06EA7" w:rsidRDefault="00F06EA7" w:rsidP="00F06EA7">
      <w:pPr>
        <w:jc w:val="both"/>
        <w:rPr>
          <w:rFonts w:asciiTheme="minorHAnsi" w:hAnsiTheme="minorHAnsi" w:cstheme="minorHAnsi"/>
          <w:b/>
          <w:bCs/>
          <w:sz w:val="22"/>
          <w:szCs w:val="22"/>
        </w:rPr>
      </w:pPr>
    </w:p>
    <w:p w14:paraId="546DFE0C" w14:textId="46FBA626" w:rsidR="00930386" w:rsidRPr="00F06EA7" w:rsidRDefault="00930386" w:rsidP="00F06EA7">
      <w:pPr>
        <w:jc w:val="both"/>
        <w:rPr>
          <w:rFonts w:asciiTheme="minorHAnsi" w:hAnsiTheme="minorHAnsi" w:cstheme="minorHAnsi"/>
          <w:sz w:val="22"/>
          <w:szCs w:val="22"/>
        </w:rPr>
      </w:pPr>
      <w:r w:rsidRPr="00F06EA7">
        <w:rPr>
          <w:rFonts w:asciiTheme="minorHAnsi" w:hAnsiTheme="minorHAnsi" w:cstheme="minorHAnsi"/>
          <w:sz w:val="22"/>
          <w:szCs w:val="22"/>
        </w:rPr>
        <w:t>W zależności od specyfiki badania klinicznego oraz kontekstu, którego dotyczy</w:t>
      </w:r>
      <w:r w:rsidR="00593940">
        <w:rPr>
          <w:rFonts w:asciiTheme="minorHAnsi" w:hAnsiTheme="minorHAnsi" w:cstheme="minorHAnsi"/>
          <w:sz w:val="22"/>
          <w:szCs w:val="22"/>
        </w:rPr>
        <w:t xml:space="preserve"> – </w:t>
      </w:r>
      <w:r w:rsidRPr="00F06EA7">
        <w:rPr>
          <w:rFonts w:asciiTheme="minorHAnsi" w:hAnsiTheme="minorHAnsi" w:cstheme="minorHAnsi"/>
          <w:sz w:val="22"/>
          <w:szCs w:val="22"/>
        </w:rPr>
        <w:t xml:space="preserve"> przed koordynatorem stoi wiele wyzwań. W przypadku pracy na oddziale onkologii dziecięcej najtrudniejszym z nich jest z pewnością aspekt emocjonalny. W Instytucie Matki i Dziecka prowadzimy projekt POLHISTIO dla pacjentów z rozrostami komórek histiocytarnych oraz REGBONE dla dzieci i młodzieży</w:t>
      </w:r>
      <w:r w:rsidR="008556C9">
        <w:rPr>
          <w:rFonts w:asciiTheme="minorHAnsi" w:hAnsiTheme="minorHAnsi" w:cstheme="minorHAnsi"/>
          <w:sz w:val="22"/>
          <w:szCs w:val="22"/>
        </w:rPr>
        <w:t xml:space="preserve"> chorych na złośliwe, </w:t>
      </w:r>
      <w:r w:rsidRPr="00F06EA7">
        <w:rPr>
          <w:rFonts w:asciiTheme="minorHAnsi" w:hAnsiTheme="minorHAnsi" w:cstheme="minorHAnsi"/>
          <w:sz w:val="22"/>
          <w:szCs w:val="22"/>
        </w:rPr>
        <w:t>pierwotn</w:t>
      </w:r>
      <w:r w:rsidR="008556C9">
        <w:rPr>
          <w:rFonts w:asciiTheme="minorHAnsi" w:hAnsiTheme="minorHAnsi" w:cstheme="minorHAnsi"/>
          <w:sz w:val="22"/>
          <w:szCs w:val="22"/>
        </w:rPr>
        <w:t xml:space="preserve">e </w:t>
      </w:r>
      <w:r w:rsidRPr="00F06EA7">
        <w:rPr>
          <w:rFonts w:asciiTheme="minorHAnsi" w:hAnsiTheme="minorHAnsi" w:cstheme="minorHAnsi"/>
          <w:sz w:val="22"/>
          <w:szCs w:val="22"/>
        </w:rPr>
        <w:t>nowotwor</w:t>
      </w:r>
      <w:r w:rsidR="008556C9">
        <w:rPr>
          <w:rFonts w:asciiTheme="minorHAnsi" w:hAnsiTheme="minorHAnsi" w:cstheme="minorHAnsi"/>
          <w:sz w:val="22"/>
          <w:szCs w:val="22"/>
        </w:rPr>
        <w:t xml:space="preserve">y </w:t>
      </w:r>
      <w:r w:rsidRPr="00F06EA7">
        <w:rPr>
          <w:rFonts w:asciiTheme="minorHAnsi" w:hAnsiTheme="minorHAnsi" w:cstheme="minorHAnsi"/>
          <w:sz w:val="22"/>
          <w:szCs w:val="22"/>
        </w:rPr>
        <w:t>kości. Wkrótce ruszamy z kolejnym – BUTTERFLY, pierwszą tego typu immunoterapią skierowaną do pacjentów z progresją lub wznową mięsaka Ewin</w:t>
      </w:r>
      <w:r w:rsidR="00594D36">
        <w:rPr>
          <w:rFonts w:asciiTheme="minorHAnsi" w:hAnsiTheme="minorHAnsi" w:cstheme="minorHAnsi"/>
          <w:sz w:val="22"/>
          <w:szCs w:val="22"/>
        </w:rPr>
        <w:t>g</w:t>
      </w:r>
      <w:r w:rsidRPr="00F06EA7">
        <w:rPr>
          <w:rFonts w:asciiTheme="minorHAnsi" w:hAnsiTheme="minorHAnsi" w:cstheme="minorHAnsi"/>
          <w:sz w:val="22"/>
          <w:szCs w:val="22"/>
        </w:rPr>
        <w:t xml:space="preserve">a. Stykając się na co dzień z trudnymi chwilami dziecięcych pacjentów onkologicznych, nie da się przejść obok nich obojętnie – trzeba wiedzieć jak wspierać, reagować i co mówić. Czasami pełnimy również rolę opiekuna najmłodszych dzieci, gdy ich rodzice prowadzą rozmowy dotyczące podpisania świadomej </w:t>
      </w:r>
      <w:r w:rsidRPr="00F06EA7">
        <w:rPr>
          <w:rFonts w:asciiTheme="minorHAnsi" w:hAnsiTheme="minorHAnsi" w:cstheme="minorHAnsi"/>
          <w:sz w:val="22"/>
          <w:szCs w:val="22"/>
        </w:rPr>
        <w:lastRenderedPageBreak/>
        <w:t xml:space="preserve">zgody, rekrutacji czy oczekiwania na podanie leku. Niewątpliwie jest to obciążające psychicznie, ale świadomość, że dzięki naszej pracy możemy dać im szansę na lepsze życie i zdrowie pomaga sobie z tym radzić i motywuje do działania. </w:t>
      </w:r>
    </w:p>
    <w:p w14:paraId="1B6643CA" w14:textId="77777777" w:rsidR="00930386" w:rsidRPr="00F06EA7" w:rsidRDefault="00930386" w:rsidP="00F06EA7">
      <w:pPr>
        <w:jc w:val="both"/>
        <w:rPr>
          <w:rFonts w:asciiTheme="minorHAnsi" w:hAnsiTheme="minorHAnsi" w:cstheme="minorHAnsi"/>
          <w:sz w:val="22"/>
          <w:szCs w:val="22"/>
        </w:rPr>
      </w:pPr>
    </w:p>
    <w:p w14:paraId="4793699C" w14:textId="4560440D" w:rsidR="00930386" w:rsidRPr="00F06EA7" w:rsidRDefault="00930386" w:rsidP="00F06EA7">
      <w:pPr>
        <w:jc w:val="both"/>
        <w:rPr>
          <w:rFonts w:asciiTheme="minorHAnsi" w:hAnsiTheme="minorHAnsi" w:cstheme="minorHAnsi"/>
          <w:sz w:val="22"/>
          <w:szCs w:val="22"/>
        </w:rPr>
      </w:pPr>
      <w:r w:rsidRPr="00F06EA7">
        <w:rPr>
          <w:rFonts w:asciiTheme="minorHAnsi" w:hAnsiTheme="minorHAnsi" w:cstheme="minorHAnsi"/>
          <w:sz w:val="22"/>
          <w:szCs w:val="22"/>
        </w:rPr>
        <w:t>Poza stroną emocjonalną, codziennie mierzymy się z wieloma wyzwaniami organizacyjnymi i kwestiami budżetowymi. Efektywne zarządzanie zespołem i współpracą, zapewnienie przepływu informacji i koordynacja szerokiego spektrum działań wymaga nie tylko sprawnego planowania, ale też często umiejętności miękkich</w:t>
      </w:r>
      <w:r w:rsidR="004D286D">
        <w:rPr>
          <w:rFonts w:asciiTheme="minorHAnsi" w:hAnsiTheme="minorHAnsi" w:cstheme="minorHAnsi"/>
          <w:sz w:val="22"/>
          <w:szCs w:val="22"/>
        </w:rPr>
        <w:t>,</w:t>
      </w:r>
      <w:r w:rsidRPr="00F06EA7">
        <w:rPr>
          <w:rFonts w:asciiTheme="minorHAnsi" w:hAnsiTheme="minorHAnsi" w:cstheme="minorHAnsi"/>
          <w:sz w:val="22"/>
          <w:szCs w:val="22"/>
        </w:rPr>
        <w:t xml:space="preserve"> jeśli pojawią się trudności międzyludzkie. Koordynator musi być czujny i przygotowany na nieprzewidywalne sytuacje – jak </w:t>
      </w:r>
      <w:r w:rsidR="0029136D">
        <w:rPr>
          <w:rFonts w:asciiTheme="minorHAnsi" w:hAnsiTheme="minorHAnsi" w:cstheme="minorHAnsi"/>
          <w:sz w:val="22"/>
          <w:szCs w:val="22"/>
        </w:rPr>
        <w:t xml:space="preserve">wystąpienie </w:t>
      </w:r>
      <w:r w:rsidR="00655C11">
        <w:rPr>
          <w:rFonts w:asciiTheme="minorHAnsi" w:hAnsiTheme="minorHAnsi" w:cstheme="minorHAnsi"/>
          <w:sz w:val="22"/>
          <w:szCs w:val="22"/>
        </w:rPr>
        <w:t>zdarzenia</w:t>
      </w:r>
      <w:r w:rsidR="0029136D">
        <w:rPr>
          <w:rFonts w:asciiTheme="minorHAnsi" w:hAnsiTheme="minorHAnsi" w:cstheme="minorHAnsi"/>
          <w:sz w:val="22"/>
          <w:szCs w:val="22"/>
        </w:rPr>
        <w:t xml:space="preserve"> niepożądanego </w:t>
      </w:r>
      <w:r w:rsidRPr="00F06EA7">
        <w:rPr>
          <w:rFonts w:asciiTheme="minorHAnsi" w:hAnsiTheme="minorHAnsi" w:cstheme="minorHAnsi"/>
          <w:sz w:val="22"/>
          <w:szCs w:val="22"/>
        </w:rPr>
        <w:t xml:space="preserve">czy opóźnienia </w:t>
      </w:r>
      <w:r w:rsidR="0029136D">
        <w:rPr>
          <w:rFonts w:asciiTheme="minorHAnsi" w:hAnsiTheme="minorHAnsi" w:cstheme="minorHAnsi"/>
          <w:sz w:val="22"/>
          <w:szCs w:val="22"/>
        </w:rPr>
        <w:t>logistyczne lub administracyjne</w:t>
      </w:r>
      <w:r w:rsidRPr="00F06EA7">
        <w:rPr>
          <w:rFonts w:asciiTheme="minorHAnsi" w:hAnsiTheme="minorHAnsi" w:cstheme="minorHAnsi"/>
          <w:sz w:val="22"/>
          <w:szCs w:val="22"/>
        </w:rPr>
        <w:t>. Co więcej, konieczna jest znajomość aktualnych przepisów prawnych oraz zdolność odnalezienia się w skomplikowanych procesach przygotowywania wniosków lub pozyskiwania środków.</w:t>
      </w:r>
      <w:r w:rsidR="00516BB9">
        <w:rPr>
          <w:rFonts w:asciiTheme="minorHAnsi" w:hAnsiTheme="minorHAnsi" w:cstheme="minorHAnsi"/>
          <w:sz w:val="22"/>
          <w:szCs w:val="22"/>
        </w:rPr>
        <w:t xml:space="preserve"> Dlatego też ważne są cykliczne szkolenia, czy podjęcie </w:t>
      </w:r>
      <w:r w:rsidR="00DB6672">
        <w:rPr>
          <w:rFonts w:asciiTheme="minorHAnsi" w:hAnsiTheme="minorHAnsi" w:cstheme="minorHAnsi"/>
          <w:sz w:val="22"/>
          <w:szCs w:val="22"/>
        </w:rPr>
        <w:t>studiów podyplomowych w tym kierunku, tak jak to było w moim przypadku.</w:t>
      </w:r>
      <w:r w:rsidR="00FC6A41">
        <w:rPr>
          <w:rFonts w:asciiTheme="minorHAnsi" w:hAnsiTheme="minorHAnsi" w:cstheme="minorHAnsi"/>
          <w:sz w:val="22"/>
          <w:szCs w:val="22"/>
        </w:rPr>
        <w:t xml:space="preserve"> </w:t>
      </w:r>
      <w:r w:rsidR="00DB6672">
        <w:rPr>
          <w:rFonts w:asciiTheme="minorHAnsi" w:hAnsiTheme="minorHAnsi" w:cstheme="minorHAnsi"/>
          <w:sz w:val="22"/>
          <w:szCs w:val="22"/>
        </w:rPr>
        <w:t>W badaniach</w:t>
      </w:r>
      <w:r w:rsidRPr="00F06EA7">
        <w:rPr>
          <w:rFonts w:asciiTheme="minorHAnsi" w:hAnsiTheme="minorHAnsi" w:cstheme="minorHAnsi"/>
          <w:sz w:val="22"/>
          <w:szCs w:val="22"/>
        </w:rPr>
        <w:t xml:space="preserve"> sponsorowanych z zewnątrz</w:t>
      </w:r>
      <w:r w:rsidR="00516BB9">
        <w:rPr>
          <w:rFonts w:asciiTheme="minorHAnsi" w:hAnsiTheme="minorHAnsi" w:cstheme="minorHAnsi"/>
          <w:sz w:val="22"/>
          <w:szCs w:val="22"/>
        </w:rPr>
        <w:t xml:space="preserve"> przez wyspecjalizowane duże organizacje</w:t>
      </w:r>
      <w:r w:rsidRPr="00F06EA7">
        <w:rPr>
          <w:rFonts w:asciiTheme="minorHAnsi" w:hAnsiTheme="minorHAnsi" w:cstheme="minorHAnsi"/>
          <w:sz w:val="22"/>
          <w:szCs w:val="22"/>
        </w:rPr>
        <w:t xml:space="preserve">, jeśli koordynatorzy mają wątpliwości mogą zawsze skontaktować się z </w:t>
      </w:r>
      <w:r w:rsidR="00FC6A41">
        <w:rPr>
          <w:rFonts w:asciiTheme="minorHAnsi" w:hAnsiTheme="minorHAnsi" w:cstheme="minorHAnsi"/>
          <w:sz w:val="22"/>
          <w:szCs w:val="22"/>
        </w:rPr>
        <w:t>przedstawicielami sponsora</w:t>
      </w:r>
      <w:r w:rsidR="009770E8">
        <w:rPr>
          <w:rFonts w:asciiTheme="minorHAnsi" w:hAnsiTheme="minorHAnsi" w:cstheme="minorHAnsi"/>
          <w:sz w:val="22"/>
          <w:szCs w:val="22"/>
        </w:rPr>
        <w:t xml:space="preserve">, </w:t>
      </w:r>
      <w:r w:rsidRPr="00F06EA7">
        <w:rPr>
          <w:rFonts w:asciiTheme="minorHAnsi" w:hAnsiTheme="minorHAnsi" w:cstheme="minorHAnsi"/>
          <w:sz w:val="22"/>
          <w:szCs w:val="22"/>
        </w:rPr>
        <w:t>natomiast w niekomercyjnych projektach cały ciężar procesu spoczywa na nas.</w:t>
      </w:r>
    </w:p>
    <w:p w14:paraId="178DD087" w14:textId="77777777" w:rsidR="00930386" w:rsidRPr="00F06EA7" w:rsidRDefault="00930386" w:rsidP="00F06EA7">
      <w:pPr>
        <w:jc w:val="both"/>
        <w:rPr>
          <w:rFonts w:asciiTheme="minorHAnsi" w:hAnsiTheme="minorHAnsi" w:cstheme="minorHAnsi"/>
          <w:sz w:val="22"/>
          <w:szCs w:val="22"/>
        </w:rPr>
      </w:pPr>
    </w:p>
    <w:p w14:paraId="7D476667" w14:textId="68AE2240" w:rsidR="00930386" w:rsidRPr="00F06EA7" w:rsidRDefault="00930386" w:rsidP="00F06EA7">
      <w:pPr>
        <w:jc w:val="both"/>
        <w:rPr>
          <w:rFonts w:asciiTheme="minorHAnsi" w:hAnsiTheme="minorHAnsi" w:cstheme="minorHAnsi"/>
          <w:sz w:val="22"/>
          <w:szCs w:val="22"/>
        </w:rPr>
      </w:pPr>
      <w:r w:rsidRPr="00F06EA7">
        <w:rPr>
          <w:rFonts w:asciiTheme="minorHAnsi" w:hAnsiTheme="minorHAnsi" w:cstheme="minorHAnsi"/>
          <w:sz w:val="22"/>
          <w:szCs w:val="22"/>
        </w:rPr>
        <w:t>Praca koordynatora badań klinicznych nie jest z pewnością</w:t>
      </w:r>
      <w:r w:rsidR="008556C9">
        <w:rPr>
          <w:rFonts w:asciiTheme="minorHAnsi" w:hAnsiTheme="minorHAnsi" w:cstheme="minorHAnsi"/>
          <w:sz w:val="22"/>
          <w:szCs w:val="22"/>
        </w:rPr>
        <w:t xml:space="preserve"> odpowiednia </w:t>
      </w:r>
      <w:r w:rsidRPr="00F06EA7">
        <w:rPr>
          <w:rFonts w:asciiTheme="minorHAnsi" w:hAnsiTheme="minorHAnsi" w:cstheme="minorHAnsi"/>
          <w:sz w:val="22"/>
          <w:szCs w:val="22"/>
        </w:rPr>
        <w:t>dla każdego. Osoby nią zainteresowane powinny przede wszystkim być zdyscyplinowane, elastyczne i komunikatywne. Dobrze</w:t>
      </w:r>
      <w:r w:rsidR="004D286D">
        <w:rPr>
          <w:rFonts w:asciiTheme="minorHAnsi" w:hAnsiTheme="minorHAnsi" w:cstheme="minorHAnsi"/>
          <w:sz w:val="22"/>
          <w:szCs w:val="22"/>
        </w:rPr>
        <w:t>,</w:t>
      </w:r>
      <w:r w:rsidRPr="00F06EA7">
        <w:rPr>
          <w:rFonts w:asciiTheme="minorHAnsi" w:hAnsiTheme="minorHAnsi" w:cstheme="minorHAnsi"/>
          <w:sz w:val="22"/>
          <w:szCs w:val="22"/>
        </w:rPr>
        <w:t xml:space="preserve"> jeśli wyróżniają się także talentem w zarządzaniu i rozwiązywaniu problemów, a w wykonywanym zawodzie cenią sobie aspekt pożyteczności oraz poczucie misji. </w:t>
      </w:r>
    </w:p>
    <w:bookmarkEnd w:id="0"/>
    <w:p w14:paraId="56B3CA1A" w14:textId="77777777" w:rsidR="00BA5797" w:rsidRPr="00A61487" w:rsidRDefault="00BA5797" w:rsidP="00420D12">
      <w:pPr>
        <w:spacing w:line="276" w:lineRule="auto"/>
        <w:rPr>
          <w:rFonts w:asciiTheme="minorHAnsi" w:hAnsiTheme="minorHAnsi" w:cstheme="minorHAnsi"/>
          <w:sz w:val="22"/>
          <w:szCs w:val="22"/>
        </w:rPr>
      </w:pPr>
    </w:p>
    <w:p w14:paraId="1944EE62" w14:textId="72890B7E" w:rsidR="00420D12" w:rsidRDefault="00420D12" w:rsidP="00420D12">
      <w:pPr>
        <w:spacing w:after="160" w:line="276" w:lineRule="auto"/>
        <w:jc w:val="both"/>
        <w:rPr>
          <w:rFonts w:ascii="Calibri" w:hAnsi="Calibri" w:cs="Calibri"/>
          <w:b/>
          <w:bCs/>
          <w:sz w:val="20"/>
          <w:szCs w:val="20"/>
          <w:shd w:val="clear" w:color="auto" w:fill="FFFFFF"/>
        </w:rPr>
      </w:pPr>
      <w:r>
        <w:rPr>
          <w:rFonts w:ascii="Calibri" w:hAnsi="Calibri" w:cs="Calibri"/>
          <w:b/>
          <w:bCs/>
          <w:sz w:val="20"/>
          <w:szCs w:val="20"/>
          <w:shd w:val="clear" w:color="auto" w:fill="FFFFFF"/>
        </w:rPr>
        <w:t>Klinika Onkologii i Chirurgii Onkologicznej Dzieci i Młodzieży Instytutu Matki i Dziecka (IMiD)</w:t>
      </w:r>
    </w:p>
    <w:p w14:paraId="2A589B50" w14:textId="095BBFAF" w:rsidR="00F267F5" w:rsidRDefault="00420D12" w:rsidP="00375FDB">
      <w:pPr>
        <w:spacing w:after="160" w:line="276" w:lineRule="auto"/>
        <w:jc w:val="both"/>
        <w:rPr>
          <w:rFonts w:ascii="Calibri" w:eastAsia="Calibri" w:hAnsi="Calibri" w:cs="Calibri"/>
          <w:kern w:val="2"/>
          <w:sz w:val="20"/>
          <w:szCs w:val="20"/>
          <w:shd w:val="clear" w:color="auto" w:fill="FFFFFF"/>
          <w:lang w:eastAsia="en-US"/>
        </w:rPr>
      </w:pPr>
      <w:r>
        <w:rPr>
          <w:rFonts w:ascii="Calibri" w:hAnsi="Calibri" w:cs="Calibri"/>
          <w:sz w:val="20"/>
          <w:szCs w:val="20"/>
          <w:shd w:val="clear" w:color="auto" w:fill="FFFFFF"/>
        </w:rPr>
        <w:t xml:space="preserve">Najstarsza w Polsce, wysokospecjalistyczna Klinika onkologiczna dla dzieci i młodzieży zlokalizowana w Warszawie. Interdyscyplinarny, doświadczony zespół Kliniki prowadzi pełną diagnostykę i kompleksowe leczenie nowotworów u dzieci od okresu </w:t>
      </w:r>
      <w:r>
        <w:rPr>
          <w:rFonts w:ascii="Calibri" w:eastAsia="Calibri" w:hAnsi="Calibri" w:cs="Calibri"/>
          <w:kern w:val="2"/>
          <w:sz w:val="20"/>
          <w:szCs w:val="20"/>
          <w:shd w:val="clear" w:color="auto" w:fill="FFFFFF"/>
          <w:lang w:eastAsia="en-US"/>
        </w:rPr>
        <w:t>płodowego do 25. roku życia</w:t>
      </w:r>
      <w:r>
        <w:rPr>
          <w:rFonts w:ascii="Calibri" w:hAnsi="Calibri" w:cs="Calibri"/>
          <w:sz w:val="20"/>
          <w:szCs w:val="20"/>
          <w:shd w:val="clear" w:color="auto" w:fill="FFFFFF"/>
        </w:rPr>
        <w:t xml:space="preserve"> z całego kraju. Specjalizuje się w zakresie leczenia guzów litych poza ośrodkowym układem nerwowym oraz histiocytoz. Klinika jest ośrodkiem referencyjnym w leczeniu oszczędzającym, umożliwiającym uratowanie kończyny choremu dziecku. Do 2023 r. wykonano </w:t>
      </w:r>
      <w:r w:rsidR="0078308F">
        <w:rPr>
          <w:rFonts w:ascii="Calibri" w:hAnsi="Calibri" w:cs="Calibri"/>
          <w:sz w:val="20"/>
          <w:szCs w:val="20"/>
          <w:shd w:val="clear" w:color="auto" w:fill="FFFFFF"/>
        </w:rPr>
        <w:t xml:space="preserve">już </w:t>
      </w:r>
      <w:r w:rsidR="00AC6FCB">
        <w:rPr>
          <w:rFonts w:ascii="Calibri" w:hAnsi="Calibri" w:cs="Calibri"/>
          <w:sz w:val="20"/>
          <w:szCs w:val="20"/>
          <w:shd w:val="clear" w:color="auto" w:fill="FFFFFF"/>
        </w:rPr>
        <w:t xml:space="preserve">ok. </w:t>
      </w:r>
      <w:r w:rsidR="0078308F">
        <w:rPr>
          <w:rFonts w:ascii="Calibri" w:hAnsi="Calibri" w:cs="Calibri"/>
          <w:sz w:val="20"/>
          <w:szCs w:val="20"/>
          <w:shd w:val="clear" w:color="auto" w:fill="FFFFFF"/>
        </w:rPr>
        <w:t>1000</w:t>
      </w:r>
      <w:r>
        <w:rPr>
          <w:rFonts w:ascii="Calibri" w:hAnsi="Calibri" w:cs="Calibri"/>
          <w:sz w:val="20"/>
          <w:szCs w:val="20"/>
          <w:shd w:val="clear" w:color="auto" w:fill="FFFFFF"/>
        </w:rPr>
        <w:t xml:space="preserve"> zabiegów wszczepiania endoprotez, także tych wydłużanych mechanicznie lub w wyniku działania pola elektromagnetycznego. Najmłodszy pacjent, u którego wykonano taki zabieg miał 8 miesięcy. Zespół Kliniki prowadzi także działalność naukową </w:t>
      </w:r>
      <w:r>
        <w:rPr>
          <w:rFonts w:ascii="Calibri" w:hAnsi="Calibri" w:cs="Calibri"/>
          <w:sz w:val="20"/>
          <w:szCs w:val="20"/>
        </w:rPr>
        <w:t xml:space="preserve">– </w:t>
      </w:r>
      <w:r>
        <w:rPr>
          <w:rFonts w:ascii="Calibri" w:hAnsi="Calibri" w:cs="Calibri"/>
          <w:sz w:val="20"/>
          <w:szCs w:val="20"/>
          <w:shd w:val="clear" w:color="auto" w:fill="FFFFFF"/>
        </w:rPr>
        <w:t xml:space="preserve">m.in. niekomercyjne badania kliniczne </w:t>
      </w:r>
      <w:r>
        <w:rPr>
          <w:rFonts w:ascii="Calibri" w:eastAsia="Calibri" w:hAnsi="Calibri" w:cs="Calibri"/>
          <w:kern w:val="2"/>
          <w:sz w:val="20"/>
          <w:szCs w:val="20"/>
          <w:shd w:val="clear" w:color="auto" w:fill="FFFFFF"/>
          <w:lang w:eastAsia="en-US"/>
        </w:rPr>
        <w:t>dotyczące leczenia guzów litych u dzieci</w:t>
      </w:r>
      <w:r w:rsidR="003C018D">
        <w:rPr>
          <w:rFonts w:ascii="Calibri" w:eastAsia="Calibri" w:hAnsi="Calibri" w:cs="Calibri"/>
          <w:kern w:val="2"/>
          <w:sz w:val="20"/>
          <w:szCs w:val="20"/>
          <w:shd w:val="clear" w:color="auto" w:fill="FFFFFF"/>
          <w:lang w:eastAsia="en-US"/>
        </w:rPr>
        <w:t xml:space="preserve"> i histiocytoz</w:t>
      </w:r>
      <w:r>
        <w:rPr>
          <w:rFonts w:ascii="Calibri" w:eastAsia="Calibri" w:hAnsi="Calibri" w:cs="Calibri"/>
          <w:kern w:val="2"/>
          <w:sz w:val="20"/>
          <w:szCs w:val="20"/>
          <w:shd w:val="clear" w:color="auto" w:fill="FFFFFF"/>
          <w:lang w:eastAsia="en-US"/>
        </w:rPr>
        <w:t>.</w:t>
      </w:r>
    </w:p>
    <w:p w14:paraId="23E9B8FC" w14:textId="77777777" w:rsidR="00420D12" w:rsidRDefault="00420D12" w:rsidP="00420D12">
      <w:pPr>
        <w:spacing w:line="276" w:lineRule="auto"/>
        <w:ind w:right="566"/>
        <w:jc w:val="both"/>
        <w:rPr>
          <w:rFonts w:ascii="Calibri" w:hAnsi="Calibri" w:cs="Calibri"/>
          <w:b/>
          <w:bCs/>
          <w:sz w:val="22"/>
          <w:szCs w:val="22"/>
        </w:rPr>
      </w:pPr>
    </w:p>
    <w:p w14:paraId="586A5949" w14:textId="77777777" w:rsidR="00420D12" w:rsidRDefault="00420D12" w:rsidP="00420D12">
      <w:pPr>
        <w:spacing w:line="276" w:lineRule="auto"/>
        <w:ind w:right="566"/>
        <w:jc w:val="both"/>
        <w:rPr>
          <w:rFonts w:ascii="Calibri" w:hAnsi="Calibri" w:cs="Calibri"/>
          <w:b/>
          <w:bCs/>
          <w:sz w:val="22"/>
          <w:szCs w:val="22"/>
        </w:rPr>
      </w:pPr>
      <w:r>
        <w:rPr>
          <w:rFonts w:ascii="Calibri" w:hAnsi="Calibri" w:cs="Calibri"/>
          <w:b/>
          <w:bCs/>
          <w:sz w:val="22"/>
          <w:szCs w:val="22"/>
        </w:rPr>
        <w:t>Kontakt dla mediów:</w:t>
      </w:r>
    </w:p>
    <w:p w14:paraId="02F03923"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Ewelina Jaskuła</w:t>
      </w:r>
    </w:p>
    <w:p w14:paraId="54CCB19B"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Tel. +48 665 339 877</w:t>
      </w:r>
    </w:p>
    <w:p w14:paraId="4BC66280"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E-mail: </w:t>
      </w:r>
      <w:hyperlink r:id="rId7" w:tgtFrame="_blank" w:history="1">
        <w:r>
          <w:rPr>
            <w:rStyle w:val="Hipercze"/>
            <w:rFonts w:ascii="Calibri" w:hAnsi="Calibri" w:cs="Calibri"/>
            <w:sz w:val="22"/>
            <w:szCs w:val="22"/>
          </w:rPr>
          <w:t>ewelina.jaskula@goodonepr.pl</w:t>
        </w:r>
      </w:hyperlink>
      <w:r>
        <w:rPr>
          <w:rFonts w:ascii="Calibri" w:hAnsi="Calibri" w:cs="Calibri"/>
          <w:sz w:val="22"/>
          <w:szCs w:val="22"/>
        </w:rPr>
        <w:t> </w:t>
      </w:r>
    </w:p>
    <w:p w14:paraId="14BD9528" w14:textId="77777777" w:rsidR="00420D12" w:rsidRDefault="00420D12" w:rsidP="00420D12">
      <w:pPr>
        <w:spacing w:line="276" w:lineRule="auto"/>
        <w:rPr>
          <w:rFonts w:ascii="Calibri" w:hAnsi="Calibri" w:cs="Calibri"/>
          <w:sz w:val="22"/>
          <w:szCs w:val="22"/>
        </w:rPr>
      </w:pPr>
    </w:p>
    <w:p w14:paraId="480FCC0A"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Katarzyna Zawadzka</w:t>
      </w:r>
    </w:p>
    <w:p w14:paraId="2113716E"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Tel. + 48 796 996 240</w:t>
      </w:r>
    </w:p>
    <w:p w14:paraId="01F33B9E"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E-mail: </w:t>
      </w:r>
      <w:hyperlink r:id="rId8" w:tgtFrame="_blank" w:history="1">
        <w:r>
          <w:rPr>
            <w:rStyle w:val="Hipercze"/>
            <w:rFonts w:ascii="Calibri" w:hAnsi="Calibri" w:cs="Calibri"/>
            <w:sz w:val="22"/>
            <w:szCs w:val="22"/>
          </w:rPr>
          <w:t>katarzyna.zawadzka@goodonepr.pl</w:t>
        </w:r>
      </w:hyperlink>
    </w:p>
    <w:p w14:paraId="07EEB14F" w14:textId="77777777" w:rsidR="00420D12" w:rsidRDefault="00420D12" w:rsidP="00777467">
      <w:pPr>
        <w:autoSpaceDE w:val="0"/>
        <w:autoSpaceDN w:val="0"/>
        <w:adjustRightInd w:val="0"/>
        <w:jc w:val="both"/>
        <w:rPr>
          <w:rFonts w:ascii="Calibri" w:hAnsi="Calibri" w:cs="Calibri"/>
          <w:sz w:val="22"/>
          <w:szCs w:val="22"/>
        </w:rPr>
      </w:pPr>
    </w:p>
    <w:p w14:paraId="768C8B56" w14:textId="08CA4992" w:rsidR="00420D12" w:rsidRDefault="00420D12" w:rsidP="00777467">
      <w:pPr>
        <w:autoSpaceDE w:val="0"/>
        <w:autoSpaceDN w:val="0"/>
        <w:adjustRightInd w:val="0"/>
        <w:jc w:val="both"/>
        <w:rPr>
          <w:rFonts w:ascii="Calibri" w:hAnsi="Calibri" w:cs="Calibri"/>
          <w:sz w:val="22"/>
          <w:szCs w:val="22"/>
        </w:rPr>
      </w:pPr>
    </w:p>
    <w:p w14:paraId="53752C19" w14:textId="77777777" w:rsidR="00420D12" w:rsidRPr="004E706C" w:rsidRDefault="00420D12" w:rsidP="00777467">
      <w:pPr>
        <w:autoSpaceDE w:val="0"/>
        <w:autoSpaceDN w:val="0"/>
        <w:adjustRightInd w:val="0"/>
        <w:jc w:val="both"/>
        <w:rPr>
          <w:rFonts w:ascii="Calibri" w:hAnsi="Calibri" w:cs="Calibri"/>
          <w:i/>
          <w:iCs/>
          <w:sz w:val="22"/>
          <w:szCs w:val="22"/>
        </w:rPr>
      </w:pPr>
    </w:p>
    <w:p w14:paraId="6ABCF645" w14:textId="77777777" w:rsidR="00373B4A" w:rsidRDefault="00373B4A">
      <w:pPr>
        <w:tabs>
          <w:tab w:val="left" w:pos="2400"/>
        </w:tabs>
        <w:spacing w:line="276" w:lineRule="auto"/>
      </w:pPr>
    </w:p>
    <w:sectPr w:rsidR="00373B4A">
      <w:headerReference w:type="default" r:id="rId9"/>
      <w:footerReference w:type="default" r:id="rId10"/>
      <w:pgSz w:w="11907" w:h="16839"/>
      <w:pgMar w:top="567" w:right="1134" w:bottom="1417" w:left="851" w:header="454" w:footer="454"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D9CD" w14:textId="77777777" w:rsidR="00C63056" w:rsidRDefault="00C63056">
      <w:r>
        <w:separator/>
      </w:r>
    </w:p>
  </w:endnote>
  <w:endnote w:type="continuationSeparator" w:id="0">
    <w:p w14:paraId="5772291F" w14:textId="77777777" w:rsidR="00C63056" w:rsidRDefault="00C6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Tw Cen MT Condensed Extra Bold">
    <w:panose1 w:val="020B0803020202020204"/>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246">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D71F" w14:textId="77777777" w:rsidR="00681C5D" w:rsidRDefault="007C02C4">
    <w:pPr>
      <w:pStyle w:val="Stopka"/>
      <w:rPr>
        <w:color w:val="0C1B75"/>
        <w:sz w:val="18"/>
        <w:szCs w:val="18"/>
      </w:rPr>
    </w:pPr>
    <w:r>
      <w:rPr>
        <w:color w:val="0C1B75"/>
        <w:sz w:val="18"/>
        <w:szCs w:val="18"/>
      </w:rPr>
      <w:t>____________________________________________________________________________________________________</w:t>
    </w:r>
  </w:p>
  <w:p w14:paraId="415C863F" w14:textId="77777777" w:rsidR="00681C5D" w:rsidRDefault="00681C5D">
    <w:pPr>
      <w:pStyle w:val="Stopka"/>
      <w:spacing w:line="276" w:lineRule="auto"/>
      <w:rPr>
        <w:rFonts w:ascii="Arial" w:hAnsi="Arial" w:cs="Arial"/>
        <w:color w:val="0C1B75"/>
        <w:sz w:val="10"/>
        <w:szCs w:val="18"/>
      </w:rPr>
    </w:pPr>
  </w:p>
  <w:p w14:paraId="1596EB64" w14:textId="77777777" w:rsidR="00681C5D" w:rsidRDefault="007C02C4">
    <w:pPr>
      <w:pStyle w:val="Stopka"/>
      <w:spacing w:line="276" w:lineRule="auto"/>
      <w:rPr>
        <w:rFonts w:ascii="Arial" w:hAnsi="Arial" w:cs="Arial"/>
        <w:color w:val="0C1B75"/>
        <w:sz w:val="18"/>
        <w:szCs w:val="18"/>
      </w:rPr>
    </w:pPr>
    <w:r>
      <w:rPr>
        <w:rFonts w:ascii="Arial" w:hAnsi="Arial" w:cs="Arial"/>
        <w:color w:val="0C1B75"/>
        <w:sz w:val="18"/>
        <w:szCs w:val="18"/>
      </w:rPr>
      <w:t>Klinika Onkologii i Chirurgii Onkologicznej Dzieci i Młodzieży</w:t>
    </w:r>
  </w:p>
  <w:p w14:paraId="59D12043" w14:textId="77777777" w:rsidR="00681C5D" w:rsidRDefault="007C02C4">
    <w:pPr>
      <w:pStyle w:val="Stopka"/>
      <w:spacing w:line="276" w:lineRule="auto"/>
      <w:rPr>
        <w:rFonts w:ascii="Arial" w:hAnsi="Arial" w:cs="Arial"/>
        <w:color w:val="0C1B75"/>
        <w:sz w:val="18"/>
        <w:szCs w:val="18"/>
      </w:rPr>
    </w:pPr>
    <w:r>
      <w:rPr>
        <w:rFonts w:ascii="Arial" w:hAnsi="Arial" w:cs="Arial"/>
        <w:color w:val="0C1B75"/>
        <w:sz w:val="18"/>
        <w:szCs w:val="18"/>
      </w:rPr>
      <w:t>ul. Kasprzaka 17a, 01-211 Warszawa</w:t>
    </w:r>
  </w:p>
  <w:p w14:paraId="46CF8860" w14:textId="77777777" w:rsidR="00681C5D" w:rsidRDefault="007C02C4">
    <w:pPr>
      <w:pStyle w:val="Stopka"/>
      <w:spacing w:line="276" w:lineRule="auto"/>
      <w:rPr>
        <w:rFonts w:ascii="Arial" w:hAnsi="Arial" w:cs="Arial"/>
        <w:color w:val="0C1B75"/>
        <w:sz w:val="18"/>
        <w:szCs w:val="18"/>
        <w:lang w:val="de-DE"/>
      </w:rPr>
    </w:pPr>
    <w:r>
      <w:rPr>
        <w:rFonts w:ascii="Arial" w:hAnsi="Arial" w:cs="Arial"/>
        <w:color w:val="0C1B75"/>
        <w:sz w:val="18"/>
        <w:szCs w:val="18"/>
      </w:rPr>
      <w:t>tel.: 22 32 77 205; wew.: 114, 124, 350</w:t>
    </w:r>
  </w:p>
  <w:p w14:paraId="22AFA325" w14:textId="77777777" w:rsidR="00681C5D" w:rsidRDefault="007C02C4">
    <w:pPr>
      <w:pStyle w:val="Stopka"/>
      <w:spacing w:line="276" w:lineRule="auto"/>
      <w:rPr>
        <w:rFonts w:ascii="Arial" w:hAnsi="Arial" w:cs="Arial"/>
        <w:color w:val="0C1B75"/>
        <w:sz w:val="18"/>
        <w:szCs w:val="18"/>
        <w:lang w:val="de-DE"/>
      </w:rPr>
    </w:pPr>
    <w:r>
      <w:rPr>
        <w:rFonts w:ascii="Arial" w:hAnsi="Arial" w:cs="Arial"/>
        <w:color w:val="0C1B75"/>
        <w:sz w:val="18"/>
        <w:szCs w:val="18"/>
        <w:lang w:val="de-DE"/>
      </w:rPr>
      <w:t xml:space="preserve">e- mail: klinika.onkologii@imid.med.pl </w:t>
    </w:r>
  </w:p>
  <w:p w14:paraId="471274DE" w14:textId="77777777" w:rsidR="00681C5D" w:rsidRDefault="007C02C4">
    <w:pPr>
      <w:pStyle w:val="Stopka"/>
      <w:spacing w:line="276" w:lineRule="auto"/>
      <w:rPr>
        <w:rFonts w:ascii="Arial" w:hAnsi="Arial" w:cs="Arial"/>
        <w:color w:val="0C1B75"/>
        <w:sz w:val="18"/>
        <w:szCs w:val="18"/>
        <w:lang w:val="de-DE"/>
      </w:rPr>
    </w:pPr>
    <w:r>
      <w:rPr>
        <w:rFonts w:ascii="Arial" w:hAnsi="Arial" w:cs="Arial"/>
        <w:color w:val="0C1B75"/>
        <w:sz w:val="18"/>
        <w:szCs w:val="18"/>
        <w:lang w:val="de-DE"/>
      </w:rPr>
      <w:t>www.imid.med.pl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4772" w14:textId="77777777" w:rsidR="00C63056" w:rsidRDefault="00C63056">
      <w:r>
        <w:separator/>
      </w:r>
    </w:p>
  </w:footnote>
  <w:footnote w:type="continuationSeparator" w:id="0">
    <w:p w14:paraId="4D3CBCA5" w14:textId="77777777" w:rsidR="00C63056" w:rsidRDefault="00C6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DB9B" w14:textId="2D7666BC" w:rsidR="009677CF" w:rsidRDefault="009677CF" w:rsidP="009677CF">
    <w:pPr>
      <w:ind w:left="-1134" w:right="284"/>
    </w:pPr>
    <w:bookmarkStart w:id="1" w:name="_Hlk131426658"/>
    <w:r>
      <w:rPr>
        <w:noProof/>
      </w:rPr>
      <w:drawing>
        <wp:anchor distT="0" distB="0" distL="114300" distR="114300" simplePos="0" relativeHeight="251660288" behindDoc="1" locked="0" layoutInCell="1" allowOverlap="1" wp14:anchorId="22ADA886" wp14:editId="1C66C3E8">
          <wp:simplePos x="0" y="0"/>
          <wp:positionH relativeFrom="margin">
            <wp:posOffset>203835</wp:posOffset>
          </wp:positionH>
          <wp:positionV relativeFrom="margin">
            <wp:posOffset>-1216025</wp:posOffset>
          </wp:positionV>
          <wp:extent cx="804545" cy="998855"/>
          <wp:effectExtent l="0" t="0" r="0" b="0"/>
          <wp:wrapNone/>
          <wp:docPr id="2067617711" name="Obraz 2" descr="C:\Users\katmaleszewska\Downloads\Kopia logo_instytut_matki_i_dzie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Users\katmaleszewska\Downloads\Kopia logo_instytut_matki_i_dziec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9988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B26E55B" wp14:editId="07EE4423">
          <wp:simplePos x="0" y="0"/>
          <wp:positionH relativeFrom="column">
            <wp:posOffset>1278890</wp:posOffset>
          </wp:positionH>
          <wp:positionV relativeFrom="paragraph">
            <wp:posOffset>-231140</wp:posOffset>
          </wp:positionV>
          <wp:extent cx="2005965" cy="648335"/>
          <wp:effectExtent l="0" t="0" r="0" b="0"/>
          <wp:wrapNone/>
          <wp:docPr id="476793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96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A936A" w14:textId="77777777" w:rsidR="009677CF" w:rsidRDefault="009677CF" w:rsidP="009677CF">
    <w:pPr>
      <w:ind w:left="284" w:hanging="142"/>
      <w:rPr>
        <w:color w:val="0C1B75"/>
        <w:sz w:val="22"/>
        <w:szCs w:val="22"/>
      </w:rPr>
    </w:pPr>
  </w:p>
  <w:p w14:paraId="26E615A3" w14:textId="77777777" w:rsidR="009677CF" w:rsidRDefault="009677CF" w:rsidP="009677CF">
    <w:pPr>
      <w:ind w:left="284" w:hanging="142"/>
      <w:rPr>
        <w:color w:val="0C1B75"/>
        <w:sz w:val="22"/>
        <w:szCs w:val="22"/>
      </w:rPr>
    </w:pPr>
  </w:p>
  <w:p w14:paraId="63D8D6AB" w14:textId="77777777" w:rsidR="009677CF" w:rsidRPr="00E57F06" w:rsidRDefault="009677CF" w:rsidP="009677CF">
    <w:pPr>
      <w:rPr>
        <w:color w:val="0C1B75"/>
      </w:rPr>
    </w:pPr>
    <w:r>
      <w:rPr>
        <w:color w:val="0C1B75"/>
        <w:sz w:val="22"/>
        <w:szCs w:val="22"/>
      </w:rPr>
      <w:t xml:space="preserve">                               </w:t>
    </w:r>
    <w:r>
      <w:rPr>
        <w:color w:val="0C1B75"/>
        <w:sz w:val="22"/>
        <w:szCs w:val="22"/>
      </w:rPr>
      <w:tab/>
    </w:r>
    <w:r w:rsidRPr="00E4717D">
      <w:rPr>
        <w:b/>
        <w:color w:val="0C1B75"/>
        <w:sz w:val="24"/>
        <w:szCs w:val="22"/>
      </w:rPr>
      <w:t xml:space="preserve"> Klinika Onkologii i Chirurgii Onkologicznej Dzieci i Młodzieży</w:t>
    </w:r>
    <w:r w:rsidRPr="000308BC">
      <w:rPr>
        <w:color w:val="0C1B75"/>
        <w:sz w:val="22"/>
        <w:szCs w:val="22"/>
      </w:rPr>
      <w:tab/>
    </w:r>
    <w:r w:rsidRPr="000308BC">
      <w:rPr>
        <w:color w:val="0C1B75"/>
        <w:sz w:val="22"/>
        <w:szCs w:val="22"/>
      </w:rPr>
      <w:tab/>
    </w:r>
    <w:r w:rsidRPr="000308BC">
      <w:rPr>
        <w:color w:val="0C1B75"/>
        <w:sz w:val="22"/>
        <w:szCs w:val="22"/>
      </w:rPr>
      <w:tab/>
      <w:t xml:space="preserve">  </w:t>
    </w:r>
    <w:r>
      <w:rPr>
        <w:color w:val="0C1B75"/>
        <w:sz w:val="22"/>
        <w:szCs w:val="22"/>
      </w:rPr>
      <w:t xml:space="preserve">       </w:t>
    </w:r>
    <w:r w:rsidRPr="000308BC">
      <w:rPr>
        <w:color w:val="0C1B75"/>
        <w:sz w:val="22"/>
        <w:szCs w:val="22"/>
      </w:rPr>
      <w:t xml:space="preserve"> </w:t>
    </w:r>
    <w:r>
      <w:rPr>
        <w:color w:val="0C1B75"/>
        <w:sz w:val="22"/>
        <w:szCs w:val="22"/>
      </w:rPr>
      <w:t xml:space="preserve">        </w:t>
    </w:r>
    <w:r>
      <w:rPr>
        <w:color w:val="0C1B75"/>
        <w:sz w:val="22"/>
        <w:szCs w:val="22"/>
      </w:rPr>
      <w:tab/>
    </w:r>
    <w:r>
      <w:rPr>
        <w:color w:val="0C1B75"/>
        <w:sz w:val="22"/>
        <w:szCs w:val="22"/>
      </w:rPr>
      <w:tab/>
    </w:r>
    <w:r>
      <w:rPr>
        <w:color w:val="0C1B75"/>
        <w:sz w:val="22"/>
        <w:szCs w:val="22"/>
      </w:rPr>
      <w:tab/>
      <w:t xml:space="preserve"> _</w:t>
    </w:r>
    <w:r w:rsidRPr="00E57F06">
      <w:rPr>
        <w:color w:val="0C1B75"/>
        <w:sz w:val="22"/>
        <w:szCs w:val="22"/>
      </w:rPr>
      <w:t>__________________________________________________________________</w:t>
    </w:r>
  </w:p>
  <w:p w14:paraId="10B050C4" w14:textId="77777777" w:rsidR="009677CF" w:rsidRPr="00BF1BC4" w:rsidRDefault="009677CF" w:rsidP="009677CF">
    <w:pPr>
      <w:pStyle w:val="Nagwek1"/>
      <w:rPr>
        <w:rFonts w:ascii="Arial" w:hAnsi="Arial" w:cs="Arial"/>
        <w:color w:val="0C1B75"/>
        <w:szCs w:val="14"/>
      </w:rPr>
    </w:pPr>
    <w:r w:rsidRPr="005708C0">
      <w:rPr>
        <w:rFonts w:ascii="Tw Cen MT" w:hAnsi="Tw Cen MT"/>
        <w:color w:val="0C1B75"/>
        <w:sz w:val="18"/>
        <w:szCs w:val="14"/>
        <w:lang w:val="pl-PL"/>
      </w:rPr>
      <w:t xml:space="preserve">             </w:t>
    </w:r>
    <w:r>
      <w:rPr>
        <w:rFonts w:ascii="Tw Cen MT" w:hAnsi="Tw Cen MT"/>
        <w:color w:val="0C1B75"/>
        <w:sz w:val="18"/>
        <w:szCs w:val="14"/>
        <w:lang w:val="pl-PL"/>
      </w:rPr>
      <w:tab/>
    </w:r>
    <w:r w:rsidRPr="0069610C">
      <w:rPr>
        <w:rFonts w:ascii="Tw Cen MT" w:hAnsi="Tw Cen MT"/>
        <w:color w:val="0C1B75"/>
        <w:sz w:val="18"/>
        <w:szCs w:val="14"/>
        <w:lang w:val="pl-PL"/>
      </w:rPr>
      <w:t xml:space="preserve">  </w:t>
    </w:r>
    <w:r w:rsidRPr="00BF1BC4">
      <w:rPr>
        <w:rFonts w:ascii="Arial" w:hAnsi="Arial" w:cs="Arial"/>
        <w:color w:val="0C1B75"/>
        <w:szCs w:val="14"/>
      </w:rPr>
      <w:t>Institute of Mother and Child</w:t>
    </w:r>
  </w:p>
  <w:p w14:paraId="57171F3B" w14:textId="77777777" w:rsidR="009677CF" w:rsidRPr="000664C2" w:rsidRDefault="009677CF" w:rsidP="009677CF">
    <w:pPr>
      <w:ind w:left="284" w:hanging="142"/>
      <w:rPr>
        <w:rFonts w:ascii="Arial" w:hAnsi="Arial" w:cs="Arial"/>
        <w:color w:val="0C1B75"/>
        <w:sz w:val="20"/>
        <w:szCs w:val="14"/>
        <w:lang w:val="de-DE"/>
      </w:rPr>
    </w:pPr>
    <w:r w:rsidRPr="005708C0">
      <w:rPr>
        <w:rFonts w:ascii="Arial" w:hAnsi="Arial" w:cs="Arial"/>
        <w:color w:val="0C1B75"/>
        <w:sz w:val="20"/>
        <w:szCs w:val="14"/>
        <w:lang w:val="de-DE"/>
      </w:rPr>
      <w:t xml:space="preserve">                                 </w:t>
    </w:r>
    <w:r>
      <w:rPr>
        <w:rFonts w:ascii="Arial" w:hAnsi="Arial" w:cs="Arial"/>
        <w:color w:val="0C1B75"/>
        <w:sz w:val="20"/>
        <w:szCs w:val="14"/>
        <w:lang w:val="de-DE"/>
      </w:rPr>
      <w:t xml:space="preserve"> </w:t>
    </w:r>
    <w:r w:rsidRPr="005708C0">
      <w:rPr>
        <w:rFonts w:ascii="Arial" w:hAnsi="Arial" w:cs="Arial"/>
        <w:color w:val="0C1B75"/>
        <w:sz w:val="20"/>
        <w:szCs w:val="14"/>
        <w:lang w:val="de-DE"/>
      </w:rPr>
      <w:t xml:space="preserve">   </w:t>
    </w:r>
    <w:proofErr w:type="spellStart"/>
    <w:r w:rsidRPr="005708C0">
      <w:rPr>
        <w:rFonts w:ascii="Arial" w:hAnsi="Arial" w:cs="Arial"/>
        <w:color w:val="0C1B75"/>
        <w:sz w:val="20"/>
        <w:szCs w:val="14"/>
        <w:lang w:val="de-DE"/>
      </w:rPr>
      <w:t>L’Institut</w:t>
    </w:r>
    <w:proofErr w:type="spellEnd"/>
    <w:r w:rsidRPr="005708C0">
      <w:rPr>
        <w:rFonts w:ascii="Arial" w:hAnsi="Arial" w:cs="Arial"/>
        <w:color w:val="0C1B75"/>
        <w:sz w:val="20"/>
        <w:szCs w:val="14"/>
        <w:lang w:val="de-DE"/>
      </w:rPr>
      <w:t xml:space="preserve"> de la </w:t>
    </w:r>
    <w:proofErr w:type="spellStart"/>
    <w:r w:rsidRPr="005708C0">
      <w:rPr>
        <w:rFonts w:ascii="Arial" w:hAnsi="Arial" w:cs="Arial"/>
        <w:color w:val="0C1B75"/>
        <w:sz w:val="20"/>
        <w:szCs w:val="14"/>
        <w:lang w:val="de-DE"/>
      </w:rPr>
      <w:t>Mère</w:t>
    </w:r>
    <w:proofErr w:type="spellEnd"/>
    <w:r w:rsidRPr="005708C0">
      <w:rPr>
        <w:rFonts w:ascii="Arial" w:hAnsi="Arial" w:cs="Arial"/>
        <w:color w:val="0C1B75"/>
        <w:sz w:val="20"/>
        <w:szCs w:val="14"/>
        <w:lang w:val="de-DE"/>
      </w:rPr>
      <w:t xml:space="preserve"> et de </w:t>
    </w:r>
    <w:proofErr w:type="spellStart"/>
    <w:r w:rsidRPr="005708C0">
      <w:rPr>
        <w:rFonts w:ascii="Arial" w:hAnsi="Arial" w:cs="Arial"/>
        <w:color w:val="0C1B75"/>
        <w:sz w:val="20"/>
        <w:szCs w:val="14"/>
        <w:lang w:val="de-DE"/>
      </w:rPr>
      <w:t>l’Enfant</w:t>
    </w:r>
    <w:bookmarkEnd w:id="1"/>
    <w:proofErr w:type="spellEnd"/>
    <w:r w:rsidRPr="00BF1BC4">
      <w:rPr>
        <w:rFonts w:ascii="Calibri" w:hAnsi="Calibri"/>
        <w:sz w:val="32"/>
        <w:lang w:val="en-US"/>
      </w:rPr>
      <w:tab/>
    </w:r>
  </w:p>
  <w:p w14:paraId="6EE3811A" w14:textId="77777777" w:rsidR="00681C5D" w:rsidRPr="002E1299" w:rsidRDefault="00681C5D" w:rsidP="00E522D7">
    <w:pPr>
      <w:pStyle w:val="Nagwek"/>
      <w:rPr>
        <w:lang w:val="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59"/>
    <w:rsid w:val="00001DB7"/>
    <w:rsid w:val="0000524A"/>
    <w:rsid w:val="00007A65"/>
    <w:rsid w:val="00014884"/>
    <w:rsid w:val="000152A0"/>
    <w:rsid w:val="00016AD9"/>
    <w:rsid w:val="000210D0"/>
    <w:rsid w:val="00021915"/>
    <w:rsid w:val="000260B8"/>
    <w:rsid w:val="00026773"/>
    <w:rsid w:val="00027234"/>
    <w:rsid w:val="00027934"/>
    <w:rsid w:val="000308BC"/>
    <w:rsid w:val="000350DD"/>
    <w:rsid w:val="0005449C"/>
    <w:rsid w:val="00057796"/>
    <w:rsid w:val="00060BB5"/>
    <w:rsid w:val="00063AD6"/>
    <w:rsid w:val="00064A58"/>
    <w:rsid w:val="0006535C"/>
    <w:rsid w:val="000664C2"/>
    <w:rsid w:val="00067F14"/>
    <w:rsid w:val="00071D15"/>
    <w:rsid w:val="00073731"/>
    <w:rsid w:val="00074764"/>
    <w:rsid w:val="000750F4"/>
    <w:rsid w:val="00076828"/>
    <w:rsid w:val="0009716B"/>
    <w:rsid w:val="000B0F47"/>
    <w:rsid w:val="000B3BF2"/>
    <w:rsid w:val="000B5A39"/>
    <w:rsid w:val="000E46CF"/>
    <w:rsid w:val="000F5968"/>
    <w:rsid w:val="001006F3"/>
    <w:rsid w:val="00100D92"/>
    <w:rsid w:val="001017E6"/>
    <w:rsid w:val="0010504E"/>
    <w:rsid w:val="00110773"/>
    <w:rsid w:val="00120DE9"/>
    <w:rsid w:val="001254E3"/>
    <w:rsid w:val="00132F61"/>
    <w:rsid w:val="00137F7C"/>
    <w:rsid w:val="0014519B"/>
    <w:rsid w:val="001454F2"/>
    <w:rsid w:val="00166B50"/>
    <w:rsid w:val="00176071"/>
    <w:rsid w:val="00195CD9"/>
    <w:rsid w:val="001A7173"/>
    <w:rsid w:val="001B0022"/>
    <w:rsid w:val="001C2404"/>
    <w:rsid w:val="001C5C0B"/>
    <w:rsid w:val="001C7054"/>
    <w:rsid w:val="001D39B3"/>
    <w:rsid w:val="001D5B05"/>
    <w:rsid w:val="001E0D4A"/>
    <w:rsid w:val="001F3758"/>
    <w:rsid w:val="00200EBC"/>
    <w:rsid w:val="00201950"/>
    <w:rsid w:val="00201FE2"/>
    <w:rsid w:val="002103AB"/>
    <w:rsid w:val="00227D2F"/>
    <w:rsid w:val="0023066F"/>
    <w:rsid w:val="00237199"/>
    <w:rsid w:val="00254B5E"/>
    <w:rsid w:val="002564F3"/>
    <w:rsid w:val="00266E00"/>
    <w:rsid w:val="00283491"/>
    <w:rsid w:val="002848B0"/>
    <w:rsid w:val="00286236"/>
    <w:rsid w:val="00291345"/>
    <w:rsid w:val="0029136D"/>
    <w:rsid w:val="002922ED"/>
    <w:rsid w:val="00292B6B"/>
    <w:rsid w:val="00297E56"/>
    <w:rsid w:val="002A1ADB"/>
    <w:rsid w:val="002A3D43"/>
    <w:rsid w:val="002A7DBE"/>
    <w:rsid w:val="002C31DC"/>
    <w:rsid w:val="002C7FD4"/>
    <w:rsid w:val="002D376E"/>
    <w:rsid w:val="002D3B01"/>
    <w:rsid w:val="002D50F1"/>
    <w:rsid w:val="002E01FF"/>
    <w:rsid w:val="002E1299"/>
    <w:rsid w:val="002E3627"/>
    <w:rsid w:val="002E42D0"/>
    <w:rsid w:val="002E53B3"/>
    <w:rsid w:val="002F7571"/>
    <w:rsid w:val="002F780B"/>
    <w:rsid w:val="00301859"/>
    <w:rsid w:val="00306983"/>
    <w:rsid w:val="00313E65"/>
    <w:rsid w:val="0031796D"/>
    <w:rsid w:val="00317BEA"/>
    <w:rsid w:val="00336327"/>
    <w:rsid w:val="00342C19"/>
    <w:rsid w:val="00350CCA"/>
    <w:rsid w:val="003566BC"/>
    <w:rsid w:val="00356856"/>
    <w:rsid w:val="00361EB9"/>
    <w:rsid w:val="00366724"/>
    <w:rsid w:val="003714A7"/>
    <w:rsid w:val="00372B3D"/>
    <w:rsid w:val="00372DD1"/>
    <w:rsid w:val="00373B4A"/>
    <w:rsid w:val="00375FDB"/>
    <w:rsid w:val="003803F4"/>
    <w:rsid w:val="00385F3D"/>
    <w:rsid w:val="00387CE5"/>
    <w:rsid w:val="00396170"/>
    <w:rsid w:val="003A079B"/>
    <w:rsid w:val="003A398A"/>
    <w:rsid w:val="003A3BD1"/>
    <w:rsid w:val="003B01F9"/>
    <w:rsid w:val="003B2A66"/>
    <w:rsid w:val="003C018D"/>
    <w:rsid w:val="003C17E6"/>
    <w:rsid w:val="003C288E"/>
    <w:rsid w:val="003D0886"/>
    <w:rsid w:val="003D11D9"/>
    <w:rsid w:val="003D135E"/>
    <w:rsid w:val="003E4351"/>
    <w:rsid w:val="003F0096"/>
    <w:rsid w:val="003F06F5"/>
    <w:rsid w:val="004149C4"/>
    <w:rsid w:val="00415FDD"/>
    <w:rsid w:val="00420D12"/>
    <w:rsid w:val="00423F48"/>
    <w:rsid w:val="0042586E"/>
    <w:rsid w:val="00427BFC"/>
    <w:rsid w:val="00443B3D"/>
    <w:rsid w:val="0046125A"/>
    <w:rsid w:val="00470A9F"/>
    <w:rsid w:val="00473BB3"/>
    <w:rsid w:val="0048053D"/>
    <w:rsid w:val="00480875"/>
    <w:rsid w:val="004862E7"/>
    <w:rsid w:val="00496DE0"/>
    <w:rsid w:val="004A1859"/>
    <w:rsid w:val="004B6619"/>
    <w:rsid w:val="004C0C04"/>
    <w:rsid w:val="004D286D"/>
    <w:rsid w:val="004E0362"/>
    <w:rsid w:val="004E706C"/>
    <w:rsid w:val="004F129A"/>
    <w:rsid w:val="004F3CA0"/>
    <w:rsid w:val="00510880"/>
    <w:rsid w:val="00516BB9"/>
    <w:rsid w:val="0052196C"/>
    <w:rsid w:val="005226A9"/>
    <w:rsid w:val="0052445B"/>
    <w:rsid w:val="00530BDC"/>
    <w:rsid w:val="00535A07"/>
    <w:rsid w:val="005428E5"/>
    <w:rsid w:val="00544850"/>
    <w:rsid w:val="0055025B"/>
    <w:rsid w:val="005554B2"/>
    <w:rsid w:val="00556199"/>
    <w:rsid w:val="00557CD4"/>
    <w:rsid w:val="005609D6"/>
    <w:rsid w:val="00567F83"/>
    <w:rsid w:val="005708C0"/>
    <w:rsid w:val="00574395"/>
    <w:rsid w:val="00580646"/>
    <w:rsid w:val="005808E6"/>
    <w:rsid w:val="0058241F"/>
    <w:rsid w:val="0058543D"/>
    <w:rsid w:val="0058637D"/>
    <w:rsid w:val="00587088"/>
    <w:rsid w:val="00593940"/>
    <w:rsid w:val="00594D36"/>
    <w:rsid w:val="005A1982"/>
    <w:rsid w:val="005A3133"/>
    <w:rsid w:val="005B06FB"/>
    <w:rsid w:val="005B44F8"/>
    <w:rsid w:val="005C314D"/>
    <w:rsid w:val="005C5446"/>
    <w:rsid w:val="005E7DF9"/>
    <w:rsid w:val="005F487F"/>
    <w:rsid w:val="005F623C"/>
    <w:rsid w:val="005F6990"/>
    <w:rsid w:val="006002F2"/>
    <w:rsid w:val="0061261A"/>
    <w:rsid w:val="00612BD3"/>
    <w:rsid w:val="0061498F"/>
    <w:rsid w:val="00621D54"/>
    <w:rsid w:val="00622B28"/>
    <w:rsid w:val="006244C3"/>
    <w:rsid w:val="00630C41"/>
    <w:rsid w:val="006312D0"/>
    <w:rsid w:val="006371DE"/>
    <w:rsid w:val="00646218"/>
    <w:rsid w:val="006502A8"/>
    <w:rsid w:val="0065240E"/>
    <w:rsid w:val="006551D6"/>
    <w:rsid w:val="00655C11"/>
    <w:rsid w:val="00664CEA"/>
    <w:rsid w:val="00673268"/>
    <w:rsid w:val="00681C5D"/>
    <w:rsid w:val="00683F76"/>
    <w:rsid w:val="00684C63"/>
    <w:rsid w:val="00686872"/>
    <w:rsid w:val="0069610C"/>
    <w:rsid w:val="006A044B"/>
    <w:rsid w:val="006A1836"/>
    <w:rsid w:val="006A5304"/>
    <w:rsid w:val="006B09A1"/>
    <w:rsid w:val="006B7F10"/>
    <w:rsid w:val="006D1910"/>
    <w:rsid w:val="006E29D3"/>
    <w:rsid w:val="006E300A"/>
    <w:rsid w:val="006E5DB7"/>
    <w:rsid w:val="006E61C1"/>
    <w:rsid w:val="006E73F5"/>
    <w:rsid w:val="006F0F30"/>
    <w:rsid w:val="006F101F"/>
    <w:rsid w:val="006F27CB"/>
    <w:rsid w:val="006F6128"/>
    <w:rsid w:val="006F789D"/>
    <w:rsid w:val="00711B1E"/>
    <w:rsid w:val="0071502B"/>
    <w:rsid w:val="00727E9A"/>
    <w:rsid w:val="0074067E"/>
    <w:rsid w:val="0074090B"/>
    <w:rsid w:val="0074490A"/>
    <w:rsid w:val="0074695D"/>
    <w:rsid w:val="007507F8"/>
    <w:rsid w:val="00751C61"/>
    <w:rsid w:val="00752871"/>
    <w:rsid w:val="0076236C"/>
    <w:rsid w:val="00764847"/>
    <w:rsid w:val="00764DCE"/>
    <w:rsid w:val="00770335"/>
    <w:rsid w:val="00771E28"/>
    <w:rsid w:val="00775E01"/>
    <w:rsid w:val="00776DDC"/>
    <w:rsid w:val="00777467"/>
    <w:rsid w:val="0078308F"/>
    <w:rsid w:val="00784F99"/>
    <w:rsid w:val="00792031"/>
    <w:rsid w:val="00793852"/>
    <w:rsid w:val="00794BFA"/>
    <w:rsid w:val="007A4AE1"/>
    <w:rsid w:val="007B25C3"/>
    <w:rsid w:val="007C02C4"/>
    <w:rsid w:val="007C1FB8"/>
    <w:rsid w:val="007C71CD"/>
    <w:rsid w:val="007D4D67"/>
    <w:rsid w:val="007D59FC"/>
    <w:rsid w:val="007D5D12"/>
    <w:rsid w:val="007F6400"/>
    <w:rsid w:val="008008AF"/>
    <w:rsid w:val="00800E6A"/>
    <w:rsid w:val="00812631"/>
    <w:rsid w:val="008202A8"/>
    <w:rsid w:val="00821807"/>
    <w:rsid w:val="00830BF7"/>
    <w:rsid w:val="0083354F"/>
    <w:rsid w:val="00835665"/>
    <w:rsid w:val="00841656"/>
    <w:rsid w:val="0085119A"/>
    <w:rsid w:val="008556C9"/>
    <w:rsid w:val="008575AD"/>
    <w:rsid w:val="00861D96"/>
    <w:rsid w:val="00862F5E"/>
    <w:rsid w:val="008667CA"/>
    <w:rsid w:val="00873002"/>
    <w:rsid w:val="00873E1E"/>
    <w:rsid w:val="0088186A"/>
    <w:rsid w:val="00882237"/>
    <w:rsid w:val="008837D2"/>
    <w:rsid w:val="00885E6A"/>
    <w:rsid w:val="00886EAD"/>
    <w:rsid w:val="008A4D61"/>
    <w:rsid w:val="008A622E"/>
    <w:rsid w:val="008A6777"/>
    <w:rsid w:val="008B5B66"/>
    <w:rsid w:val="008C21FE"/>
    <w:rsid w:val="008E5FC4"/>
    <w:rsid w:val="008F2C2A"/>
    <w:rsid w:val="00903E76"/>
    <w:rsid w:val="0090435C"/>
    <w:rsid w:val="00910637"/>
    <w:rsid w:val="009140F9"/>
    <w:rsid w:val="00922A33"/>
    <w:rsid w:val="00924D8A"/>
    <w:rsid w:val="00930386"/>
    <w:rsid w:val="00930CF8"/>
    <w:rsid w:val="00942DE3"/>
    <w:rsid w:val="00956C7B"/>
    <w:rsid w:val="00960626"/>
    <w:rsid w:val="00962FE0"/>
    <w:rsid w:val="0096460C"/>
    <w:rsid w:val="00965712"/>
    <w:rsid w:val="009677CF"/>
    <w:rsid w:val="00971505"/>
    <w:rsid w:val="009716FC"/>
    <w:rsid w:val="00972DB4"/>
    <w:rsid w:val="00973C96"/>
    <w:rsid w:val="009765F2"/>
    <w:rsid w:val="009770E8"/>
    <w:rsid w:val="00982F95"/>
    <w:rsid w:val="00986FEB"/>
    <w:rsid w:val="00994801"/>
    <w:rsid w:val="009A24DA"/>
    <w:rsid w:val="009A56BE"/>
    <w:rsid w:val="009B14B4"/>
    <w:rsid w:val="009B4D44"/>
    <w:rsid w:val="009C6E06"/>
    <w:rsid w:val="009D76A0"/>
    <w:rsid w:val="009E1CD9"/>
    <w:rsid w:val="009E4C2E"/>
    <w:rsid w:val="009E4C55"/>
    <w:rsid w:val="009E683E"/>
    <w:rsid w:val="009F3A65"/>
    <w:rsid w:val="009F3BF1"/>
    <w:rsid w:val="009F5CE5"/>
    <w:rsid w:val="00A01872"/>
    <w:rsid w:val="00A01B6B"/>
    <w:rsid w:val="00A06C20"/>
    <w:rsid w:val="00A077CA"/>
    <w:rsid w:val="00A15227"/>
    <w:rsid w:val="00A15F83"/>
    <w:rsid w:val="00A20A29"/>
    <w:rsid w:val="00A23A74"/>
    <w:rsid w:val="00A23AA9"/>
    <w:rsid w:val="00A25C50"/>
    <w:rsid w:val="00A265FF"/>
    <w:rsid w:val="00A41542"/>
    <w:rsid w:val="00A43D68"/>
    <w:rsid w:val="00A47235"/>
    <w:rsid w:val="00A47B59"/>
    <w:rsid w:val="00A51422"/>
    <w:rsid w:val="00A576AB"/>
    <w:rsid w:val="00A61487"/>
    <w:rsid w:val="00A713A2"/>
    <w:rsid w:val="00A7262E"/>
    <w:rsid w:val="00A72706"/>
    <w:rsid w:val="00A86A2C"/>
    <w:rsid w:val="00A94B9A"/>
    <w:rsid w:val="00A97240"/>
    <w:rsid w:val="00AA1221"/>
    <w:rsid w:val="00AA1A3F"/>
    <w:rsid w:val="00AA6525"/>
    <w:rsid w:val="00AB34C9"/>
    <w:rsid w:val="00AB49E0"/>
    <w:rsid w:val="00AB6C07"/>
    <w:rsid w:val="00AC5057"/>
    <w:rsid w:val="00AC53D8"/>
    <w:rsid w:val="00AC559E"/>
    <w:rsid w:val="00AC6FCB"/>
    <w:rsid w:val="00AD45FA"/>
    <w:rsid w:val="00AD7E3B"/>
    <w:rsid w:val="00AE0549"/>
    <w:rsid w:val="00AE52AF"/>
    <w:rsid w:val="00AE6812"/>
    <w:rsid w:val="00AF705C"/>
    <w:rsid w:val="00AF7564"/>
    <w:rsid w:val="00B00729"/>
    <w:rsid w:val="00B00AD4"/>
    <w:rsid w:val="00B10F23"/>
    <w:rsid w:val="00B147C1"/>
    <w:rsid w:val="00B22B3A"/>
    <w:rsid w:val="00B26BBE"/>
    <w:rsid w:val="00B43D0C"/>
    <w:rsid w:val="00B43DB7"/>
    <w:rsid w:val="00B5091D"/>
    <w:rsid w:val="00B60EEF"/>
    <w:rsid w:val="00B73925"/>
    <w:rsid w:val="00B76508"/>
    <w:rsid w:val="00B80F36"/>
    <w:rsid w:val="00B826A6"/>
    <w:rsid w:val="00B838A8"/>
    <w:rsid w:val="00BA33DB"/>
    <w:rsid w:val="00BA5138"/>
    <w:rsid w:val="00BA5797"/>
    <w:rsid w:val="00BC6025"/>
    <w:rsid w:val="00BC6D37"/>
    <w:rsid w:val="00BD05D6"/>
    <w:rsid w:val="00BD4A41"/>
    <w:rsid w:val="00BD5A80"/>
    <w:rsid w:val="00BE2DE5"/>
    <w:rsid w:val="00BE324D"/>
    <w:rsid w:val="00BF183D"/>
    <w:rsid w:val="00BF1BC4"/>
    <w:rsid w:val="00BF5B26"/>
    <w:rsid w:val="00C0562D"/>
    <w:rsid w:val="00C152DD"/>
    <w:rsid w:val="00C246B0"/>
    <w:rsid w:val="00C25F52"/>
    <w:rsid w:val="00C3362D"/>
    <w:rsid w:val="00C34072"/>
    <w:rsid w:val="00C3569C"/>
    <w:rsid w:val="00C41C70"/>
    <w:rsid w:val="00C514F5"/>
    <w:rsid w:val="00C52FD4"/>
    <w:rsid w:val="00C54579"/>
    <w:rsid w:val="00C63056"/>
    <w:rsid w:val="00C7212E"/>
    <w:rsid w:val="00C836B1"/>
    <w:rsid w:val="00C83EEE"/>
    <w:rsid w:val="00C8557A"/>
    <w:rsid w:val="00C8580B"/>
    <w:rsid w:val="00C85B52"/>
    <w:rsid w:val="00C93609"/>
    <w:rsid w:val="00CA2B80"/>
    <w:rsid w:val="00CA480F"/>
    <w:rsid w:val="00CA69C0"/>
    <w:rsid w:val="00CB11F3"/>
    <w:rsid w:val="00CB365B"/>
    <w:rsid w:val="00CC0591"/>
    <w:rsid w:val="00CC3A59"/>
    <w:rsid w:val="00CC4E6F"/>
    <w:rsid w:val="00CD6C93"/>
    <w:rsid w:val="00CE2E07"/>
    <w:rsid w:val="00CE3794"/>
    <w:rsid w:val="00CE6C3C"/>
    <w:rsid w:val="00CF3471"/>
    <w:rsid w:val="00CF441B"/>
    <w:rsid w:val="00D03D5E"/>
    <w:rsid w:val="00D04A2C"/>
    <w:rsid w:val="00D054F8"/>
    <w:rsid w:val="00D13B42"/>
    <w:rsid w:val="00D35688"/>
    <w:rsid w:val="00D45A4F"/>
    <w:rsid w:val="00D47A7B"/>
    <w:rsid w:val="00D5787F"/>
    <w:rsid w:val="00D775CE"/>
    <w:rsid w:val="00D80303"/>
    <w:rsid w:val="00D84E5D"/>
    <w:rsid w:val="00DA4D53"/>
    <w:rsid w:val="00DA4FB5"/>
    <w:rsid w:val="00DB6672"/>
    <w:rsid w:val="00DC01D8"/>
    <w:rsid w:val="00DC685E"/>
    <w:rsid w:val="00DC7C0D"/>
    <w:rsid w:val="00DD11B7"/>
    <w:rsid w:val="00DE3594"/>
    <w:rsid w:val="00DE36E3"/>
    <w:rsid w:val="00DE5BE8"/>
    <w:rsid w:val="00E02C3F"/>
    <w:rsid w:val="00E12226"/>
    <w:rsid w:val="00E1247A"/>
    <w:rsid w:val="00E16F18"/>
    <w:rsid w:val="00E24D6E"/>
    <w:rsid w:val="00E315AD"/>
    <w:rsid w:val="00E33918"/>
    <w:rsid w:val="00E35437"/>
    <w:rsid w:val="00E4717D"/>
    <w:rsid w:val="00E522D7"/>
    <w:rsid w:val="00E54011"/>
    <w:rsid w:val="00E55E99"/>
    <w:rsid w:val="00E56E98"/>
    <w:rsid w:val="00E57F06"/>
    <w:rsid w:val="00E67AC7"/>
    <w:rsid w:val="00E67D68"/>
    <w:rsid w:val="00E75794"/>
    <w:rsid w:val="00E80106"/>
    <w:rsid w:val="00E8666F"/>
    <w:rsid w:val="00E962BD"/>
    <w:rsid w:val="00E97DE0"/>
    <w:rsid w:val="00EA66E5"/>
    <w:rsid w:val="00EB1E35"/>
    <w:rsid w:val="00EB2E0D"/>
    <w:rsid w:val="00EB60FF"/>
    <w:rsid w:val="00EB6163"/>
    <w:rsid w:val="00EC12E7"/>
    <w:rsid w:val="00ED3CB5"/>
    <w:rsid w:val="00ED7C79"/>
    <w:rsid w:val="00EE112A"/>
    <w:rsid w:val="00EE5D53"/>
    <w:rsid w:val="00F015CF"/>
    <w:rsid w:val="00F06EA7"/>
    <w:rsid w:val="00F23CE7"/>
    <w:rsid w:val="00F257C8"/>
    <w:rsid w:val="00F267F5"/>
    <w:rsid w:val="00F27037"/>
    <w:rsid w:val="00F30D5B"/>
    <w:rsid w:val="00F35412"/>
    <w:rsid w:val="00F36458"/>
    <w:rsid w:val="00F40ADC"/>
    <w:rsid w:val="00F43232"/>
    <w:rsid w:val="00F61C0C"/>
    <w:rsid w:val="00F6239B"/>
    <w:rsid w:val="00F66D92"/>
    <w:rsid w:val="00F936BC"/>
    <w:rsid w:val="00F97628"/>
    <w:rsid w:val="00FA2327"/>
    <w:rsid w:val="00FB7175"/>
    <w:rsid w:val="00FB758C"/>
    <w:rsid w:val="00FC2BEC"/>
    <w:rsid w:val="00FC563F"/>
    <w:rsid w:val="00FC6A41"/>
    <w:rsid w:val="00FD7A19"/>
    <w:rsid w:val="00FE3DE1"/>
    <w:rsid w:val="00FE46B4"/>
    <w:rsid w:val="30E93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C3A40C"/>
  <w15:docId w15:val="{DB81D165-899D-47D4-9B98-D35FB6FB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w Cen MT" w:hAnsi="Tw Cen MT"/>
      <w:sz w:val="26"/>
      <w:szCs w:val="24"/>
    </w:rPr>
  </w:style>
  <w:style w:type="paragraph" w:styleId="Nagwek1">
    <w:name w:val="heading 1"/>
    <w:basedOn w:val="Normalny"/>
    <w:next w:val="Normalny"/>
    <w:link w:val="Nagwek1Znak"/>
    <w:uiPriority w:val="9"/>
    <w:qFormat/>
    <w:pPr>
      <w:keepNext/>
      <w:ind w:left="709" w:firstLine="709"/>
      <w:outlineLvl w:val="0"/>
    </w:pPr>
    <w:rPr>
      <w:rFonts w:ascii="Tw Cen MT Condensed Extra Bold" w:hAnsi="Tw Cen MT Condensed Extra Bold"/>
      <w:bCs/>
      <w:sz w:val="20"/>
      <w:szCs w:val="20"/>
      <w:lang w:val="en-US"/>
    </w:rPr>
  </w:style>
  <w:style w:type="paragraph" w:styleId="Nagwek2">
    <w:name w:val="heading 2"/>
    <w:basedOn w:val="Normalny"/>
    <w:next w:val="Normalny"/>
    <w:link w:val="Nagwek2Znak"/>
    <w:uiPriority w:val="9"/>
    <w:qFormat/>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libri Light" w:eastAsia="Times New Roman" w:hAnsi="Calibri Light" w:cs="Times New Roman"/>
      <w:b/>
      <w:bCs/>
      <w:kern w:val="32"/>
      <w:sz w:val="32"/>
      <w:szCs w:val="32"/>
    </w:rPr>
  </w:style>
  <w:style w:type="character" w:customStyle="1" w:styleId="Nagwek2Znak">
    <w:name w:val="Nagłówek 2 Znak"/>
    <w:link w:val="Nagwek2"/>
    <w:uiPriority w:val="9"/>
    <w:semiHidden/>
    <w:locked/>
    <w:rPr>
      <w:rFonts w:ascii="Calibri Light" w:eastAsia="Times New Roman" w:hAnsi="Calibri Light" w:cs="Times New Roman"/>
      <w:b/>
      <w:bCs/>
      <w:i/>
      <w:iCs/>
      <w:sz w:val="28"/>
      <w:szCs w:val="28"/>
    </w:rPr>
  </w:style>
  <w:style w:type="paragraph" w:styleId="Tekstdymka">
    <w:name w:val="Balloon Text"/>
    <w:basedOn w:val="Normalny"/>
    <w:link w:val="TekstdymkaZnak"/>
    <w:uiPriority w:val="99"/>
    <w:unhideWhenUsed/>
    <w:rPr>
      <w:rFonts w:ascii="Segoe UI" w:hAnsi="Segoe UI" w:cs="Segoe UI"/>
      <w:sz w:val="18"/>
      <w:szCs w:val="18"/>
    </w:rPr>
  </w:style>
  <w:style w:type="character" w:customStyle="1" w:styleId="TekstdymkaZnak">
    <w:name w:val="Tekst dymka Znak"/>
    <w:link w:val="Tekstdymka"/>
    <w:uiPriority w:val="99"/>
    <w:semiHidden/>
    <w:locked/>
    <w:rPr>
      <w:rFonts w:ascii="Segoe UI" w:hAnsi="Segoe UI" w:cs="Times New Roman"/>
      <w:sz w:val="18"/>
    </w:rPr>
  </w:style>
  <w:style w:type="paragraph" w:styleId="Tekstpodstawowy">
    <w:name w:val="Body Text"/>
    <w:basedOn w:val="Normalny"/>
    <w:link w:val="TekstpodstawowyZnak"/>
    <w:uiPriority w:val="99"/>
    <w:semiHidden/>
    <w:pPr>
      <w:jc w:val="both"/>
    </w:pPr>
    <w:rPr>
      <w:rFonts w:ascii="Century Gothic" w:hAnsi="Century Gothic"/>
      <w:sz w:val="20"/>
    </w:rPr>
  </w:style>
  <w:style w:type="character" w:customStyle="1" w:styleId="TekstpodstawowyZnak">
    <w:name w:val="Tekst podstawowy Znak"/>
    <w:link w:val="Tekstpodstawowy"/>
    <w:uiPriority w:val="99"/>
    <w:semiHidden/>
    <w:locked/>
    <w:rPr>
      <w:rFonts w:ascii="Tw Cen MT" w:hAnsi="Tw Cen MT" w:cs="Times New Roman"/>
      <w:sz w:val="24"/>
      <w:szCs w:val="24"/>
    </w:rPr>
  </w:style>
  <w:style w:type="character" w:styleId="Odwoaniedokomentarza">
    <w:name w:val="annotation reference"/>
    <w:uiPriority w:val="99"/>
    <w:rPr>
      <w:rFonts w:cs="Times New Roman"/>
      <w:sz w:val="16"/>
      <w:szCs w:val="16"/>
    </w:r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link w:val="Tekstkomentarza"/>
    <w:uiPriority w:val="99"/>
    <w:locked/>
    <w:rPr>
      <w:rFonts w:ascii="Tw Cen MT" w:hAnsi="Tw Cen MT" w:cs="Times New Roma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link w:val="Tematkomentarza"/>
    <w:uiPriority w:val="99"/>
    <w:locked/>
    <w:rPr>
      <w:rFonts w:ascii="Tw Cen MT" w:hAnsi="Tw Cen MT" w:cs="Times New Roman"/>
      <w:b/>
      <w:bCs/>
    </w:rPr>
  </w:style>
  <w:style w:type="character" w:styleId="Uwydatnienie">
    <w:name w:val="Emphasis"/>
    <w:uiPriority w:val="20"/>
    <w:qFormat/>
    <w:rPr>
      <w:i/>
      <w:iCs/>
    </w:rPr>
  </w:style>
  <w:style w:type="paragraph" w:styleId="Stopka">
    <w:name w:val="footer"/>
    <w:basedOn w:val="Normalny"/>
    <w:link w:val="StopkaZnak"/>
    <w:uiPriority w:val="99"/>
    <w:semiHidden/>
    <w:pPr>
      <w:tabs>
        <w:tab w:val="center" w:pos="4536"/>
        <w:tab w:val="right" w:pos="9072"/>
      </w:tabs>
    </w:pPr>
  </w:style>
  <w:style w:type="character" w:customStyle="1" w:styleId="StopkaZnak">
    <w:name w:val="Stopka Znak"/>
    <w:link w:val="Stopka"/>
    <w:uiPriority w:val="99"/>
    <w:semiHidden/>
    <w:locked/>
    <w:rPr>
      <w:rFonts w:ascii="Tw Cen MT" w:hAnsi="Tw Cen MT" w:cs="Times New Roman"/>
      <w:sz w:val="24"/>
      <w:szCs w:val="24"/>
    </w:rPr>
  </w:style>
  <w:style w:type="character" w:styleId="Odwoanieprzypisudolnego">
    <w:name w:val="footnote reference"/>
    <w:uiPriority w:val="99"/>
    <w:rPr>
      <w:rFonts w:cs="Times New Roman"/>
      <w:vertAlign w:val="superscript"/>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link w:val="Tekstprzypisudolnego"/>
    <w:uiPriority w:val="99"/>
    <w:locked/>
    <w:rPr>
      <w:rFonts w:ascii="Tw Cen MT" w:hAnsi="Tw Cen MT" w:cs="Times New Roman"/>
    </w:rPr>
  </w:style>
  <w:style w:type="paragraph" w:styleId="Nagwek">
    <w:name w:val="header"/>
    <w:basedOn w:val="Normalny"/>
    <w:link w:val="NagwekZnak"/>
    <w:uiPriority w:val="99"/>
    <w:semiHidden/>
    <w:pPr>
      <w:tabs>
        <w:tab w:val="center" w:pos="4536"/>
        <w:tab w:val="right" w:pos="9072"/>
      </w:tabs>
    </w:pPr>
  </w:style>
  <w:style w:type="character" w:customStyle="1" w:styleId="NagwekZnak">
    <w:name w:val="Nagłówek Znak"/>
    <w:link w:val="Nagwek"/>
    <w:uiPriority w:val="99"/>
    <w:semiHidden/>
    <w:locked/>
    <w:rPr>
      <w:rFonts w:ascii="Tw Cen MT" w:hAnsi="Tw Cen MT" w:cs="Times New Roman"/>
      <w:sz w:val="24"/>
      <w:szCs w:val="24"/>
    </w:rPr>
  </w:style>
  <w:style w:type="character" w:styleId="Hipercze">
    <w:name w:val="Hyperlink"/>
    <w:uiPriority w:val="99"/>
    <w:unhideWhenUsed/>
    <w:rPr>
      <w:rFonts w:cs="Times New Roman"/>
      <w:color w:val="0000FF"/>
      <w:u w:val="single"/>
    </w:rPr>
  </w:style>
  <w:style w:type="paragraph" w:styleId="NormalnyWeb">
    <w:name w:val="Normal (Web)"/>
    <w:basedOn w:val="Normalny"/>
    <w:uiPriority w:val="99"/>
    <w:unhideWhenUsed/>
    <w:pPr>
      <w:spacing w:before="100" w:beforeAutospacing="1" w:after="100" w:afterAutospacing="1"/>
    </w:pPr>
    <w:rPr>
      <w:rFonts w:ascii="Times New Roman" w:hAnsi="Times New Roman"/>
      <w:sz w:val="24"/>
    </w:rPr>
  </w:style>
  <w:style w:type="character" w:styleId="Pogrubienie">
    <w:name w:val="Strong"/>
    <w:uiPriority w:val="22"/>
    <w:qFormat/>
    <w:rPr>
      <w:rFonts w:cs="Times New Roman"/>
      <w:b/>
    </w:rPr>
  </w:style>
  <w:style w:type="paragraph" w:customStyle="1" w:styleId="Standard">
    <w:name w:val="Standard"/>
    <w:pPr>
      <w:suppressAutoHyphens/>
      <w:autoSpaceDN w:val="0"/>
      <w:textAlignment w:val="baseline"/>
    </w:pPr>
    <w:rPr>
      <w:rFonts w:ascii="Liberation Serif" w:eastAsia="NSimSun" w:hAnsi="Liberation Serif" w:cs="Lucida Sans"/>
      <w:kern w:val="3"/>
      <w:sz w:val="24"/>
      <w:szCs w:val="24"/>
      <w:lang w:eastAsia="zh-CN" w:bidi="hi-IN"/>
    </w:rPr>
  </w:style>
  <w:style w:type="paragraph" w:styleId="Akapitzlist">
    <w:name w:val="List Paragraph"/>
    <w:basedOn w:val="Normalny"/>
    <w:uiPriority w:val="34"/>
    <w:qFormat/>
    <w:pPr>
      <w:spacing w:after="160" w:line="259" w:lineRule="auto"/>
      <w:ind w:left="720"/>
      <w:contextualSpacing/>
    </w:pPr>
    <w:rPr>
      <w:rFonts w:ascii="Calibri" w:hAnsi="Calibri"/>
      <w:sz w:val="22"/>
      <w:szCs w:val="22"/>
      <w:lang w:eastAsia="en-US"/>
    </w:rPr>
  </w:style>
  <w:style w:type="paragraph" w:customStyle="1" w:styleId="xmsonormal">
    <w:name w:val="x_msonormal"/>
    <w:basedOn w:val="Normalny"/>
    <w:pPr>
      <w:spacing w:before="100" w:beforeAutospacing="1" w:after="100" w:afterAutospacing="1"/>
    </w:pPr>
    <w:rPr>
      <w:rFonts w:ascii="Times New Roman" w:hAnsi="Times New Roman"/>
      <w:sz w:val="24"/>
    </w:rPr>
  </w:style>
  <w:style w:type="paragraph" w:customStyle="1" w:styleId="xmsolistparagraph">
    <w:name w:val="x_msolistparagraph"/>
    <w:basedOn w:val="Normalny"/>
    <w:pPr>
      <w:spacing w:before="100" w:beforeAutospacing="1" w:after="100" w:afterAutospacing="1"/>
    </w:pPr>
    <w:rPr>
      <w:rFonts w:ascii="Times New Roman" w:hAnsi="Times New Roman"/>
      <w:sz w:val="24"/>
    </w:rPr>
  </w:style>
  <w:style w:type="character" w:customStyle="1" w:styleId="wysiwyg-font-size-16">
    <w:name w:val="wysiwyg-font-size-16"/>
    <w:rPr>
      <w:rFonts w:cs="Times New Roman"/>
    </w:rPr>
  </w:style>
  <w:style w:type="paragraph" w:customStyle="1" w:styleId="Default">
    <w:name w:val="Default"/>
    <w:pPr>
      <w:autoSpaceDE w:val="0"/>
      <w:autoSpaceDN w:val="0"/>
      <w:adjustRightInd w:val="0"/>
    </w:pPr>
    <w:rPr>
      <w:rFonts w:ascii="246" w:eastAsia="Calibri" w:hAnsi="246" w:cs="246"/>
      <w:color w:val="000000"/>
      <w:sz w:val="24"/>
      <w:szCs w:val="24"/>
      <w:lang w:eastAsia="en-US"/>
    </w:rPr>
  </w:style>
  <w:style w:type="paragraph" w:styleId="Poprawka">
    <w:name w:val="Revision"/>
    <w:uiPriority w:val="99"/>
    <w:semiHidden/>
    <w:rPr>
      <w:rFonts w:ascii="Tw Cen MT" w:hAnsi="Tw Cen MT"/>
      <w:sz w:val="26"/>
      <w:szCs w:val="24"/>
    </w:rPr>
  </w:style>
  <w:style w:type="paragraph" w:styleId="Cytat">
    <w:name w:val="Quote"/>
    <w:basedOn w:val="Normalny"/>
    <w:next w:val="Normalny"/>
    <w:link w:val="CytatZnak"/>
    <w:uiPriority w:val="29"/>
    <w:qFormat/>
    <w:rPr>
      <w:i/>
      <w:iCs/>
      <w:color w:val="000000"/>
    </w:rPr>
  </w:style>
  <w:style w:type="character" w:customStyle="1" w:styleId="CytatZnak">
    <w:name w:val="Cytat Znak"/>
    <w:link w:val="Cytat"/>
    <w:uiPriority w:val="29"/>
    <w:rPr>
      <w:rFonts w:ascii="Tw Cen MT" w:hAnsi="Tw Cen MT"/>
      <w:i/>
      <w:iCs/>
      <w:color w:val="000000"/>
      <w:sz w:val="26"/>
      <w:szCs w:val="24"/>
    </w:rPr>
  </w:style>
  <w:style w:type="character" w:customStyle="1" w:styleId="il">
    <w:name w:val="il"/>
    <w:basedOn w:val="Domylnaczcionkaakapitu"/>
    <w:rsid w:val="00375FDB"/>
  </w:style>
  <w:style w:type="character" w:styleId="Nierozpoznanawzmianka">
    <w:name w:val="Unresolved Mention"/>
    <w:basedOn w:val="Domylnaczcionkaakapitu"/>
    <w:uiPriority w:val="99"/>
    <w:semiHidden/>
    <w:unhideWhenUsed/>
    <w:rsid w:val="003D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zawadzka@goodonepr.pl" TargetMode="External"/><Relationship Id="rId3" Type="http://schemas.openxmlformats.org/officeDocument/2006/relationships/settings" Target="settings.xml"/><Relationship Id="rId7" Type="http://schemas.openxmlformats.org/officeDocument/2006/relationships/hyperlink" Target="mailto:ewelina.jaskula@goodonep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8EB4-5AA1-46ED-9A85-DEF3E244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936</Words>
  <Characters>5620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KCHO</vt:lpstr>
    </vt:vector>
  </TitlesOfParts>
  <Company>IMID</Company>
  <LinksUpToDate>false</LinksUpToDate>
  <CharactersWithSpaces>6543</CharactersWithSpaces>
  <SharedDoc>false</SharedDoc>
  <HLinks>
    <vt:vector size="12" baseType="variant">
      <vt:variant>
        <vt:i4>131179</vt:i4>
      </vt:variant>
      <vt:variant>
        <vt:i4>3</vt:i4>
      </vt:variant>
      <vt:variant>
        <vt:i4>0</vt:i4>
      </vt:variant>
      <vt:variant>
        <vt:i4>5</vt:i4>
      </vt:variant>
      <vt:variant>
        <vt:lpwstr>mailto:katarzyna.zawadzka@goodonepr.pl</vt:lpwstr>
      </vt:variant>
      <vt:variant>
        <vt:lpwstr/>
      </vt:variant>
      <vt:variant>
        <vt:i4>6750220</vt:i4>
      </vt:variant>
      <vt:variant>
        <vt:i4>0</vt:i4>
      </vt:variant>
      <vt:variant>
        <vt:i4>0</vt:i4>
      </vt:variant>
      <vt:variant>
        <vt:i4>5</vt:i4>
      </vt:variant>
      <vt:variant>
        <vt:lpwstr>mailto:ewelina.jaskula@goodonepr.pl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KCHO</dc:title>
  <dc:creator>Sekretariat</dc:creator>
  <cp:lastModifiedBy>Kasia Good One PR</cp:lastModifiedBy>
  <cp:revision>5</cp:revision>
  <cp:lastPrinted>2022-12-05T13:43:00Z</cp:lastPrinted>
  <dcterms:created xsi:type="dcterms:W3CDTF">2023-05-29T07:27:00Z</dcterms:created>
  <dcterms:modified xsi:type="dcterms:W3CDTF">2023-05-30T11:13:00Z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y fmtid="{D5CDD505-2E9C-101B-9397-08002B2CF9AE}" pid="3" name="KSOProductBuildVer">
    <vt:lpwstr>1045-11.2.0.11440</vt:lpwstr>
  </property>
  <property fmtid="{D5CDD505-2E9C-101B-9397-08002B2CF9AE}" pid="4" name="ICV">
    <vt:lpwstr>137DDAF161E24BDC9F31284E3A320165</vt:lpwstr>
  </property>
</Properties>
</file>