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09217D" w14:textId="77777777" w:rsidR="00926457" w:rsidRDefault="00926457" w:rsidP="00926457">
      <w:pPr>
        <w:pStyle w:val="Nagwek1"/>
        <w:jc w:val="both"/>
        <w:rPr>
          <w:b w:val="0"/>
          <w:bCs w:val="0"/>
          <w:sz w:val="22"/>
          <w:szCs w:val="18"/>
          <w:lang w:val="en-US"/>
        </w:rPr>
      </w:pPr>
      <w:bookmarkStart w:id="0" w:name="_Hlk134180373"/>
    </w:p>
    <w:p w14:paraId="78568236" w14:textId="77777777" w:rsidR="00926457" w:rsidRPr="00CA69CA" w:rsidRDefault="00926457" w:rsidP="00926457">
      <w:pPr>
        <w:pStyle w:val="Nagwek1"/>
        <w:jc w:val="both"/>
        <w:rPr>
          <w:b w:val="0"/>
          <w:bCs w:val="0"/>
          <w:sz w:val="22"/>
          <w:szCs w:val="18"/>
          <w:lang w:val="en-US"/>
        </w:rPr>
      </w:pPr>
    </w:p>
    <w:p w14:paraId="29CE4E99" w14:textId="77777777" w:rsidR="00926457" w:rsidRPr="00CA69CA" w:rsidRDefault="00926457" w:rsidP="00926457">
      <w:pPr>
        <w:ind w:firstLine="708"/>
        <w:jc w:val="right"/>
        <w:rPr>
          <w:rFonts w:ascii="Arial" w:hAnsi="Arial" w:cs="Arial"/>
          <w:sz w:val="22"/>
          <w:szCs w:val="22"/>
          <w:lang w:val="pl-PL"/>
        </w:rPr>
      </w:pPr>
    </w:p>
    <w:p w14:paraId="6AAA1C85" w14:textId="33D63ABF" w:rsidR="00926457" w:rsidRPr="00F7472C" w:rsidRDefault="009A388C" w:rsidP="00926457">
      <w:pPr>
        <w:ind w:firstLine="708"/>
        <w:jc w:val="right"/>
        <w:rPr>
          <w:rFonts w:ascii="Citi Sans Text" w:hAnsi="Citi Sans Text" w:cs="Arial"/>
          <w:sz w:val="22"/>
          <w:szCs w:val="22"/>
        </w:rPr>
      </w:pPr>
      <w:r w:rsidRPr="00F7472C">
        <w:rPr>
          <w:rFonts w:ascii="Citi Sans Text" w:hAnsi="Citi Sans Text" w:cs="Arial"/>
          <w:sz w:val="22"/>
          <w:szCs w:val="22"/>
        </w:rPr>
        <w:t>Warsaw, Aug</w:t>
      </w:r>
      <w:r w:rsidR="00FB2AC3" w:rsidRPr="00F7472C">
        <w:rPr>
          <w:rFonts w:ascii="Citi Sans Text" w:hAnsi="Citi Sans Text" w:cs="Arial"/>
          <w:sz w:val="22"/>
          <w:szCs w:val="22"/>
        </w:rPr>
        <w:t>ust</w:t>
      </w:r>
      <w:r w:rsidR="00926457" w:rsidRPr="00F7472C">
        <w:rPr>
          <w:rFonts w:ascii="Citi Sans Text" w:hAnsi="Citi Sans Text" w:cs="Arial"/>
          <w:sz w:val="22"/>
          <w:szCs w:val="22"/>
        </w:rPr>
        <w:t xml:space="preserve"> 30</w:t>
      </w:r>
      <w:r w:rsidR="00FB2AC3" w:rsidRPr="00F7472C">
        <w:rPr>
          <w:rFonts w:ascii="Citi Sans Text" w:hAnsi="Citi Sans Text" w:cs="Arial"/>
          <w:sz w:val="22"/>
          <w:szCs w:val="22"/>
        </w:rPr>
        <w:t>,</w:t>
      </w:r>
      <w:r w:rsidR="00926457" w:rsidRPr="00F7472C">
        <w:rPr>
          <w:rFonts w:ascii="Citi Sans Text" w:hAnsi="Citi Sans Text" w:cs="Arial"/>
          <w:sz w:val="22"/>
          <w:szCs w:val="22"/>
        </w:rPr>
        <w:t xml:space="preserve"> 2023</w:t>
      </w:r>
    </w:p>
    <w:p w14:paraId="1B150B76" w14:textId="77777777" w:rsidR="00926457" w:rsidRPr="00F7472C" w:rsidRDefault="00926457" w:rsidP="00926457">
      <w:pPr>
        <w:ind w:left="-709" w:firstLine="709"/>
        <w:jc w:val="center"/>
        <w:rPr>
          <w:rFonts w:ascii="Citi Sans Text" w:hAnsi="Citi Sans Text" w:cs="Arial"/>
          <w:b/>
          <w:sz w:val="22"/>
          <w:szCs w:val="22"/>
        </w:rPr>
      </w:pPr>
    </w:p>
    <w:p w14:paraId="11656BFC" w14:textId="77777777" w:rsidR="00926457" w:rsidRPr="00F7472C" w:rsidRDefault="00926457" w:rsidP="00926457">
      <w:pPr>
        <w:ind w:left="-709" w:firstLine="709"/>
        <w:jc w:val="center"/>
        <w:rPr>
          <w:rFonts w:ascii="Citi Sans Text" w:hAnsi="Citi Sans Text" w:cs="Arial"/>
          <w:b/>
          <w:sz w:val="22"/>
          <w:szCs w:val="22"/>
        </w:rPr>
      </w:pPr>
    </w:p>
    <w:p w14:paraId="7AEC6C46" w14:textId="77777777" w:rsidR="00926457" w:rsidRPr="00F7472C" w:rsidRDefault="00926457" w:rsidP="00926457">
      <w:pPr>
        <w:ind w:left="-709" w:firstLine="709"/>
        <w:jc w:val="center"/>
        <w:rPr>
          <w:rFonts w:ascii="Citi Sans Text" w:hAnsi="Citi Sans Text" w:cs="Arial"/>
          <w:b/>
          <w:sz w:val="22"/>
          <w:szCs w:val="22"/>
        </w:rPr>
      </w:pPr>
    </w:p>
    <w:p w14:paraId="5B02AF71" w14:textId="773F0434" w:rsidR="00926457" w:rsidRPr="00F7472C" w:rsidRDefault="00926457" w:rsidP="00926457">
      <w:pPr>
        <w:spacing w:after="160" w:line="259" w:lineRule="auto"/>
        <w:jc w:val="center"/>
        <w:rPr>
          <w:rFonts w:ascii="Citi Sans Text" w:eastAsia="Calibri" w:hAnsi="Citi Sans Text" w:cs="Arial"/>
          <w:b/>
          <w:sz w:val="24"/>
          <w:szCs w:val="22"/>
        </w:rPr>
      </w:pPr>
      <w:bookmarkStart w:id="1" w:name="_Hlk118109407"/>
      <w:r w:rsidRPr="00F7472C">
        <w:rPr>
          <w:rFonts w:ascii="Citi Sans Text" w:eastAsia="Calibri" w:hAnsi="Citi Sans Text" w:cs="Arial"/>
          <w:b/>
          <w:sz w:val="24"/>
          <w:szCs w:val="22"/>
        </w:rPr>
        <w:t xml:space="preserve">Citi Handlowy </w:t>
      </w:r>
      <w:r w:rsidR="009A388C" w:rsidRPr="00F7472C">
        <w:rPr>
          <w:rFonts w:ascii="Citi Sans Text" w:eastAsia="Calibri" w:hAnsi="Citi Sans Text" w:cs="Arial"/>
          <w:b/>
          <w:sz w:val="24"/>
          <w:szCs w:val="22"/>
        </w:rPr>
        <w:t>Second-Quarter</w:t>
      </w:r>
      <w:r w:rsidR="00FB2AC3" w:rsidRPr="00F7472C">
        <w:rPr>
          <w:rFonts w:ascii="Citi Sans Text" w:eastAsia="Calibri" w:hAnsi="Citi Sans Text" w:cs="Arial"/>
          <w:b/>
          <w:sz w:val="24"/>
          <w:szCs w:val="22"/>
        </w:rPr>
        <w:t xml:space="preserve"> Results</w:t>
      </w:r>
      <w:r w:rsidRPr="00F7472C">
        <w:rPr>
          <w:rFonts w:ascii="Citi Sans Text" w:eastAsia="Calibri" w:hAnsi="Citi Sans Text" w:cs="Arial"/>
          <w:b/>
          <w:sz w:val="24"/>
          <w:szCs w:val="22"/>
        </w:rPr>
        <w:t xml:space="preserve"> </w:t>
      </w:r>
    </w:p>
    <w:p w14:paraId="11115F31" w14:textId="77777777" w:rsidR="00926457" w:rsidRPr="00F7472C" w:rsidRDefault="00926457" w:rsidP="00926457">
      <w:pPr>
        <w:spacing w:after="160" w:line="259" w:lineRule="auto"/>
        <w:jc w:val="center"/>
        <w:rPr>
          <w:rFonts w:ascii="Arial" w:eastAsia="Calibri" w:hAnsi="Arial" w:cs="Arial"/>
          <w:b/>
          <w:sz w:val="24"/>
          <w:szCs w:val="22"/>
        </w:rPr>
      </w:pPr>
    </w:p>
    <w:p w14:paraId="627D85CF" w14:textId="2640B5D9" w:rsidR="00926457" w:rsidRDefault="009A388C" w:rsidP="00926457">
      <w:pPr>
        <w:spacing w:after="160" w:line="259" w:lineRule="auto"/>
        <w:jc w:val="center"/>
        <w:rPr>
          <w:rFonts w:ascii="Arial" w:eastAsia="Calibri" w:hAnsi="Arial" w:cs="Arial"/>
          <w:b/>
          <w:sz w:val="24"/>
          <w:szCs w:val="22"/>
          <w:lang w:val="pl-PL"/>
        </w:rPr>
      </w:pPr>
      <w:r>
        <w:rPr>
          <w:noProof/>
        </w:rPr>
        <w:drawing>
          <wp:inline distT="0" distB="0" distL="0" distR="0" wp14:anchorId="380E1D6C" wp14:editId="668F65C9">
            <wp:extent cx="6120765" cy="3444875"/>
            <wp:effectExtent l="0" t="0" r="0" b="3175"/>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6120765" cy="3444875"/>
                    </a:xfrm>
                    <a:prstGeom prst="rect">
                      <a:avLst/>
                    </a:prstGeom>
                  </pic:spPr>
                </pic:pic>
              </a:graphicData>
            </a:graphic>
          </wp:inline>
        </w:drawing>
      </w:r>
    </w:p>
    <w:p w14:paraId="04833A15" w14:textId="77777777" w:rsidR="00926457" w:rsidRPr="00FB2AC3" w:rsidRDefault="00926457" w:rsidP="00926457">
      <w:pPr>
        <w:spacing w:after="160"/>
        <w:jc w:val="both"/>
        <w:rPr>
          <w:rFonts w:ascii="Citi Sans Text" w:eastAsia="Calibri" w:hAnsi="Citi Sans Text" w:cs="Arial"/>
          <w:b/>
          <w:sz w:val="22"/>
          <w:szCs w:val="22"/>
          <w:lang w:val="pl-PL"/>
        </w:rPr>
      </w:pPr>
      <w:bookmarkStart w:id="2" w:name="_Hlk125994763"/>
      <w:bookmarkStart w:id="3" w:name="_Hlk110954787"/>
      <w:bookmarkStart w:id="4" w:name="_Hlk117852102"/>
      <w:bookmarkStart w:id="5" w:name="_Hlk118109396"/>
      <w:bookmarkStart w:id="6" w:name="_Hlk125627402"/>
      <w:bookmarkEnd w:id="1"/>
    </w:p>
    <w:bookmarkEnd w:id="2"/>
    <w:p w14:paraId="4000FDA3" w14:textId="1A980E8B" w:rsidR="00FB2AC3" w:rsidRPr="00621BAD" w:rsidRDefault="00FB2AC3" w:rsidP="002D606E">
      <w:pPr>
        <w:spacing w:after="160"/>
        <w:rPr>
          <w:rFonts w:ascii="Citi Sans Text" w:eastAsia="Calibri" w:hAnsi="Citi Sans Text" w:cs="Arial"/>
          <w:b/>
          <w:sz w:val="22"/>
          <w:szCs w:val="22"/>
        </w:rPr>
      </w:pPr>
      <w:r w:rsidRPr="00F94F1C">
        <w:rPr>
          <w:rFonts w:ascii="Citi Sans Text" w:hAnsi="Citi Sans Text"/>
          <w:b/>
          <w:sz w:val="22"/>
          <w:szCs w:val="22"/>
          <w:lang w:val="en"/>
        </w:rPr>
        <w:t>Citi Handlowy</w:t>
      </w:r>
      <w:r w:rsidR="00CD090E" w:rsidRPr="00F94F1C">
        <w:rPr>
          <w:rFonts w:ascii="Citi Sans Text" w:hAnsi="Citi Sans Text"/>
          <w:b/>
          <w:sz w:val="22"/>
          <w:szCs w:val="22"/>
          <w:lang w:val="en"/>
        </w:rPr>
        <w:t xml:space="preserve"> reported net income of 612 million zloty for</w:t>
      </w:r>
      <w:r w:rsidRPr="00F94F1C">
        <w:rPr>
          <w:rFonts w:ascii="Citi Sans Text" w:hAnsi="Citi Sans Text"/>
          <w:b/>
          <w:sz w:val="22"/>
          <w:szCs w:val="22"/>
          <w:lang w:val="en"/>
        </w:rPr>
        <w:t xml:space="preserve"> the second quarter of 2023</w:t>
      </w:r>
      <w:r w:rsidR="00CD090E" w:rsidRPr="00F94F1C">
        <w:rPr>
          <w:rFonts w:ascii="Citi Sans Text" w:hAnsi="Citi Sans Text"/>
          <w:b/>
          <w:sz w:val="22"/>
          <w:szCs w:val="22"/>
          <w:lang w:val="en"/>
        </w:rPr>
        <w:t xml:space="preserve">. This is </w:t>
      </w:r>
      <w:r w:rsidR="00621BAD">
        <w:rPr>
          <w:rFonts w:ascii="Citi Sans Text" w:hAnsi="Citi Sans Text"/>
          <w:b/>
          <w:sz w:val="22"/>
          <w:szCs w:val="22"/>
          <w:lang w:val="en"/>
        </w:rPr>
        <w:t xml:space="preserve">a </w:t>
      </w:r>
      <w:r w:rsidR="00CD090E" w:rsidRPr="00F94F1C">
        <w:rPr>
          <w:rFonts w:ascii="Citi Sans Text" w:hAnsi="Citi Sans Text"/>
          <w:b/>
          <w:sz w:val="22"/>
          <w:szCs w:val="22"/>
          <w:lang w:val="en"/>
        </w:rPr>
        <w:t>22</w:t>
      </w:r>
      <w:r w:rsidRPr="00F94F1C">
        <w:rPr>
          <w:rFonts w:ascii="Citi Sans Text" w:hAnsi="Citi Sans Text"/>
          <w:b/>
          <w:sz w:val="22"/>
          <w:szCs w:val="22"/>
          <w:lang w:val="en"/>
        </w:rPr>
        <w:t xml:space="preserve">-percent increase compared to the same period last year. </w:t>
      </w:r>
      <w:r w:rsidR="00CD090E" w:rsidRPr="00F94F1C">
        <w:rPr>
          <w:rFonts w:ascii="Citi Sans Text" w:hAnsi="Citi Sans Text"/>
          <w:b/>
          <w:sz w:val="22"/>
          <w:szCs w:val="22"/>
          <w:lang w:val="en"/>
        </w:rPr>
        <w:t xml:space="preserve">The results were driven by </w:t>
      </w:r>
      <w:r w:rsidRPr="00F94F1C">
        <w:rPr>
          <w:rFonts w:ascii="Citi Sans Text" w:hAnsi="Citi Sans Text"/>
          <w:b/>
          <w:sz w:val="22"/>
          <w:szCs w:val="22"/>
          <w:lang w:val="en"/>
        </w:rPr>
        <w:t xml:space="preserve">higher </w:t>
      </w:r>
      <w:r w:rsidR="000E4151">
        <w:rPr>
          <w:rFonts w:ascii="Citi Sans Text" w:hAnsi="Citi Sans Text"/>
          <w:b/>
          <w:sz w:val="22"/>
          <w:szCs w:val="22"/>
          <w:lang w:val="en"/>
        </w:rPr>
        <w:t>revenue</w:t>
      </w:r>
      <w:r w:rsidR="00512DC8">
        <w:rPr>
          <w:rFonts w:ascii="Citi Sans Text" w:hAnsi="Citi Sans Text"/>
          <w:b/>
          <w:sz w:val="22"/>
          <w:szCs w:val="22"/>
          <w:lang w:val="en"/>
        </w:rPr>
        <w:t>s</w:t>
      </w:r>
      <w:r w:rsidRPr="00F94F1C">
        <w:rPr>
          <w:rFonts w:ascii="Citi Sans Text" w:hAnsi="Citi Sans Text"/>
          <w:b/>
          <w:sz w:val="22"/>
          <w:szCs w:val="22"/>
          <w:lang w:val="en"/>
        </w:rPr>
        <w:t xml:space="preserve">, including </w:t>
      </w:r>
      <w:r w:rsidR="00CD090E" w:rsidRPr="00F94F1C">
        <w:rPr>
          <w:rFonts w:ascii="Citi Sans Text" w:hAnsi="Citi Sans Text"/>
          <w:b/>
          <w:sz w:val="22"/>
          <w:szCs w:val="22"/>
          <w:lang w:val="en"/>
        </w:rPr>
        <w:t>strong</w:t>
      </w:r>
      <w:r w:rsidRPr="00F94F1C">
        <w:rPr>
          <w:rFonts w:ascii="Citi Sans Text" w:hAnsi="Citi Sans Text"/>
          <w:b/>
          <w:sz w:val="22"/>
          <w:szCs w:val="22"/>
          <w:lang w:val="en"/>
        </w:rPr>
        <w:t xml:space="preserve"> net interest income. The </w:t>
      </w:r>
      <w:r w:rsidR="00CD090E" w:rsidRPr="00F94F1C">
        <w:rPr>
          <w:rFonts w:ascii="Citi Sans Text" w:hAnsi="Citi Sans Text"/>
          <w:b/>
          <w:sz w:val="22"/>
          <w:szCs w:val="22"/>
          <w:lang w:val="en"/>
        </w:rPr>
        <w:t>b</w:t>
      </w:r>
      <w:r w:rsidRPr="00F94F1C">
        <w:rPr>
          <w:rFonts w:ascii="Citi Sans Text" w:hAnsi="Citi Sans Text"/>
          <w:b/>
          <w:sz w:val="22"/>
          <w:szCs w:val="22"/>
          <w:lang w:val="en"/>
        </w:rPr>
        <w:t xml:space="preserve">ank consistently </w:t>
      </w:r>
      <w:r w:rsidR="00291D05">
        <w:rPr>
          <w:rFonts w:ascii="Citi Sans Text" w:hAnsi="Citi Sans Text"/>
          <w:b/>
          <w:sz w:val="22"/>
          <w:szCs w:val="22"/>
          <w:lang w:val="en"/>
        </w:rPr>
        <w:t>delivers</w:t>
      </w:r>
      <w:r w:rsidRPr="00F94F1C">
        <w:rPr>
          <w:rFonts w:ascii="Citi Sans Text" w:hAnsi="Citi Sans Text"/>
          <w:b/>
          <w:sz w:val="22"/>
          <w:szCs w:val="22"/>
          <w:lang w:val="en"/>
        </w:rPr>
        <w:t xml:space="preserve"> </w:t>
      </w:r>
      <w:r w:rsidR="00291D05">
        <w:rPr>
          <w:rFonts w:ascii="Citi Sans Text" w:hAnsi="Citi Sans Text"/>
          <w:b/>
          <w:sz w:val="22"/>
          <w:szCs w:val="22"/>
          <w:lang w:val="en"/>
        </w:rPr>
        <w:t>its</w:t>
      </w:r>
      <w:r w:rsidRPr="00F94F1C">
        <w:rPr>
          <w:rFonts w:ascii="Citi Sans Text" w:hAnsi="Citi Sans Text"/>
          <w:b/>
          <w:sz w:val="22"/>
          <w:szCs w:val="22"/>
          <w:lang w:val="en"/>
        </w:rPr>
        <w:t xml:space="preserve"> strategy of building value for shareholders</w:t>
      </w:r>
      <w:r w:rsidR="00291D05">
        <w:rPr>
          <w:rFonts w:ascii="Citi Sans Text" w:hAnsi="Citi Sans Text"/>
          <w:b/>
          <w:sz w:val="22"/>
          <w:szCs w:val="22"/>
          <w:lang w:val="en"/>
        </w:rPr>
        <w:t>, while</w:t>
      </w:r>
      <w:r w:rsidRPr="00F94F1C">
        <w:rPr>
          <w:rFonts w:ascii="Citi Sans Text" w:hAnsi="Citi Sans Text"/>
          <w:b/>
          <w:sz w:val="22"/>
          <w:szCs w:val="22"/>
          <w:lang w:val="en"/>
        </w:rPr>
        <w:t xml:space="preserve"> maintaining high return on capital</w:t>
      </w:r>
      <w:r w:rsidR="00621BAD">
        <w:rPr>
          <w:rFonts w:ascii="Citi Sans Text" w:hAnsi="Citi Sans Text"/>
          <w:b/>
          <w:sz w:val="22"/>
          <w:szCs w:val="22"/>
          <w:lang w:val="en"/>
        </w:rPr>
        <w:t>. A</w:t>
      </w:r>
      <w:r w:rsidRPr="00F94F1C">
        <w:rPr>
          <w:rFonts w:ascii="Citi Sans Text" w:hAnsi="Citi Sans Text"/>
          <w:b/>
          <w:sz w:val="22"/>
          <w:szCs w:val="22"/>
          <w:lang w:val="en"/>
        </w:rPr>
        <w:t xml:space="preserve">t the end of June, ROE </w:t>
      </w:r>
      <w:r w:rsidRPr="00621BAD">
        <w:rPr>
          <w:rFonts w:ascii="Citi Sans Text" w:eastAsia="Calibri" w:hAnsi="Citi Sans Text" w:cs="Arial"/>
          <w:b/>
          <w:sz w:val="22"/>
          <w:szCs w:val="22"/>
        </w:rPr>
        <w:t xml:space="preserve">reached </w:t>
      </w:r>
      <w:r w:rsidR="00CD090E" w:rsidRPr="00621BAD">
        <w:rPr>
          <w:rFonts w:ascii="Citi Sans Text" w:eastAsia="Calibri" w:hAnsi="Citi Sans Text" w:cs="Arial"/>
          <w:b/>
          <w:sz w:val="22"/>
          <w:szCs w:val="22"/>
        </w:rPr>
        <w:t>28</w:t>
      </w:r>
      <w:r w:rsidRPr="00621BAD">
        <w:rPr>
          <w:rFonts w:ascii="Citi Sans Text" w:eastAsia="Calibri" w:hAnsi="Citi Sans Text" w:cs="Arial"/>
          <w:b/>
          <w:sz w:val="22"/>
          <w:szCs w:val="22"/>
        </w:rPr>
        <w:t xml:space="preserve"> percent and total </w:t>
      </w:r>
      <w:r w:rsidR="000E4151">
        <w:rPr>
          <w:rFonts w:ascii="Citi Sans Text" w:eastAsia="Calibri" w:hAnsi="Citi Sans Text" w:cs="Arial"/>
          <w:b/>
          <w:sz w:val="22"/>
          <w:szCs w:val="22"/>
        </w:rPr>
        <w:t>capital</w:t>
      </w:r>
      <w:r w:rsidR="000E4151" w:rsidRPr="00621BAD">
        <w:rPr>
          <w:rFonts w:ascii="Citi Sans Text" w:eastAsia="Calibri" w:hAnsi="Citi Sans Text" w:cs="Arial"/>
          <w:b/>
          <w:sz w:val="22"/>
          <w:szCs w:val="22"/>
        </w:rPr>
        <w:t xml:space="preserve"> </w:t>
      </w:r>
      <w:r w:rsidRPr="00621BAD">
        <w:rPr>
          <w:rFonts w:ascii="Citi Sans Text" w:eastAsia="Calibri" w:hAnsi="Citi Sans Text" w:cs="Arial"/>
          <w:b/>
          <w:sz w:val="22"/>
          <w:szCs w:val="22"/>
        </w:rPr>
        <w:t xml:space="preserve">ratio </w:t>
      </w:r>
      <w:r w:rsidR="00F94F1C" w:rsidRPr="00621BAD">
        <w:rPr>
          <w:rFonts w:ascii="Citi Sans Text" w:eastAsia="Calibri" w:hAnsi="Citi Sans Text" w:cs="Arial"/>
          <w:b/>
          <w:sz w:val="22"/>
          <w:szCs w:val="22"/>
        </w:rPr>
        <w:t>rose</w:t>
      </w:r>
      <w:r w:rsidRPr="00621BAD">
        <w:rPr>
          <w:rFonts w:ascii="Citi Sans Text" w:eastAsia="Calibri" w:hAnsi="Citi Sans Text" w:cs="Arial"/>
          <w:b/>
          <w:sz w:val="22"/>
          <w:szCs w:val="22"/>
        </w:rPr>
        <w:t xml:space="preserve"> to </w:t>
      </w:r>
      <w:r w:rsidR="00CD090E" w:rsidRPr="00621BAD">
        <w:rPr>
          <w:rFonts w:ascii="Citi Sans Text" w:eastAsia="Calibri" w:hAnsi="Citi Sans Text" w:cs="Arial"/>
          <w:b/>
          <w:sz w:val="22"/>
          <w:szCs w:val="22"/>
        </w:rPr>
        <w:t>20.3</w:t>
      </w:r>
      <w:r w:rsidRPr="00621BAD">
        <w:rPr>
          <w:rFonts w:ascii="Citi Sans Text" w:eastAsia="Calibri" w:hAnsi="Citi Sans Text" w:cs="Arial"/>
          <w:b/>
          <w:sz w:val="22"/>
          <w:szCs w:val="22"/>
        </w:rPr>
        <w:t xml:space="preserve"> percent.</w:t>
      </w:r>
    </w:p>
    <w:p w14:paraId="22B170F6" w14:textId="28453B27" w:rsidR="00F94F1C" w:rsidRPr="00F7472C" w:rsidRDefault="00F94F1C" w:rsidP="00F94837">
      <w:pPr>
        <w:spacing w:after="160"/>
        <w:rPr>
          <w:rFonts w:ascii="Citi Sans Text" w:eastAsia="Calibri" w:hAnsi="Citi Sans Text" w:cs="Arial"/>
          <w:bCs/>
          <w:sz w:val="22"/>
          <w:szCs w:val="22"/>
        </w:rPr>
      </w:pPr>
      <w:r w:rsidRPr="00F94F1C">
        <w:rPr>
          <w:rFonts w:ascii="Citi Sans Text" w:eastAsia="Calibri" w:hAnsi="Citi Sans Text" w:cs="Arial"/>
          <w:bCs/>
          <w:sz w:val="22"/>
          <w:szCs w:val="22"/>
        </w:rPr>
        <w:t xml:space="preserve">Total revenues increased by </w:t>
      </w:r>
      <w:r>
        <w:rPr>
          <w:rFonts w:ascii="Citi Sans Text" w:eastAsia="Calibri" w:hAnsi="Citi Sans Text" w:cs="Arial"/>
          <w:bCs/>
          <w:sz w:val="22"/>
          <w:szCs w:val="22"/>
        </w:rPr>
        <w:t>14</w:t>
      </w:r>
      <w:r w:rsidRPr="00F94F1C">
        <w:rPr>
          <w:rFonts w:ascii="Citi Sans Text" w:eastAsia="Calibri" w:hAnsi="Citi Sans Text" w:cs="Arial"/>
          <w:bCs/>
          <w:sz w:val="22"/>
          <w:szCs w:val="22"/>
        </w:rPr>
        <w:t xml:space="preserve"> percent </w:t>
      </w:r>
      <w:r w:rsidR="00291D05">
        <w:rPr>
          <w:rFonts w:ascii="Citi Sans Text" w:eastAsia="Calibri" w:hAnsi="Citi Sans Text" w:cs="Arial"/>
          <w:bCs/>
          <w:sz w:val="22"/>
          <w:szCs w:val="22"/>
        </w:rPr>
        <w:t xml:space="preserve">y/y </w:t>
      </w:r>
      <w:r w:rsidRPr="00F94F1C">
        <w:rPr>
          <w:rFonts w:ascii="Citi Sans Text" w:eastAsia="Calibri" w:hAnsi="Citi Sans Text" w:cs="Arial"/>
          <w:bCs/>
          <w:sz w:val="22"/>
          <w:szCs w:val="22"/>
        </w:rPr>
        <w:t xml:space="preserve">to </w:t>
      </w:r>
      <w:r>
        <w:rPr>
          <w:rFonts w:ascii="Citi Sans Text" w:eastAsia="Calibri" w:hAnsi="Citi Sans Text" w:cs="Arial"/>
          <w:bCs/>
          <w:sz w:val="22"/>
          <w:szCs w:val="22"/>
        </w:rPr>
        <w:t>1.15</w:t>
      </w:r>
      <w:r w:rsidRPr="00F94F1C">
        <w:rPr>
          <w:rFonts w:ascii="Citi Sans Text" w:eastAsia="Calibri" w:hAnsi="Citi Sans Text" w:cs="Arial"/>
          <w:bCs/>
          <w:sz w:val="22"/>
          <w:szCs w:val="22"/>
        </w:rPr>
        <w:t xml:space="preserve"> billion</w:t>
      </w:r>
      <w:r>
        <w:rPr>
          <w:rFonts w:ascii="Citi Sans Text" w:eastAsia="Calibri" w:hAnsi="Citi Sans Text" w:cs="Arial"/>
          <w:bCs/>
          <w:sz w:val="22"/>
          <w:szCs w:val="22"/>
        </w:rPr>
        <w:t xml:space="preserve"> zloty</w:t>
      </w:r>
      <w:r w:rsidRPr="00F94F1C">
        <w:rPr>
          <w:rFonts w:ascii="Citi Sans Text" w:eastAsia="Calibri" w:hAnsi="Citi Sans Text" w:cs="Arial"/>
          <w:bCs/>
          <w:sz w:val="22"/>
          <w:szCs w:val="22"/>
        </w:rPr>
        <w:t>. Net interest income amounted to</w:t>
      </w:r>
      <w:r w:rsidR="004973EF">
        <w:rPr>
          <w:rFonts w:ascii="Citi Sans Text" w:eastAsia="Calibri" w:hAnsi="Citi Sans Text" w:cs="Arial"/>
          <w:bCs/>
          <w:sz w:val="22"/>
          <w:szCs w:val="22"/>
        </w:rPr>
        <w:t xml:space="preserve"> </w:t>
      </w:r>
      <w:r>
        <w:rPr>
          <w:rFonts w:ascii="Citi Sans Text" w:eastAsia="Calibri" w:hAnsi="Citi Sans Text" w:cs="Arial"/>
          <w:bCs/>
          <w:sz w:val="22"/>
          <w:szCs w:val="22"/>
        </w:rPr>
        <w:t>832</w:t>
      </w:r>
      <w:r w:rsidRPr="00F94F1C">
        <w:rPr>
          <w:rFonts w:ascii="Citi Sans Text" w:eastAsia="Calibri" w:hAnsi="Citi Sans Text" w:cs="Arial"/>
          <w:bCs/>
          <w:sz w:val="22"/>
          <w:szCs w:val="22"/>
        </w:rPr>
        <w:t xml:space="preserve"> million</w:t>
      </w:r>
      <w:r>
        <w:rPr>
          <w:rFonts w:ascii="Citi Sans Text" w:eastAsia="Calibri" w:hAnsi="Citi Sans Text" w:cs="Arial"/>
          <w:bCs/>
          <w:sz w:val="22"/>
          <w:szCs w:val="22"/>
        </w:rPr>
        <w:t xml:space="preserve"> zloty</w:t>
      </w:r>
      <w:r w:rsidRPr="00F94F1C">
        <w:rPr>
          <w:rFonts w:ascii="Citi Sans Text" w:eastAsia="Calibri" w:hAnsi="Citi Sans Text" w:cs="Arial"/>
          <w:bCs/>
          <w:sz w:val="22"/>
          <w:szCs w:val="22"/>
        </w:rPr>
        <w:t xml:space="preserve"> (+</w:t>
      </w:r>
      <w:r>
        <w:rPr>
          <w:rFonts w:ascii="Citi Sans Text" w:eastAsia="Calibri" w:hAnsi="Citi Sans Text" w:cs="Arial"/>
          <w:bCs/>
          <w:sz w:val="22"/>
          <w:szCs w:val="22"/>
        </w:rPr>
        <w:t>25</w:t>
      </w:r>
      <w:r w:rsidRPr="00F94F1C">
        <w:rPr>
          <w:rFonts w:ascii="Citi Sans Text" w:eastAsia="Calibri" w:hAnsi="Citi Sans Text" w:cs="Arial"/>
          <w:bCs/>
          <w:sz w:val="22"/>
          <w:szCs w:val="22"/>
        </w:rPr>
        <w:t xml:space="preserve"> percent </w:t>
      </w:r>
      <w:r>
        <w:rPr>
          <w:rFonts w:ascii="Citi Sans Text" w:eastAsia="Calibri" w:hAnsi="Citi Sans Text" w:cs="Arial"/>
          <w:bCs/>
          <w:sz w:val="22"/>
          <w:szCs w:val="22"/>
        </w:rPr>
        <w:t>y</w:t>
      </w:r>
      <w:r w:rsidRPr="00F94F1C">
        <w:rPr>
          <w:rFonts w:ascii="Citi Sans Text" w:eastAsia="Calibri" w:hAnsi="Citi Sans Text" w:cs="Arial"/>
          <w:bCs/>
          <w:sz w:val="22"/>
          <w:szCs w:val="22"/>
        </w:rPr>
        <w:t>/y). Net fee</w:t>
      </w:r>
      <w:r w:rsidR="00AF5409">
        <w:rPr>
          <w:rFonts w:ascii="Citi Sans Text" w:eastAsia="Calibri" w:hAnsi="Citi Sans Text" w:cs="Arial"/>
          <w:bCs/>
          <w:sz w:val="22"/>
          <w:szCs w:val="22"/>
        </w:rPr>
        <w:t>s</w:t>
      </w:r>
      <w:r w:rsidRPr="00F94F1C">
        <w:rPr>
          <w:rFonts w:ascii="Citi Sans Text" w:eastAsia="Calibri" w:hAnsi="Citi Sans Text" w:cs="Arial"/>
          <w:bCs/>
          <w:sz w:val="22"/>
          <w:szCs w:val="22"/>
        </w:rPr>
        <w:t xml:space="preserve"> and commission income decreased by 6 percent compared to the previous year, which was affected by one</w:t>
      </w:r>
      <w:r w:rsidR="007D3B85">
        <w:rPr>
          <w:rFonts w:ascii="Citi Sans Text" w:eastAsia="Calibri" w:hAnsi="Citi Sans Text" w:cs="Arial"/>
          <w:bCs/>
          <w:sz w:val="22"/>
          <w:szCs w:val="22"/>
        </w:rPr>
        <w:t>-</w:t>
      </w:r>
      <w:r w:rsidRPr="00F94F1C">
        <w:rPr>
          <w:rFonts w:ascii="Citi Sans Text" w:eastAsia="Calibri" w:hAnsi="Citi Sans Text" w:cs="Arial"/>
          <w:bCs/>
          <w:sz w:val="22"/>
          <w:szCs w:val="22"/>
        </w:rPr>
        <w:t>off events</w:t>
      </w:r>
      <w:r w:rsidR="00CD535E">
        <w:rPr>
          <w:rFonts w:ascii="Citi Sans Text" w:eastAsia="Calibri" w:hAnsi="Citi Sans Text" w:cs="Arial"/>
          <w:bCs/>
          <w:sz w:val="22"/>
          <w:szCs w:val="22"/>
        </w:rPr>
        <w:t xml:space="preserve"> last year</w:t>
      </w:r>
      <w:r w:rsidRPr="00F94F1C">
        <w:rPr>
          <w:rFonts w:ascii="Citi Sans Text" w:eastAsia="Calibri" w:hAnsi="Citi Sans Text" w:cs="Arial"/>
          <w:bCs/>
          <w:sz w:val="22"/>
          <w:szCs w:val="22"/>
        </w:rPr>
        <w:t>. Operating costs to</w:t>
      </w:r>
      <w:r>
        <w:rPr>
          <w:rFonts w:ascii="Citi Sans Text" w:eastAsia="Calibri" w:hAnsi="Citi Sans Text" w:cs="Arial"/>
          <w:bCs/>
          <w:sz w:val="22"/>
          <w:szCs w:val="22"/>
        </w:rPr>
        <w:t>taled</w:t>
      </w:r>
      <w:r w:rsidRPr="00F94F1C">
        <w:rPr>
          <w:rFonts w:ascii="Citi Sans Text" w:eastAsia="Calibri" w:hAnsi="Citi Sans Text" w:cs="Arial"/>
          <w:bCs/>
          <w:sz w:val="22"/>
          <w:szCs w:val="22"/>
        </w:rPr>
        <w:t xml:space="preserve"> </w:t>
      </w:r>
      <w:r>
        <w:rPr>
          <w:rFonts w:ascii="Citi Sans Text" w:eastAsia="Calibri" w:hAnsi="Citi Sans Text" w:cs="Arial"/>
          <w:bCs/>
          <w:sz w:val="22"/>
          <w:szCs w:val="22"/>
        </w:rPr>
        <w:t>340</w:t>
      </w:r>
      <w:r w:rsidRPr="00F94F1C">
        <w:rPr>
          <w:rFonts w:ascii="Citi Sans Text" w:eastAsia="Calibri" w:hAnsi="Citi Sans Text" w:cs="Arial"/>
          <w:bCs/>
          <w:sz w:val="22"/>
          <w:szCs w:val="22"/>
        </w:rPr>
        <w:t xml:space="preserve"> million</w:t>
      </w:r>
      <w:r>
        <w:rPr>
          <w:rFonts w:ascii="Citi Sans Text" w:eastAsia="Calibri" w:hAnsi="Citi Sans Text" w:cs="Arial"/>
          <w:bCs/>
          <w:sz w:val="22"/>
          <w:szCs w:val="22"/>
        </w:rPr>
        <w:t xml:space="preserve"> zlo</w:t>
      </w:r>
      <w:r w:rsidR="00FC08C9">
        <w:rPr>
          <w:rFonts w:ascii="Citi Sans Text" w:eastAsia="Calibri" w:hAnsi="Citi Sans Text" w:cs="Arial"/>
          <w:bCs/>
          <w:sz w:val="22"/>
          <w:szCs w:val="22"/>
        </w:rPr>
        <w:t>t</w:t>
      </w:r>
      <w:r>
        <w:rPr>
          <w:rFonts w:ascii="Citi Sans Text" w:eastAsia="Calibri" w:hAnsi="Citi Sans Text" w:cs="Arial"/>
          <w:bCs/>
          <w:sz w:val="22"/>
          <w:szCs w:val="22"/>
        </w:rPr>
        <w:t>y</w:t>
      </w:r>
      <w:r w:rsidRPr="00F94F1C">
        <w:rPr>
          <w:rFonts w:ascii="Citi Sans Text" w:eastAsia="Calibri" w:hAnsi="Citi Sans Text" w:cs="Arial"/>
          <w:bCs/>
          <w:sz w:val="22"/>
          <w:szCs w:val="22"/>
        </w:rPr>
        <w:t xml:space="preserve"> and increased by </w:t>
      </w:r>
      <w:r>
        <w:rPr>
          <w:rFonts w:ascii="Citi Sans Text" w:eastAsia="Calibri" w:hAnsi="Citi Sans Text" w:cs="Arial"/>
          <w:bCs/>
          <w:sz w:val="22"/>
          <w:szCs w:val="22"/>
        </w:rPr>
        <w:t>13</w:t>
      </w:r>
      <w:r w:rsidRPr="00F94F1C">
        <w:rPr>
          <w:rFonts w:ascii="Citi Sans Text" w:eastAsia="Calibri" w:hAnsi="Citi Sans Text" w:cs="Arial"/>
          <w:bCs/>
          <w:sz w:val="22"/>
          <w:szCs w:val="22"/>
        </w:rPr>
        <w:t xml:space="preserve"> percent y/y, mainly due to high inflation. The cost of </w:t>
      </w:r>
      <w:r w:rsidRPr="00F7472C">
        <w:rPr>
          <w:rFonts w:ascii="Citi Sans Text" w:eastAsia="Calibri" w:hAnsi="Citi Sans Text" w:cs="Arial"/>
          <w:bCs/>
          <w:sz w:val="22"/>
          <w:szCs w:val="22"/>
        </w:rPr>
        <w:t xml:space="preserve">risk decreased and was at 38 basis points (cumulated annual cost of risk). </w:t>
      </w:r>
    </w:p>
    <w:p w14:paraId="0857B04F" w14:textId="30DFB2B2" w:rsidR="00FC08C9" w:rsidRPr="00F7472C" w:rsidRDefault="00B065A2" w:rsidP="00B653E8">
      <w:pPr>
        <w:spacing w:after="160"/>
        <w:rPr>
          <w:rFonts w:ascii="Citi Sans Text" w:hAnsi="Citi Sans Text"/>
          <w:sz w:val="22"/>
          <w:szCs w:val="22"/>
        </w:rPr>
      </w:pPr>
      <w:r>
        <w:rPr>
          <w:rFonts w:ascii="Citi Sans Text" w:eastAsia="Calibri" w:hAnsi="Citi Sans Text" w:cs="Arial"/>
          <w:bCs/>
          <w:i/>
          <w:iCs/>
          <w:sz w:val="22"/>
          <w:szCs w:val="22"/>
        </w:rPr>
        <w:t xml:space="preserve">- </w:t>
      </w:r>
      <w:r w:rsidR="00FC08C9">
        <w:rPr>
          <w:rFonts w:ascii="Citi Sans Text" w:eastAsia="Calibri" w:hAnsi="Citi Sans Text" w:cs="Arial"/>
          <w:bCs/>
          <w:i/>
          <w:iCs/>
          <w:sz w:val="22"/>
          <w:szCs w:val="22"/>
        </w:rPr>
        <w:t>O</w:t>
      </w:r>
      <w:r w:rsidR="00FC08C9" w:rsidRPr="00FC08C9">
        <w:rPr>
          <w:rFonts w:ascii="Citi Sans Text" w:eastAsia="Calibri" w:hAnsi="Citi Sans Text" w:cs="Arial"/>
          <w:bCs/>
          <w:i/>
          <w:iCs/>
          <w:sz w:val="22"/>
          <w:szCs w:val="22"/>
        </w:rPr>
        <w:t xml:space="preserve">ur global expertise and experience in the financial markets </w:t>
      </w:r>
      <w:r w:rsidR="00FC08C9">
        <w:rPr>
          <w:rFonts w:ascii="Citi Sans Text" w:eastAsia="Calibri" w:hAnsi="Citi Sans Text" w:cs="Arial"/>
          <w:bCs/>
          <w:i/>
          <w:iCs/>
          <w:sz w:val="22"/>
          <w:szCs w:val="22"/>
        </w:rPr>
        <w:t>w</w:t>
      </w:r>
      <w:r w:rsidR="004973EF">
        <w:rPr>
          <w:rFonts w:ascii="Citi Sans Text" w:eastAsia="Calibri" w:hAnsi="Citi Sans Text" w:cs="Arial"/>
          <w:bCs/>
          <w:i/>
          <w:iCs/>
          <w:sz w:val="22"/>
          <w:szCs w:val="22"/>
        </w:rPr>
        <w:t>ere</w:t>
      </w:r>
      <w:r w:rsidR="00FC08C9">
        <w:rPr>
          <w:rFonts w:ascii="Citi Sans Text" w:eastAsia="Calibri" w:hAnsi="Citi Sans Text" w:cs="Arial"/>
          <w:bCs/>
          <w:i/>
          <w:iCs/>
          <w:sz w:val="22"/>
          <w:szCs w:val="22"/>
        </w:rPr>
        <w:t xml:space="preserve"> </w:t>
      </w:r>
      <w:r w:rsidR="00FC08C9" w:rsidRPr="00FC08C9">
        <w:rPr>
          <w:rFonts w:ascii="Citi Sans Text" w:eastAsia="Calibri" w:hAnsi="Citi Sans Text" w:cs="Arial"/>
          <w:bCs/>
          <w:i/>
          <w:iCs/>
          <w:sz w:val="22"/>
          <w:szCs w:val="22"/>
        </w:rPr>
        <w:t>particularly important for our clients</w:t>
      </w:r>
      <w:r w:rsidR="00FC08C9">
        <w:rPr>
          <w:rFonts w:ascii="Citi Sans Text" w:eastAsia="Calibri" w:hAnsi="Citi Sans Text" w:cs="Arial"/>
          <w:bCs/>
          <w:i/>
          <w:iCs/>
          <w:sz w:val="22"/>
          <w:szCs w:val="22"/>
        </w:rPr>
        <w:t xml:space="preserve"> </w:t>
      </w:r>
      <w:r w:rsidR="00D34038">
        <w:rPr>
          <w:rFonts w:ascii="Citi Sans Text" w:eastAsia="Calibri" w:hAnsi="Citi Sans Text" w:cs="Arial"/>
          <w:bCs/>
          <w:i/>
          <w:iCs/>
          <w:sz w:val="22"/>
          <w:szCs w:val="22"/>
        </w:rPr>
        <w:t xml:space="preserve">this </w:t>
      </w:r>
      <w:r w:rsidR="00FC08C9" w:rsidRPr="00FC08C9">
        <w:rPr>
          <w:rFonts w:ascii="Citi Sans Text" w:eastAsia="Calibri" w:hAnsi="Citi Sans Text" w:cs="Arial"/>
          <w:bCs/>
          <w:i/>
          <w:iCs/>
          <w:sz w:val="22"/>
          <w:szCs w:val="22"/>
        </w:rPr>
        <w:t xml:space="preserve">quarter. </w:t>
      </w:r>
      <w:r w:rsidR="00FC08C9" w:rsidRPr="00D34038">
        <w:rPr>
          <w:rFonts w:ascii="Citi Sans Text" w:eastAsia="Calibri" w:hAnsi="Citi Sans Text" w:cs="Arial"/>
          <w:bCs/>
          <w:i/>
          <w:iCs/>
          <w:sz w:val="22"/>
          <w:szCs w:val="22"/>
        </w:rPr>
        <w:t xml:space="preserve">Corporate clients </w:t>
      </w:r>
      <w:r w:rsidR="00D34038" w:rsidRPr="00D34038">
        <w:rPr>
          <w:rFonts w:ascii="Citi Sans Text" w:eastAsia="Calibri" w:hAnsi="Citi Sans Text" w:cs="Arial"/>
          <w:bCs/>
          <w:i/>
          <w:iCs/>
          <w:sz w:val="22"/>
          <w:szCs w:val="22"/>
        </w:rPr>
        <w:t>were less interested in</w:t>
      </w:r>
      <w:r w:rsidR="00D34038">
        <w:rPr>
          <w:rFonts w:ascii="Citi Sans Text" w:eastAsia="Calibri" w:hAnsi="Citi Sans Text" w:cs="Arial"/>
          <w:bCs/>
          <w:i/>
          <w:iCs/>
          <w:sz w:val="22"/>
          <w:szCs w:val="22"/>
        </w:rPr>
        <w:t xml:space="preserve"> loans</w:t>
      </w:r>
      <w:r w:rsidR="004973EF">
        <w:rPr>
          <w:rFonts w:ascii="Citi Sans Text" w:eastAsia="Calibri" w:hAnsi="Citi Sans Text" w:cs="Arial"/>
          <w:bCs/>
          <w:i/>
          <w:iCs/>
          <w:sz w:val="22"/>
          <w:szCs w:val="22"/>
        </w:rPr>
        <w:t xml:space="preserve"> amid </w:t>
      </w:r>
      <w:r w:rsidR="000E4151">
        <w:rPr>
          <w:rFonts w:ascii="Citi Sans Text" w:eastAsia="Calibri" w:hAnsi="Citi Sans Text" w:cs="Arial"/>
          <w:bCs/>
          <w:i/>
          <w:iCs/>
          <w:sz w:val="22"/>
          <w:szCs w:val="22"/>
        </w:rPr>
        <w:t>weaker</w:t>
      </w:r>
      <w:r w:rsidR="00FC08C9" w:rsidRPr="00D34038">
        <w:rPr>
          <w:rFonts w:ascii="Citi Sans Text" w:eastAsia="Calibri" w:hAnsi="Citi Sans Text" w:cs="Arial"/>
          <w:bCs/>
          <w:i/>
          <w:iCs/>
          <w:sz w:val="22"/>
          <w:szCs w:val="22"/>
        </w:rPr>
        <w:t xml:space="preserve"> investment</w:t>
      </w:r>
      <w:r w:rsidR="00094C2A">
        <w:rPr>
          <w:rFonts w:ascii="Citi Sans Text" w:eastAsia="Calibri" w:hAnsi="Citi Sans Text" w:cs="Arial"/>
          <w:bCs/>
          <w:i/>
          <w:iCs/>
          <w:sz w:val="22"/>
          <w:szCs w:val="22"/>
        </w:rPr>
        <w:t xml:space="preserve"> activity</w:t>
      </w:r>
      <w:r w:rsidR="00FC08C9" w:rsidRPr="00D34038">
        <w:rPr>
          <w:rFonts w:ascii="Citi Sans Text" w:eastAsia="Calibri" w:hAnsi="Citi Sans Text" w:cs="Arial"/>
          <w:bCs/>
          <w:i/>
          <w:iCs/>
          <w:sz w:val="22"/>
          <w:szCs w:val="22"/>
        </w:rPr>
        <w:t xml:space="preserve"> and </w:t>
      </w:r>
      <w:r w:rsidR="000E4151">
        <w:rPr>
          <w:rFonts w:ascii="Citi Sans Text" w:eastAsia="Calibri" w:hAnsi="Citi Sans Text" w:cs="Arial"/>
          <w:bCs/>
          <w:i/>
          <w:iCs/>
          <w:sz w:val="22"/>
          <w:szCs w:val="22"/>
        </w:rPr>
        <w:t>expected</w:t>
      </w:r>
      <w:r w:rsidR="00FC08C9" w:rsidRPr="00D34038">
        <w:rPr>
          <w:rFonts w:ascii="Citi Sans Text" w:eastAsia="Calibri" w:hAnsi="Citi Sans Text" w:cs="Arial"/>
          <w:bCs/>
          <w:i/>
          <w:iCs/>
          <w:sz w:val="22"/>
          <w:szCs w:val="22"/>
        </w:rPr>
        <w:t xml:space="preserve"> rate cuts. </w:t>
      </w:r>
      <w:r w:rsidR="00CD535E">
        <w:rPr>
          <w:rFonts w:ascii="Citi Sans Text" w:eastAsia="Calibri" w:hAnsi="Citi Sans Text" w:cs="Arial"/>
          <w:bCs/>
          <w:i/>
          <w:iCs/>
          <w:sz w:val="22"/>
          <w:szCs w:val="22"/>
        </w:rPr>
        <w:t>Therefore, w</w:t>
      </w:r>
      <w:r>
        <w:rPr>
          <w:rFonts w:ascii="Citi Sans Text" w:eastAsia="Calibri" w:hAnsi="Citi Sans Text" w:cs="Arial"/>
          <w:bCs/>
          <w:i/>
          <w:iCs/>
          <w:sz w:val="22"/>
          <w:szCs w:val="22"/>
        </w:rPr>
        <w:t>e</w:t>
      </w:r>
      <w:r w:rsidR="00FC08C9" w:rsidRPr="00D34038">
        <w:rPr>
          <w:rFonts w:ascii="Citi Sans Text" w:eastAsia="Calibri" w:hAnsi="Citi Sans Text" w:cs="Arial"/>
          <w:bCs/>
          <w:i/>
          <w:iCs/>
          <w:sz w:val="22"/>
          <w:szCs w:val="22"/>
        </w:rPr>
        <w:t xml:space="preserve"> </w:t>
      </w:r>
      <w:r w:rsidR="00CD535E">
        <w:rPr>
          <w:rFonts w:ascii="Citi Sans Text" w:eastAsia="Calibri" w:hAnsi="Citi Sans Text" w:cs="Arial"/>
          <w:bCs/>
          <w:i/>
          <w:iCs/>
          <w:sz w:val="22"/>
          <w:szCs w:val="22"/>
        </w:rPr>
        <w:t>supported them in</w:t>
      </w:r>
      <w:r w:rsidR="00FC08C9" w:rsidRPr="00D34038">
        <w:rPr>
          <w:rFonts w:ascii="Citi Sans Text" w:eastAsia="Calibri" w:hAnsi="Citi Sans Text" w:cs="Arial"/>
          <w:bCs/>
          <w:i/>
          <w:iCs/>
          <w:sz w:val="22"/>
          <w:szCs w:val="22"/>
        </w:rPr>
        <w:t xml:space="preserve"> </w:t>
      </w:r>
      <w:r>
        <w:rPr>
          <w:rFonts w:ascii="Citi Sans Text" w:eastAsia="Calibri" w:hAnsi="Citi Sans Text" w:cs="Arial"/>
          <w:bCs/>
          <w:i/>
          <w:iCs/>
          <w:sz w:val="22"/>
          <w:szCs w:val="22"/>
        </w:rPr>
        <w:t xml:space="preserve">currency heading </w:t>
      </w:r>
      <w:r w:rsidR="00FC08C9" w:rsidRPr="00D34038">
        <w:rPr>
          <w:rFonts w:ascii="Citi Sans Text" w:eastAsia="Calibri" w:hAnsi="Citi Sans Text" w:cs="Arial"/>
          <w:bCs/>
          <w:i/>
          <w:iCs/>
          <w:sz w:val="22"/>
          <w:szCs w:val="22"/>
        </w:rPr>
        <w:t xml:space="preserve">transactions, provided solutions </w:t>
      </w:r>
      <w:r>
        <w:rPr>
          <w:rFonts w:ascii="Citi Sans Text" w:eastAsia="Calibri" w:hAnsi="Citi Sans Text" w:cs="Arial"/>
          <w:bCs/>
          <w:i/>
          <w:iCs/>
          <w:sz w:val="22"/>
          <w:szCs w:val="22"/>
        </w:rPr>
        <w:t xml:space="preserve">for increasing capital </w:t>
      </w:r>
      <w:r w:rsidR="00FC08C9" w:rsidRPr="00D34038">
        <w:rPr>
          <w:rFonts w:ascii="Citi Sans Text" w:eastAsia="Calibri" w:hAnsi="Citi Sans Text" w:cs="Arial"/>
          <w:bCs/>
          <w:i/>
          <w:iCs/>
          <w:sz w:val="22"/>
          <w:szCs w:val="22"/>
        </w:rPr>
        <w:t>and</w:t>
      </w:r>
      <w:r>
        <w:rPr>
          <w:rFonts w:ascii="Citi Sans Text" w:eastAsia="Calibri" w:hAnsi="Citi Sans Text" w:cs="Arial"/>
          <w:bCs/>
          <w:i/>
          <w:iCs/>
          <w:sz w:val="22"/>
          <w:szCs w:val="22"/>
        </w:rPr>
        <w:t xml:space="preserve"> </w:t>
      </w:r>
      <w:r w:rsidR="00FC08C9" w:rsidRPr="00D34038">
        <w:rPr>
          <w:rFonts w:ascii="Citi Sans Text" w:eastAsia="Calibri" w:hAnsi="Citi Sans Text" w:cs="Arial"/>
          <w:bCs/>
          <w:i/>
          <w:iCs/>
          <w:sz w:val="22"/>
          <w:szCs w:val="22"/>
        </w:rPr>
        <w:t xml:space="preserve">issuing debt </w:t>
      </w:r>
      <w:r w:rsidR="00FC08C9" w:rsidRPr="00D34038">
        <w:rPr>
          <w:rFonts w:ascii="Citi Sans Text" w:eastAsia="Calibri" w:hAnsi="Citi Sans Text" w:cs="Arial"/>
          <w:bCs/>
          <w:sz w:val="22"/>
          <w:szCs w:val="22"/>
        </w:rPr>
        <w:t xml:space="preserve">- said </w:t>
      </w:r>
      <w:r>
        <w:rPr>
          <w:rFonts w:ascii="Citi Sans Text" w:eastAsia="Calibri" w:hAnsi="Citi Sans Text" w:cs="Arial"/>
          <w:bCs/>
          <w:sz w:val="22"/>
          <w:szCs w:val="22"/>
        </w:rPr>
        <w:t xml:space="preserve">Chief Executive Officer </w:t>
      </w:r>
      <w:proofErr w:type="spellStart"/>
      <w:r w:rsidR="00FC08C9" w:rsidRPr="00CD12F0">
        <w:rPr>
          <w:rFonts w:ascii="Citi Sans Text" w:eastAsia="Calibri" w:hAnsi="Citi Sans Text" w:cs="Arial"/>
          <w:b/>
          <w:sz w:val="22"/>
          <w:szCs w:val="22"/>
        </w:rPr>
        <w:t>Elżbieta</w:t>
      </w:r>
      <w:proofErr w:type="spellEnd"/>
      <w:r w:rsidR="00FC08C9" w:rsidRPr="00CD12F0">
        <w:rPr>
          <w:rFonts w:ascii="Citi Sans Text" w:eastAsia="Calibri" w:hAnsi="Citi Sans Text" w:cs="Arial"/>
          <w:b/>
          <w:sz w:val="22"/>
          <w:szCs w:val="22"/>
        </w:rPr>
        <w:t xml:space="preserve"> </w:t>
      </w:r>
      <w:proofErr w:type="spellStart"/>
      <w:r w:rsidR="00FC08C9" w:rsidRPr="00CD12F0">
        <w:rPr>
          <w:rFonts w:ascii="Citi Sans Text" w:eastAsia="Calibri" w:hAnsi="Citi Sans Text" w:cs="Arial"/>
          <w:b/>
          <w:sz w:val="22"/>
          <w:szCs w:val="22"/>
        </w:rPr>
        <w:t>Czetwertyńska</w:t>
      </w:r>
      <w:proofErr w:type="spellEnd"/>
      <w:r>
        <w:rPr>
          <w:rFonts w:ascii="Citi Sans Text" w:eastAsia="Calibri" w:hAnsi="Citi Sans Text" w:cs="Arial"/>
          <w:bCs/>
          <w:sz w:val="22"/>
          <w:szCs w:val="22"/>
        </w:rPr>
        <w:t>.</w:t>
      </w:r>
      <w:r w:rsidR="00FC08C9" w:rsidRPr="00D34038">
        <w:rPr>
          <w:rFonts w:ascii="Citi Sans Text" w:eastAsia="Calibri" w:hAnsi="Citi Sans Text" w:cs="Arial"/>
          <w:bCs/>
          <w:sz w:val="22"/>
          <w:szCs w:val="22"/>
        </w:rPr>
        <w:t xml:space="preserve"> -</w:t>
      </w:r>
      <w:r w:rsidR="004973EF">
        <w:rPr>
          <w:rFonts w:ascii="Citi Sans Text" w:eastAsia="Calibri" w:hAnsi="Citi Sans Text" w:cs="Arial"/>
          <w:bCs/>
          <w:sz w:val="22"/>
          <w:szCs w:val="22"/>
        </w:rPr>
        <w:t xml:space="preserve"> </w:t>
      </w:r>
      <w:r w:rsidR="00FC08C9" w:rsidRPr="00D34038">
        <w:rPr>
          <w:rFonts w:ascii="Citi Sans Text" w:eastAsia="Calibri" w:hAnsi="Citi Sans Text" w:cs="Arial"/>
          <w:bCs/>
          <w:i/>
          <w:iCs/>
          <w:sz w:val="22"/>
          <w:szCs w:val="22"/>
        </w:rPr>
        <w:t>We</w:t>
      </w:r>
      <w:r>
        <w:rPr>
          <w:rFonts w:ascii="Citi Sans Text" w:eastAsia="Calibri" w:hAnsi="Citi Sans Text" w:cs="Arial"/>
          <w:bCs/>
          <w:i/>
          <w:iCs/>
          <w:sz w:val="22"/>
          <w:szCs w:val="22"/>
        </w:rPr>
        <w:t>’ve been</w:t>
      </w:r>
      <w:r w:rsidR="00FC08C9" w:rsidRPr="00D34038">
        <w:rPr>
          <w:rFonts w:ascii="Citi Sans Text" w:eastAsia="Calibri" w:hAnsi="Citi Sans Text" w:cs="Arial"/>
          <w:bCs/>
          <w:i/>
          <w:iCs/>
          <w:sz w:val="22"/>
          <w:szCs w:val="22"/>
        </w:rPr>
        <w:t xml:space="preserve"> modernizing our </w:t>
      </w:r>
      <w:r w:rsidRPr="00D34038">
        <w:rPr>
          <w:rFonts w:ascii="Citi Sans Text" w:eastAsia="Calibri" w:hAnsi="Citi Sans Text" w:cs="Arial"/>
          <w:bCs/>
          <w:i/>
          <w:iCs/>
          <w:sz w:val="22"/>
          <w:szCs w:val="22"/>
        </w:rPr>
        <w:t xml:space="preserve">banking </w:t>
      </w:r>
      <w:r w:rsidR="00FC08C9" w:rsidRPr="00D34038">
        <w:rPr>
          <w:rFonts w:ascii="Citi Sans Text" w:eastAsia="Calibri" w:hAnsi="Citi Sans Text" w:cs="Arial"/>
          <w:bCs/>
          <w:i/>
          <w:iCs/>
          <w:sz w:val="22"/>
          <w:szCs w:val="22"/>
        </w:rPr>
        <w:t xml:space="preserve">platforms. </w:t>
      </w:r>
      <w:r w:rsidR="00DB163B" w:rsidRPr="00DB163B">
        <w:rPr>
          <w:rFonts w:ascii="Citi Sans Text" w:eastAsia="Calibri" w:hAnsi="Citi Sans Text" w:cs="Arial"/>
          <w:bCs/>
          <w:i/>
          <w:iCs/>
          <w:sz w:val="22"/>
          <w:szCs w:val="22"/>
        </w:rPr>
        <w:t xml:space="preserve">Many corporate customers </w:t>
      </w:r>
      <w:r w:rsidR="00DB163B" w:rsidRPr="00DB163B">
        <w:rPr>
          <w:rFonts w:ascii="Citi Sans Text" w:eastAsia="Calibri" w:hAnsi="Citi Sans Text" w:cs="Arial"/>
          <w:bCs/>
          <w:i/>
          <w:iCs/>
          <w:sz w:val="22"/>
          <w:szCs w:val="22"/>
        </w:rPr>
        <w:lastRenderedPageBreak/>
        <w:t>already enjoy new features in CitiDirect online banking.  This system allows them to manage their finances in different parts of the world in a simpler and more intuitive manner.  In the second quarter we also saw growth in wealth management and greater interest in our credit cards.</w:t>
      </w:r>
    </w:p>
    <w:p w14:paraId="4E5C3C2F" w14:textId="1C74FE4C" w:rsidR="00B065A2" w:rsidRPr="00096AA5" w:rsidRDefault="00B065A2" w:rsidP="00007669">
      <w:pPr>
        <w:spacing w:after="160"/>
        <w:rPr>
          <w:rFonts w:ascii="Citi Sans Text" w:hAnsi="Citi Sans Text"/>
          <w:sz w:val="22"/>
          <w:szCs w:val="22"/>
        </w:rPr>
      </w:pPr>
      <w:r w:rsidRPr="00B065A2">
        <w:rPr>
          <w:rFonts w:ascii="Citi Sans Text" w:hAnsi="Citi Sans Text"/>
          <w:sz w:val="22"/>
          <w:szCs w:val="22"/>
        </w:rPr>
        <w:t>In li</w:t>
      </w:r>
      <w:r>
        <w:rPr>
          <w:rFonts w:ascii="Citi Sans Text" w:hAnsi="Citi Sans Text"/>
          <w:sz w:val="22"/>
          <w:szCs w:val="22"/>
        </w:rPr>
        <w:t>ne</w:t>
      </w:r>
      <w:r w:rsidRPr="00B065A2">
        <w:rPr>
          <w:rFonts w:ascii="Citi Sans Text" w:hAnsi="Citi Sans Text"/>
          <w:sz w:val="22"/>
          <w:szCs w:val="22"/>
        </w:rPr>
        <w:t xml:space="preserve"> with </w:t>
      </w:r>
      <w:r w:rsidR="00AF5409">
        <w:rPr>
          <w:rFonts w:ascii="Citi Sans Text" w:hAnsi="Citi Sans Text"/>
          <w:sz w:val="22"/>
          <w:szCs w:val="22"/>
        </w:rPr>
        <w:t xml:space="preserve">its </w:t>
      </w:r>
      <w:r w:rsidRPr="00B065A2">
        <w:rPr>
          <w:rFonts w:ascii="Citi Sans Text" w:hAnsi="Citi Sans Text"/>
          <w:sz w:val="22"/>
          <w:szCs w:val="22"/>
        </w:rPr>
        <w:t xml:space="preserve">strategy, Citi Handlowy is </w:t>
      </w:r>
      <w:r w:rsidR="00094C2A">
        <w:rPr>
          <w:rFonts w:ascii="Citi Sans Text" w:hAnsi="Citi Sans Text"/>
          <w:sz w:val="22"/>
          <w:szCs w:val="22"/>
        </w:rPr>
        <w:t>focusing on</w:t>
      </w:r>
      <w:r w:rsidR="00094C2A" w:rsidRPr="00B065A2">
        <w:rPr>
          <w:rFonts w:ascii="Citi Sans Text" w:hAnsi="Citi Sans Text"/>
          <w:sz w:val="22"/>
          <w:szCs w:val="22"/>
        </w:rPr>
        <w:t xml:space="preserve"> </w:t>
      </w:r>
      <w:r w:rsidR="00094C2A">
        <w:rPr>
          <w:rFonts w:ascii="Citi Sans Text" w:hAnsi="Citi Sans Text"/>
          <w:sz w:val="22"/>
          <w:szCs w:val="22"/>
        </w:rPr>
        <w:t>institutional</w:t>
      </w:r>
      <w:r w:rsidR="00094C2A" w:rsidRPr="00B065A2">
        <w:rPr>
          <w:rFonts w:ascii="Citi Sans Text" w:hAnsi="Citi Sans Text"/>
          <w:sz w:val="22"/>
          <w:szCs w:val="22"/>
        </w:rPr>
        <w:t xml:space="preserve"> </w:t>
      </w:r>
      <w:r w:rsidRPr="00B065A2">
        <w:rPr>
          <w:rFonts w:ascii="Citi Sans Text" w:hAnsi="Citi Sans Text"/>
          <w:sz w:val="22"/>
          <w:szCs w:val="22"/>
        </w:rPr>
        <w:t>banking. In the second quarter, the bank</w:t>
      </w:r>
      <w:r w:rsidR="00CD535E">
        <w:rPr>
          <w:rFonts w:ascii="Citi Sans Text" w:hAnsi="Citi Sans Text"/>
          <w:sz w:val="22"/>
          <w:szCs w:val="22"/>
        </w:rPr>
        <w:t xml:space="preserve"> and Citi</w:t>
      </w:r>
      <w:r w:rsidR="004973EF">
        <w:rPr>
          <w:rFonts w:ascii="Citi Sans Text" w:hAnsi="Citi Sans Text"/>
          <w:sz w:val="22"/>
          <w:szCs w:val="22"/>
        </w:rPr>
        <w:t xml:space="preserve"> </w:t>
      </w:r>
      <w:r w:rsidR="00CD535E" w:rsidRPr="00CD535E">
        <w:rPr>
          <w:rFonts w:ascii="Citi Sans Text" w:hAnsi="Citi Sans Text"/>
          <w:sz w:val="22"/>
          <w:szCs w:val="22"/>
        </w:rPr>
        <w:t xml:space="preserve">acted as global coordinators in the </w:t>
      </w:r>
      <w:r w:rsidR="00096AA5">
        <w:rPr>
          <w:rFonts w:ascii="Citi Sans Text" w:hAnsi="Citi Sans Text"/>
          <w:sz w:val="22"/>
          <w:szCs w:val="22"/>
        </w:rPr>
        <w:t>in 505-million zloty</w:t>
      </w:r>
      <w:r w:rsidRPr="00B065A2">
        <w:rPr>
          <w:rFonts w:ascii="Citi Sans Text" w:hAnsi="Citi Sans Text"/>
          <w:sz w:val="22"/>
          <w:szCs w:val="22"/>
        </w:rPr>
        <w:t xml:space="preserve"> accelerated book</w:t>
      </w:r>
      <w:r w:rsidR="00096AA5">
        <w:rPr>
          <w:rFonts w:ascii="Citi Sans Text" w:hAnsi="Citi Sans Text"/>
          <w:sz w:val="22"/>
          <w:szCs w:val="22"/>
        </w:rPr>
        <w:t>-building</w:t>
      </w:r>
      <w:r w:rsidRPr="00B065A2">
        <w:rPr>
          <w:rFonts w:ascii="Citi Sans Text" w:hAnsi="Citi Sans Text"/>
          <w:sz w:val="22"/>
          <w:szCs w:val="22"/>
        </w:rPr>
        <w:t xml:space="preserve"> for a leader in the footwear industry</w:t>
      </w:r>
      <w:r w:rsidRPr="00096AA5">
        <w:rPr>
          <w:rFonts w:ascii="Citi Sans Text" w:hAnsi="Citi Sans Text"/>
          <w:sz w:val="22"/>
          <w:szCs w:val="22"/>
        </w:rPr>
        <w:t>.</w:t>
      </w:r>
      <w:bookmarkStart w:id="7" w:name="_Hlk143592087"/>
      <w:r w:rsidRPr="00096AA5">
        <w:rPr>
          <w:rFonts w:ascii="Citi Sans Text" w:hAnsi="Citi Sans Text"/>
          <w:sz w:val="22"/>
          <w:szCs w:val="22"/>
        </w:rPr>
        <w:t xml:space="preserve"> Citi Handlowy was also part of</w:t>
      </w:r>
      <w:r w:rsidR="004973EF">
        <w:rPr>
          <w:rFonts w:ascii="Citi Sans Text" w:hAnsi="Citi Sans Text"/>
          <w:sz w:val="22"/>
          <w:szCs w:val="22"/>
        </w:rPr>
        <w:t xml:space="preserve"> </w:t>
      </w:r>
      <w:r w:rsidRPr="00096AA5">
        <w:rPr>
          <w:rFonts w:ascii="Citi Sans Text" w:hAnsi="Citi Sans Text"/>
          <w:sz w:val="22"/>
          <w:szCs w:val="22"/>
        </w:rPr>
        <w:t>a consortium of banks providing 1.57 billion</w:t>
      </w:r>
      <w:r w:rsidR="00096AA5" w:rsidRPr="00096AA5">
        <w:rPr>
          <w:rFonts w:ascii="Citi Sans Text" w:hAnsi="Citi Sans Text"/>
          <w:sz w:val="22"/>
          <w:szCs w:val="22"/>
        </w:rPr>
        <w:t xml:space="preserve"> </w:t>
      </w:r>
      <w:r w:rsidR="00096AA5">
        <w:rPr>
          <w:rFonts w:ascii="Citi Sans Text" w:hAnsi="Citi Sans Text"/>
          <w:sz w:val="22"/>
          <w:szCs w:val="22"/>
        </w:rPr>
        <w:t>zloty</w:t>
      </w:r>
      <w:r w:rsidRPr="00096AA5">
        <w:rPr>
          <w:rFonts w:ascii="Citi Sans Text" w:hAnsi="Citi Sans Text"/>
          <w:sz w:val="22"/>
          <w:szCs w:val="22"/>
        </w:rPr>
        <w:t xml:space="preserve"> in financing to </w:t>
      </w:r>
      <w:proofErr w:type="spellStart"/>
      <w:r w:rsidRPr="00096AA5">
        <w:rPr>
          <w:rFonts w:ascii="Citi Sans Text" w:hAnsi="Citi Sans Text"/>
          <w:sz w:val="22"/>
          <w:szCs w:val="22"/>
        </w:rPr>
        <w:t>Emitel</w:t>
      </w:r>
      <w:proofErr w:type="spellEnd"/>
      <w:r w:rsidRPr="00096AA5">
        <w:rPr>
          <w:rFonts w:ascii="Citi Sans Text" w:hAnsi="Citi Sans Text"/>
          <w:sz w:val="22"/>
          <w:szCs w:val="22"/>
        </w:rPr>
        <w:t xml:space="preserve">. </w:t>
      </w:r>
      <w:r w:rsidRPr="00F7472C">
        <w:rPr>
          <w:rFonts w:ascii="Citi Sans Text" w:hAnsi="Citi Sans Text"/>
          <w:sz w:val="22"/>
          <w:szCs w:val="22"/>
        </w:rPr>
        <w:t xml:space="preserve">The financing </w:t>
      </w:r>
      <w:bookmarkEnd w:id="7"/>
      <w:r w:rsidRPr="00F7472C">
        <w:rPr>
          <w:rFonts w:ascii="Citi Sans Text" w:hAnsi="Citi Sans Text"/>
          <w:sz w:val="22"/>
          <w:szCs w:val="22"/>
        </w:rPr>
        <w:t>included a term loan, an investment loan and a revolving loan.</w:t>
      </w:r>
      <w:bookmarkStart w:id="8" w:name="_Hlk143591252"/>
      <w:bookmarkStart w:id="9" w:name="_Hlk143255631"/>
      <w:r w:rsidRPr="00F7472C">
        <w:rPr>
          <w:rFonts w:ascii="Citi Sans Text" w:hAnsi="Citi Sans Text"/>
          <w:sz w:val="22"/>
          <w:szCs w:val="22"/>
        </w:rPr>
        <w:t xml:space="preserve"> </w:t>
      </w:r>
      <w:r w:rsidRPr="00096AA5">
        <w:rPr>
          <w:rFonts w:ascii="Citi Sans Text" w:hAnsi="Citi Sans Text"/>
          <w:sz w:val="22"/>
          <w:szCs w:val="22"/>
        </w:rPr>
        <w:t xml:space="preserve">The </w:t>
      </w:r>
      <w:r w:rsidR="00096AA5" w:rsidRPr="00096AA5">
        <w:rPr>
          <w:rFonts w:ascii="Citi Sans Text" w:hAnsi="Citi Sans Text"/>
          <w:sz w:val="22"/>
          <w:szCs w:val="22"/>
        </w:rPr>
        <w:t>b</w:t>
      </w:r>
      <w:r w:rsidRPr="00096AA5">
        <w:rPr>
          <w:rFonts w:ascii="Citi Sans Text" w:hAnsi="Citi Sans Text"/>
          <w:sz w:val="22"/>
          <w:szCs w:val="22"/>
        </w:rPr>
        <w:t xml:space="preserve">ank signed another financial agreement with </w:t>
      </w:r>
      <w:proofErr w:type="spellStart"/>
      <w:r w:rsidRPr="00096AA5">
        <w:rPr>
          <w:rFonts w:ascii="Citi Sans Text" w:hAnsi="Citi Sans Text"/>
          <w:sz w:val="22"/>
          <w:szCs w:val="22"/>
        </w:rPr>
        <w:t>Żabka</w:t>
      </w:r>
      <w:proofErr w:type="spellEnd"/>
      <w:r w:rsidRPr="00096AA5">
        <w:rPr>
          <w:rFonts w:ascii="Citi Sans Text" w:hAnsi="Citi Sans Text"/>
          <w:sz w:val="22"/>
          <w:szCs w:val="22"/>
        </w:rPr>
        <w:t xml:space="preserve">, </w:t>
      </w:r>
      <w:r w:rsidR="00096AA5">
        <w:rPr>
          <w:rFonts w:ascii="Citi Sans Text" w:hAnsi="Citi Sans Text"/>
          <w:sz w:val="22"/>
          <w:szCs w:val="22"/>
        </w:rPr>
        <w:t xml:space="preserve">which </w:t>
      </w:r>
      <w:r w:rsidR="00AF5409">
        <w:rPr>
          <w:rFonts w:ascii="Citi Sans Text" w:hAnsi="Citi Sans Text"/>
          <w:sz w:val="22"/>
          <w:szCs w:val="22"/>
        </w:rPr>
        <w:t>entails</w:t>
      </w:r>
      <w:r w:rsidRPr="00096AA5">
        <w:rPr>
          <w:rFonts w:ascii="Citi Sans Text" w:hAnsi="Citi Sans Text"/>
          <w:sz w:val="22"/>
          <w:szCs w:val="22"/>
        </w:rPr>
        <w:t xml:space="preserve"> implementation of </w:t>
      </w:r>
      <w:r w:rsidR="00096AA5">
        <w:rPr>
          <w:rFonts w:ascii="Citi Sans Text" w:hAnsi="Citi Sans Text"/>
          <w:sz w:val="22"/>
          <w:szCs w:val="22"/>
        </w:rPr>
        <w:t>ESG</w:t>
      </w:r>
      <w:r w:rsidR="00096AA5" w:rsidRPr="00096AA5">
        <w:rPr>
          <w:rFonts w:ascii="Citi Sans Text" w:hAnsi="Citi Sans Text"/>
          <w:sz w:val="22"/>
          <w:szCs w:val="22"/>
        </w:rPr>
        <w:t xml:space="preserve"> </w:t>
      </w:r>
      <w:r w:rsidRPr="00096AA5">
        <w:rPr>
          <w:rFonts w:ascii="Citi Sans Text" w:hAnsi="Citi Sans Text"/>
          <w:sz w:val="22"/>
          <w:szCs w:val="22"/>
        </w:rPr>
        <w:t>objectives</w:t>
      </w:r>
      <w:bookmarkEnd w:id="8"/>
      <w:r w:rsidRPr="00096AA5">
        <w:rPr>
          <w:rFonts w:ascii="Citi Sans Text" w:hAnsi="Citi Sans Text"/>
          <w:sz w:val="22"/>
          <w:szCs w:val="22"/>
        </w:rPr>
        <w:t>.</w:t>
      </w:r>
    </w:p>
    <w:bookmarkEnd w:id="9"/>
    <w:p w14:paraId="437DC033" w14:textId="295401F4" w:rsidR="00B065A2" w:rsidRPr="00096AA5" w:rsidRDefault="00096AA5" w:rsidP="00007669">
      <w:pPr>
        <w:spacing w:after="160"/>
        <w:rPr>
          <w:rFonts w:ascii="Citi Sans Text" w:hAnsi="Citi Sans Text"/>
          <w:sz w:val="22"/>
          <w:szCs w:val="22"/>
        </w:rPr>
      </w:pPr>
      <w:r>
        <w:rPr>
          <w:rFonts w:ascii="Citi Sans Text" w:hAnsi="Citi Sans Text"/>
          <w:sz w:val="22"/>
          <w:szCs w:val="22"/>
        </w:rPr>
        <w:t>FX</w:t>
      </w:r>
      <w:r w:rsidR="00B065A2" w:rsidRPr="00096AA5">
        <w:rPr>
          <w:rFonts w:ascii="Citi Sans Text" w:hAnsi="Citi Sans Text"/>
          <w:sz w:val="22"/>
          <w:szCs w:val="22"/>
        </w:rPr>
        <w:t xml:space="preserve"> volumes in </w:t>
      </w:r>
      <w:r w:rsidR="00F17392">
        <w:rPr>
          <w:rFonts w:ascii="Citi Sans Text" w:hAnsi="Citi Sans Text"/>
          <w:sz w:val="22"/>
          <w:szCs w:val="22"/>
        </w:rPr>
        <w:t>commercial</w:t>
      </w:r>
      <w:r w:rsidR="00F17392" w:rsidRPr="00096AA5">
        <w:rPr>
          <w:rFonts w:ascii="Citi Sans Text" w:hAnsi="Citi Sans Text"/>
          <w:sz w:val="22"/>
          <w:szCs w:val="22"/>
        </w:rPr>
        <w:t xml:space="preserve"> </w:t>
      </w:r>
      <w:r w:rsidR="00B065A2" w:rsidRPr="00096AA5">
        <w:rPr>
          <w:rFonts w:ascii="Citi Sans Text" w:hAnsi="Citi Sans Text"/>
          <w:sz w:val="22"/>
          <w:szCs w:val="22"/>
        </w:rPr>
        <w:t>banking increased by 3 percent</w:t>
      </w:r>
      <w:r>
        <w:rPr>
          <w:rFonts w:ascii="Citi Sans Text" w:hAnsi="Citi Sans Text"/>
          <w:sz w:val="22"/>
          <w:szCs w:val="22"/>
        </w:rPr>
        <w:t xml:space="preserve"> </w:t>
      </w:r>
      <w:r w:rsidR="00AF5409">
        <w:rPr>
          <w:rFonts w:ascii="Citi Sans Text" w:hAnsi="Citi Sans Text"/>
          <w:sz w:val="22"/>
          <w:szCs w:val="22"/>
        </w:rPr>
        <w:t>y/y</w:t>
      </w:r>
      <w:r w:rsidR="00B065A2" w:rsidRPr="00096AA5">
        <w:rPr>
          <w:rFonts w:ascii="Citi Sans Text" w:hAnsi="Citi Sans Text"/>
          <w:sz w:val="22"/>
          <w:szCs w:val="22"/>
        </w:rPr>
        <w:t xml:space="preserve">. In the </w:t>
      </w:r>
      <w:r w:rsidRPr="00096AA5">
        <w:rPr>
          <w:rFonts w:ascii="Citi Sans Text" w:hAnsi="Citi Sans Text"/>
          <w:sz w:val="22"/>
          <w:szCs w:val="22"/>
        </w:rPr>
        <w:t>I</w:t>
      </w:r>
      <w:r w:rsidR="00B065A2" w:rsidRPr="00096AA5">
        <w:rPr>
          <w:rFonts w:ascii="Citi Sans Text" w:hAnsi="Citi Sans Text"/>
          <w:sz w:val="22"/>
          <w:szCs w:val="22"/>
        </w:rPr>
        <w:t xml:space="preserve">nstitutional </w:t>
      </w:r>
      <w:r>
        <w:rPr>
          <w:rFonts w:ascii="Citi Sans Text" w:hAnsi="Citi Sans Text"/>
          <w:sz w:val="22"/>
          <w:szCs w:val="22"/>
        </w:rPr>
        <w:t>B</w:t>
      </w:r>
      <w:r w:rsidR="00B065A2" w:rsidRPr="00096AA5">
        <w:rPr>
          <w:rFonts w:ascii="Citi Sans Text" w:hAnsi="Citi Sans Text"/>
          <w:sz w:val="22"/>
          <w:szCs w:val="22"/>
        </w:rPr>
        <w:t>anking segment, Citi Handlowy recorded a 7</w:t>
      </w:r>
      <w:r>
        <w:rPr>
          <w:rFonts w:ascii="Citi Sans Text" w:hAnsi="Citi Sans Text"/>
          <w:sz w:val="22"/>
          <w:szCs w:val="22"/>
        </w:rPr>
        <w:t>-percent drop</w:t>
      </w:r>
      <w:r w:rsidR="00B065A2" w:rsidRPr="00096AA5">
        <w:rPr>
          <w:rFonts w:ascii="Citi Sans Text" w:hAnsi="Citi Sans Text"/>
          <w:sz w:val="22"/>
          <w:szCs w:val="22"/>
        </w:rPr>
        <w:t xml:space="preserve"> in loans</w:t>
      </w:r>
      <w:bookmarkStart w:id="10" w:name="_Hlk143174696"/>
      <w:r>
        <w:rPr>
          <w:rFonts w:ascii="Citi Sans Text" w:hAnsi="Citi Sans Text"/>
          <w:sz w:val="22"/>
          <w:szCs w:val="22"/>
        </w:rPr>
        <w:t xml:space="preserve"> </w:t>
      </w:r>
      <w:r w:rsidR="00CD535E">
        <w:rPr>
          <w:rFonts w:ascii="Citi Sans Text" w:hAnsi="Citi Sans Text"/>
          <w:sz w:val="22"/>
          <w:szCs w:val="22"/>
        </w:rPr>
        <w:t>y/y</w:t>
      </w:r>
      <w:r>
        <w:rPr>
          <w:rFonts w:ascii="Citi Sans Text" w:hAnsi="Citi Sans Text"/>
          <w:sz w:val="22"/>
          <w:szCs w:val="22"/>
        </w:rPr>
        <w:t>.</w:t>
      </w:r>
    </w:p>
    <w:p w14:paraId="4A43384C" w14:textId="03365081" w:rsidR="00B065A2" w:rsidRPr="00096AA5" w:rsidRDefault="00B065A2" w:rsidP="00007669">
      <w:pPr>
        <w:spacing w:after="160"/>
        <w:rPr>
          <w:rFonts w:ascii="Citi Sans Text" w:hAnsi="Citi Sans Text"/>
          <w:sz w:val="22"/>
          <w:szCs w:val="22"/>
        </w:rPr>
      </w:pPr>
      <w:r w:rsidRPr="00096AA5">
        <w:rPr>
          <w:rFonts w:ascii="Citi Sans Text" w:hAnsi="Citi Sans Text"/>
          <w:sz w:val="22"/>
          <w:szCs w:val="22"/>
        </w:rPr>
        <w:t xml:space="preserve">In </w:t>
      </w:r>
      <w:r w:rsidR="00096AA5">
        <w:rPr>
          <w:rFonts w:ascii="Citi Sans Text" w:hAnsi="Citi Sans Text"/>
          <w:sz w:val="22"/>
          <w:szCs w:val="22"/>
        </w:rPr>
        <w:t>consumer</w:t>
      </w:r>
      <w:r w:rsidRPr="00096AA5">
        <w:rPr>
          <w:rFonts w:ascii="Citi Sans Text" w:hAnsi="Citi Sans Text"/>
          <w:sz w:val="22"/>
          <w:szCs w:val="22"/>
        </w:rPr>
        <w:t xml:space="preserve"> banking, the number of </w:t>
      </w:r>
      <w:proofErr w:type="spellStart"/>
      <w:r w:rsidRPr="00096AA5">
        <w:rPr>
          <w:rFonts w:ascii="Citi Sans Text" w:hAnsi="Citi Sans Text"/>
          <w:sz w:val="22"/>
          <w:szCs w:val="22"/>
        </w:rPr>
        <w:t>Citigold</w:t>
      </w:r>
      <w:proofErr w:type="spellEnd"/>
      <w:r w:rsidRPr="00096AA5">
        <w:rPr>
          <w:rFonts w:ascii="Citi Sans Text" w:hAnsi="Citi Sans Text"/>
          <w:sz w:val="22"/>
          <w:szCs w:val="22"/>
        </w:rPr>
        <w:t xml:space="preserve"> Private Clients increased by 14</w:t>
      </w:r>
      <w:r w:rsidR="00096AA5">
        <w:rPr>
          <w:rFonts w:ascii="Citi Sans Text" w:hAnsi="Citi Sans Text"/>
          <w:sz w:val="22"/>
          <w:szCs w:val="22"/>
        </w:rPr>
        <w:t xml:space="preserve"> percent </w:t>
      </w:r>
      <w:r w:rsidR="00CD535E">
        <w:rPr>
          <w:rFonts w:ascii="Citi Sans Text" w:hAnsi="Citi Sans Text"/>
          <w:sz w:val="22"/>
          <w:szCs w:val="22"/>
        </w:rPr>
        <w:t>y/y</w:t>
      </w:r>
      <w:r w:rsidRPr="00096AA5">
        <w:rPr>
          <w:rFonts w:ascii="Citi Sans Text" w:hAnsi="Citi Sans Text"/>
          <w:sz w:val="22"/>
          <w:szCs w:val="22"/>
        </w:rPr>
        <w:t xml:space="preserve">. As a result, deposits also increased by </w:t>
      </w:r>
      <w:r w:rsidR="00F8300B">
        <w:rPr>
          <w:rFonts w:ascii="Citi Sans Text" w:hAnsi="Citi Sans Text"/>
          <w:sz w:val="22"/>
          <w:szCs w:val="22"/>
        </w:rPr>
        <w:t>4</w:t>
      </w:r>
      <w:r w:rsidR="00096AA5">
        <w:rPr>
          <w:rFonts w:ascii="Citi Sans Text" w:hAnsi="Citi Sans Text"/>
          <w:sz w:val="22"/>
          <w:szCs w:val="22"/>
        </w:rPr>
        <w:t xml:space="preserve"> percent in the same period</w:t>
      </w:r>
      <w:r w:rsidRPr="00096AA5">
        <w:rPr>
          <w:rFonts w:ascii="Citi Sans Text" w:hAnsi="Citi Sans Text"/>
          <w:sz w:val="22"/>
          <w:szCs w:val="22"/>
        </w:rPr>
        <w:t xml:space="preserve">. In turn, assets in investment products increased by </w:t>
      </w:r>
      <w:r w:rsidR="00F8300B">
        <w:rPr>
          <w:rFonts w:ascii="Citi Sans Text" w:hAnsi="Citi Sans Text"/>
          <w:sz w:val="22"/>
          <w:szCs w:val="22"/>
        </w:rPr>
        <w:t>7</w:t>
      </w:r>
      <w:r w:rsidR="00096AA5">
        <w:rPr>
          <w:rFonts w:ascii="Citi Sans Text" w:hAnsi="Citi Sans Text"/>
          <w:sz w:val="22"/>
          <w:szCs w:val="22"/>
        </w:rPr>
        <w:t xml:space="preserve"> percent</w:t>
      </w:r>
      <w:r w:rsidRPr="00096AA5">
        <w:rPr>
          <w:rFonts w:ascii="Citi Sans Text" w:hAnsi="Citi Sans Text"/>
          <w:sz w:val="22"/>
          <w:szCs w:val="22"/>
        </w:rPr>
        <w:t>.</w:t>
      </w:r>
      <w:r w:rsidR="00096AA5">
        <w:rPr>
          <w:rFonts w:ascii="Citi Sans Text" w:hAnsi="Citi Sans Text"/>
          <w:sz w:val="22"/>
          <w:szCs w:val="22"/>
        </w:rPr>
        <w:t xml:space="preserve"> </w:t>
      </w:r>
      <w:r w:rsidRPr="00096AA5">
        <w:rPr>
          <w:rFonts w:ascii="Citi Sans Text" w:hAnsi="Citi Sans Text"/>
          <w:sz w:val="22"/>
          <w:szCs w:val="22"/>
        </w:rPr>
        <w:t xml:space="preserve">At the same time, the number of clients using </w:t>
      </w:r>
      <w:r w:rsidR="00AF5409">
        <w:rPr>
          <w:rFonts w:ascii="Citi Sans Text" w:hAnsi="Citi Sans Text"/>
          <w:sz w:val="22"/>
          <w:szCs w:val="22"/>
        </w:rPr>
        <w:t xml:space="preserve">the </w:t>
      </w:r>
      <w:r w:rsidRPr="00096AA5">
        <w:rPr>
          <w:rFonts w:ascii="Citi Sans Text" w:hAnsi="Citi Sans Text"/>
          <w:sz w:val="22"/>
          <w:szCs w:val="22"/>
        </w:rPr>
        <w:t xml:space="preserve">Citi Kantor platform </w:t>
      </w:r>
      <w:r w:rsidR="00096AA5">
        <w:rPr>
          <w:rFonts w:ascii="Citi Sans Text" w:hAnsi="Citi Sans Text"/>
          <w:sz w:val="22"/>
          <w:szCs w:val="22"/>
        </w:rPr>
        <w:t>broke</w:t>
      </w:r>
      <w:r w:rsidRPr="00096AA5">
        <w:rPr>
          <w:rFonts w:ascii="Citi Sans Text" w:hAnsi="Citi Sans Text"/>
          <w:sz w:val="22"/>
          <w:szCs w:val="22"/>
        </w:rPr>
        <w:t xml:space="preserve"> another record, and the number of </w:t>
      </w:r>
      <w:r w:rsidR="00096AA5">
        <w:rPr>
          <w:rFonts w:ascii="Citi Sans Text" w:hAnsi="Citi Sans Text"/>
          <w:sz w:val="22"/>
          <w:szCs w:val="22"/>
        </w:rPr>
        <w:t>FX</w:t>
      </w:r>
      <w:r w:rsidRPr="00096AA5">
        <w:rPr>
          <w:rFonts w:ascii="Citi Sans Text" w:hAnsi="Citi Sans Text"/>
          <w:sz w:val="22"/>
          <w:szCs w:val="22"/>
        </w:rPr>
        <w:t xml:space="preserve"> transactions was higher by 40</w:t>
      </w:r>
      <w:r w:rsidR="00096AA5">
        <w:rPr>
          <w:rFonts w:ascii="Citi Sans Text" w:hAnsi="Citi Sans Text"/>
          <w:sz w:val="22"/>
          <w:szCs w:val="22"/>
        </w:rPr>
        <w:t xml:space="preserve"> percent </w:t>
      </w:r>
      <w:r w:rsidR="00CD535E">
        <w:rPr>
          <w:rFonts w:ascii="Citi Sans Text" w:hAnsi="Citi Sans Text"/>
          <w:sz w:val="22"/>
          <w:szCs w:val="22"/>
        </w:rPr>
        <w:t>y/y</w:t>
      </w:r>
      <w:r w:rsidR="00096AA5">
        <w:rPr>
          <w:rFonts w:ascii="Citi Sans Text" w:hAnsi="Citi Sans Text"/>
          <w:sz w:val="22"/>
          <w:szCs w:val="22"/>
        </w:rPr>
        <w:t xml:space="preserve">. </w:t>
      </w:r>
      <w:r w:rsidRPr="00096AA5">
        <w:rPr>
          <w:rFonts w:ascii="Citi Sans Text" w:hAnsi="Citi Sans Text"/>
          <w:sz w:val="22"/>
          <w:szCs w:val="22"/>
        </w:rPr>
        <w:t>Customers' interest in credit cards increased - the</w:t>
      </w:r>
      <w:r w:rsidR="004973EF">
        <w:rPr>
          <w:rFonts w:ascii="Citi Sans Text" w:hAnsi="Citi Sans Text"/>
          <w:sz w:val="22"/>
          <w:szCs w:val="22"/>
        </w:rPr>
        <w:t xml:space="preserve"> </w:t>
      </w:r>
      <w:r w:rsidRPr="00096AA5">
        <w:rPr>
          <w:rFonts w:ascii="Citi Sans Text" w:hAnsi="Citi Sans Text"/>
          <w:sz w:val="22"/>
          <w:szCs w:val="22"/>
        </w:rPr>
        <w:t>acquisition of new credit cards increased by 70</w:t>
      </w:r>
      <w:r w:rsidR="00096AA5">
        <w:rPr>
          <w:rFonts w:ascii="Citi Sans Text" w:hAnsi="Citi Sans Text"/>
          <w:sz w:val="22"/>
          <w:szCs w:val="22"/>
        </w:rPr>
        <w:t xml:space="preserve"> percent </w:t>
      </w:r>
      <w:r w:rsidRPr="00096AA5">
        <w:rPr>
          <w:rFonts w:ascii="Citi Sans Text" w:hAnsi="Citi Sans Text"/>
          <w:sz w:val="22"/>
          <w:szCs w:val="22"/>
        </w:rPr>
        <w:t>y/y , and the number and value of transactions in the existing portfolio was higher compared to the same period last year.</w:t>
      </w:r>
    </w:p>
    <w:bookmarkEnd w:id="10"/>
    <w:p w14:paraId="0FD3984D" w14:textId="55BB1976" w:rsidR="00B065A2" w:rsidRPr="00CD535E" w:rsidRDefault="00B065A2" w:rsidP="00007669">
      <w:pPr>
        <w:spacing w:after="160"/>
        <w:rPr>
          <w:rFonts w:ascii="Citi Sans Text" w:hAnsi="Citi Sans Text"/>
          <w:sz w:val="22"/>
          <w:szCs w:val="22"/>
        </w:rPr>
      </w:pPr>
      <w:r w:rsidRPr="00CD12F0">
        <w:rPr>
          <w:rFonts w:ascii="Citi Sans Text" w:hAnsi="Citi Sans Text"/>
          <w:sz w:val="22"/>
          <w:szCs w:val="22"/>
        </w:rPr>
        <w:t>The profitability ratio (ROE) was at the level of 28</w:t>
      </w:r>
      <w:r w:rsidR="00CD12F0" w:rsidRPr="00CD12F0">
        <w:rPr>
          <w:rFonts w:ascii="Citi Sans Text" w:hAnsi="Citi Sans Text"/>
          <w:sz w:val="22"/>
          <w:szCs w:val="22"/>
        </w:rPr>
        <w:t xml:space="preserve"> </w:t>
      </w:r>
      <w:r w:rsidR="00CD12F0">
        <w:rPr>
          <w:rFonts w:ascii="Citi Sans Text" w:hAnsi="Citi Sans Text"/>
          <w:sz w:val="22"/>
          <w:szCs w:val="22"/>
        </w:rPr>
        <w:t>percent</w:t>
      </w:r>
      <w:r w:rsidRPr="00CD12F0">
        <w:rPr>
          <w:rFonts w:ascii="Citi Sans Text" w:hAnsi="Citi Sans Text"/>
          <w:sz w:val="22"/>
          <w:szCs w:val="22"/>
        </w:rPr>
        <w:t>, cost-to-income ratio was 30</w:t>
      </w:r>
      <w:r w:rsidR="00CD12F0">
        <w:rPr>
          <w:rFonts w:ascii="Citi Sans Text" w:hAnsi="Citi Sans Text"/>
          <w:sz w:val="22"/>
          <w:szCs w:val="22"/>
        </w:rPr>
        <w:t xml:space="preserve"> percent</w:t>
      </w:r>
      <w:r w:rsidRPr="00CD12F0">
        <w:rPr>
          <w:rFonts w:ascii="Citi Sans Text" w:hAnsi="Citi Sans Text"/>
          <w:sz w:val="22"/>
          <w:szCs w:val="22"/>
        </w:rPr>
        <w:t xml:space="preserve">. </w:t>
      </w:r>
      <w:r w:rsidR="00CD12F0">
        <w:rPr>
          <w:rFonts w:ascii="Citi Sans Text" w:hAnsi="Citi Sans Text"/>
          <w:sz w:val="22"/>
          <w:szCs w:val="22"/>
        </w:rPr>
        <w:t>This was</w:t>
      </w:r>
      <w:r w:rsidRPr="00CD12F0">
        <w:rPr>
          <w:rFonts w:ascii="Citi Sans Text" w:hAnsi="Citi Sans Text"/>
          <w:sz w:val="22"/>
          <w:szCs w:val="22"/>
        </w:rPr>
        <w:t xml:space="preserve"> achieved </w:t>
      </w:r>
      <w:r w:rsidR="00CD12F0">
        <w:rPr>
          <w:rFonts w:ascii="Citi Sans Text" w:hAnsi="Citi Sans Text"/>
          <w:sz w:val="22"/>
          <w:szCs w:val="22"/>
        </w:rPr>
        <w:t xml:space="preserve">as the bank’s capital increased, which resulted in </w:t>
      </w:r>
      <w:r w:rsidRPr="00CD12F0">
        <w:rPr>
          <w:rFonts w:ascii="Citi Sans Text" w:hAnsi="Citi Sans Text"/>
          <w:sz w:val="22"/>
          <w:szCs w:val="22"/>
        </w:rPr>
        <w:t xml:space="preserve">total </w:t>
      </w:r>
      <w:r w:rsidR="00F17392">
        <w:rPr>
          <w:rFonts w:ascii="Citi Sans Text" w:hAnsi="Citi Sans Text"/>
          <w:sz w:val="22"/>
          <w:szCs w:val="22"/>
        </w:rPr>
        <w:t>capital</w:t>
      </w:r>
      <w:r w:rsidR="00F17392" w:rsidRPr="00CD12F0">
        <w:rPr>
          <w:rFonts w:ascii="Citi Sans Text" w:hAnsi="Citi Sans Text"/>
          <w:sz w:val="22"/>
          <w:szCs w:val="22"/>
        </w:rPr>
        <w:t xml:space="preserve"> </w:t>
      </w:r>
      <w:r w:rsidRPr="00CD12F0">
        <w:rPr>
          <w:rFonts w:ascii="Citi Sans Text" w:hAnsi="Citi Sans Text"/>
          <w:sz w:val="22"/>
          <w:szCs w:val="22"/>
        </w:rPr>
        <w:t>ratio of 20.3 percent (an increase of 2.6 percentage points compared to the same period last year).</w:t>
      </w:r>
    </w:p>
    <w:p w14:paraId="33DCD6E4" w14:textId="312BA157" w:rsidR="00CD12F0" w:rsidRPr="00CD12F0" w:rsidRDefault="00926457" w:rsidP="00AC1E35">
      <w:pPr>
        <w:spacing w:after="160"/>
        <w:rPr>
          <w:rFonts w:ascii="Citi Sans Text" w:hAnsi="Citi Sans Text"/>
          <w:sz w:val="22"/>
          <w:szCs w:val="22"/>
        </w:rPr>
      </w:pPr>
      <w:r w:rsidRPr="00CD12F0">
        <w:rPr>
          <w:rFonts w:ascii="Citi Sans Text" w:hAnsi="Citi Sans Text"/>
          <w:sz w:val="22"/>
          <w:szCs w:val="22"/>
        </w:rPr>
        <w:t xml:space="preserve">- </w:t>
      </w:r>
      <w:bookmarkStart w:id="11" w:name="_Hlk143174973"/>
      <w:r w:rsidR="00CD12F0" w:rsidRPr="00CD12F0">
        <w:rPr>
          <w:rFonts w:ascii="Citi Sans Text" w:hAnsi="Citi Sans Text"/>
          <w:i/>
          <w:iCs/>
          <w:sz w:val="22"/>
          <w:szCs w:val="22"/>
        </w:rPr>
        <w:t>The second quarter w</w:t>
      </w:r>
      <w:r w:rsidR="00CD12F0">
        <w:rPr>
          <w:rFonts w:ascii="Citi Sans Text" w:hAnsi="Citi Sans Text"/>
          <w:i/>
          <w:iCs/>
          <w:sz w:val="22"/>
          <w:szCs w:val="22"/>
        </w:rPr>
        <w:t>a</w:t>
      </w:r>
      <w:r w:rsidR="00CD12F0" w:rsidRPr="00CD12F0">
        <w:rPr>
          <w:rFonts w:ascii="Citi Sans Text" w:hAnsi="Citi Sans Text"/>
          <w:i/>
          <w:iCs/>
          <w:sz w:val="22"/>
          <w:szCs w:val="22"/>
        </w:rPr>
        <w:t xml:space="preserve">s undoubtedly time of increased effort in </w:t>
      </w:r>
      <w:r w:rsidR="00CD12F0">
        <w:rPr>
          <w:rFonts w:ascii="Citi Sans Text" w:hAnsi="Citi Sans Text"/>
          <w:i/>
          <w:iCs/>
          <w:sz w:val="22"/>
          <w:szCs w:val="22"/>
        </w:rPr>
        <w:t>terms</w:t>
      </w:r>
      <w:r w:rsidR="00CD12F0" w:rsidRPr="00CD12F0">
        <w:rPr>
          <w:rFonts w:ascii="Citi Sans Text" w:hAnsi="Citi Sans Text"/>
          <w:i/>
          <w:iCs/>
          <w:sz w:val="22"/>
          <w:szCs w:val="22"/>
        </w:rPr>
        <w:t xml:space="preserve"> of effective capital management. </w:t>
      </w:r>
      <w:r w:rsidR="00CD12F0" w:rsidRPr="00F7472C">
        <w:rPr>
          <w:rFonts w:ascii="Citi Sans Text" w:hAnsi="Citi Sans Text"/>
          <w:i/>
          <w:iCs/>
          <w:sz w:val="22"/>
          <w:szCs w:val="22"/>
        </w:rPr>
        <w:t>We focused on activities aimed at improving the capital position. In view of reduced interest in loans and the continuation of upward trend in deposit</w:t>
      </w:r>
      <w:r w:rsidR="00F17392">
        <w:rPr>
          <w:rFonts w:ascii="Citi Sans Text" w:hAnsi="Citi Sans Text"/>
          <w:i/>
          <w:iCs/>
          <w:sz w:val="22"/>
          <w:szCs w:val="22"/>
        </w:rPr>
        <w:t xml:space="preserve"> volumes</w:t>
      </w:r>
      <w:r w:rsidR="00CD12F0" w:rsidRPr="00F7472C">
        <w:rPr>
          <w:rFonts w:ascii="Citi Sans Text" w:hAnsi="Citi Sans Text"/>
          <w:i/>
          <w:iCs/>
          <w:sz w:val="22"/>
          <w:szCs w:val="22"/>
        </w:rPr>
        <w:t>, we actively managed liquidity and currency position</w:t>
      </w:r>
      <w:r w:rsidR="00F17392">
        <w:rPr>
          <w:rFonts w:ascii="Citi Sans Text" w:hAnsi="Citi Sans Text"/>
          <w:i/>
          <w:iCs/>
          <w:sz w:val="22"/>
          <w:szCs w:val="22"/>
        </w:rPr>
        <w:t>s</w:t>
      </w:r>
      <w:r w:rsidR="00CD12F0" w:rsidRPr="00F7472C">
        <w:rPr>
          <w:rFonts w:ascii="Citi Sans Text" w:hAnsi="Citi Sans Text"/>
          <w:i/>
          <w:iCs/>
          <w:sz w:val="22"/>
          <w:szCs w:val="22"/>
        </w:rPr>
        <w:t xml:space="preserve">. We are pleased that our activities have brought the intended effect, significantly improving the capital ratio. </w:t>
      </w:r>
      <w:r w:rsidR="00CD12F0" w:rsidRPr="00CD12F0">
        <w:rPr>
          <w:rFonts w:ascii="Citi Sans Text" w:hAnsi="Citi Sans Text"/>
          <w:i/>
          <w:iCs/>
          <w:sz w:val="22"/>
          <w:szCs w:val="22"/>
        </w:rPr>
        <w:t xml:space="preserve">They also had a positive impact on the result on treasury activities, which grew by 3 </w:t>
      </w:r>
      <w:r w:rsidR="00CD12F0">
        <w:rPr>
          <w:rFonts w:ascii="Citi Sans Text" w:hAnsi="Citi Sans Text"/>
          <w:i/>
          <w:iCs/>
          <w:sz w:val="22"/>
          <w:szCs w:val="22"/>
        </w:rPr>
        <w:t>percent versus the previous quarter -</w:t>
      </w:r>
      <w:r w:rsidR="00CD12F0" w:rsidRPr="00CD12F0">
        <w:rPr>
          <w:rFonts w:ascii="Citi Sans Text" w:hAnsi="Citi Sans Text"/>
          <w:sz w:val="22"/>
          <w:szCs w:val="22"/>
        </w:rPr>
        <w:t xml:space="preserve"> said </w:t>
      </w:r>
      <w:r w:rsidR="00CD12F0">
        <w:rPr>
          <w:rFonts w:ascii="Citi Sans Text" w:hAnsi="Citi Sans Text"/>
          <w:sz w:val="22"/>
          <w:szCs w:val="22"/>
        </w:rPr>
        <w:t xml:space="preserve">Chief Financial Officer </w:t>
      </w:r>
      <w:r w:rsidR="00CD12F0" w:rsidRPr="00CD12F0">
        <w:rPr>
          <w:rFonts w:ascii="Citi Sans Text" w:hAnsi="Citi Sans Text"/>
          <w:b/>
          <w:bCs/>
          <w:sz w:val="22"/>
          <w:szCs w:val="22"/>
        </w:rPr>
        <w:t xml:space="preserve">Natalia </w:t>
      </w:r>
      <w:proofErr w:type="spellStart"/>
      <w:r w:rsidR="00CD12F0" w:rsidRPr="00CD12F0">
        <w:rPr>
          <w:rFonts w:ascii="Citi Sans Text" w:hAnsi="Citi Sans Text"/>
          <w:b/>
          <w:bCs/>
          <w:sz w:val="22"/>
          <w:szCs w:val="22"/>
        </w:rPr>
        <w:t>Bożek</w:t>
      </w:r>
      <w:proofErr w:type="spellEnd"/>
      <w:r w:rsidR="00CD12F0" w:rsidRPr="00CD12F0">
        <w:rPr>
          <w:rFonts w:ascii="Citi Sans Text" w:hAnsi="Citi Sans Text"/>
          <w:sz w:val="22"/>
          <w:szCs w:val="22"/>
        </w:rPr>
        <w:t>.</w:t>
      </w:r>
    </w:p>
    <w:bookmarkEnd w:id="11"/>
    <w:p w14:paraId="26A471A8" w14:textId="380690D3" w:rsidR="00F7472C" w:rsidRDefault="00CD12F0" w:rsidP="00CD535E">
      <w:pPr>
        <w:pStyle w:val="Tekstpodstawowy"/>
        <w:rPr>
          <w:rFonts w:ascii="Citi Sans Text" w:hAnsi="Citi Sans Text"/>
          <w:sz w:val="22"/>
          <w:szCs w:val="22"/>
          <w:lang w:val="en-US"/>
        </w:rPr>
      </w:pPr>
      <w:r w:rsidRPr="00F7472C">
        <w:rPr>
          <w:rFonts w:ascii="Citi Sans Text" w:hAnsi="Citi Sans Text"/>
          <w:sz w:val="22"/>
          <w:szCs w:val="22"/>
          <w:lang w:val="en-US"/>
        </w:rPr>
        <w:t>In July this year, Citi said that it plan</w:t>
      </w:r>
      <w:r w:rsidR="00AF5409">
        <w:rPr>
          <w:rFonts w:ascii="Citi Sans Text" w:hAnsi="Citi Sans Text"/>
          <w:sz w:val="22"/>
          <w:szCs w:val="22"/>
          <w:lang w:val="en-US"/>
        </w:rPr>
        <w:t>s</w:t>
      </w:r>
      <w:r w:rsidRPr="00F7472C">
        <w:rPr>
          <w:rFonts w:ascii="Citi Sans Text" w:hAnsi="Citi Sans Text"/>
          <w:sz w:val="22"/>
          <w:szCs w:val="22"/>
          <w:lang w:val="en-US"/>
        </w:rPr>
        <w:t xml:space="preserve"> to resume the process of exiting the </w:t>
      </w:r>
      <w:r w:rsidR="00094C2A" w:rsidRPr="00F7472C">
        <w:rPr>
          <w:rFonts w:ascii="Citi Sans Text" w:hAnsi="Citi Sans Text"/>
          <w:sz w:val="22"/>
          <w:szCs w:val="22"/>
          <w:lang w:val="en-US"/>
        </w:rPr>
        <w:t xml:space="preserve">consumer </w:t>
      </w:r>
      <w:r w:rsidRPr="00F7472C">
        <w:rPr>
          <w:rFonts w:ascii="Citi Sans Text" w:hAnsi="Citi Sans Text"/>
          <w:sz w:val="22"/>
          <w:szCs w:val="22"/>
          <w:lang w:val="en-US"/>
        </w:rPr>
        <w:t xml:space="preserve">business in Poland. According to </w:t>
      </w:r>
      <w:r w:rsidR="00AF5409">
        <w:rPr>
          <w:rFonts w:ascii="Citi Sans Text" w:hAnsi="Citi Sans Text"/>
          <w:sz w:val="22"/>
          <w:szCs w:val="22"/>
          <w:lang w:val="en-US"/>
        </w:rPr>
        <w:t>its</w:t>
      </w:r>
      <w:r w:rsidRPr="00F7472C">
        <w:rPr>
          <w:rFonts w:ascii="Citi Sans Text" w:hAnsi="Citi Sans Text"/>
          <w:sz w:val="22"/>
          <w:szCs w:val="22"/>
          <w:lang w:val="en-US"/>
        </w:rPr>
        <w:t xml:space="preserve"> strategy, Citi will focus on expanding </w:t>
      </w:r>
      <w:r w:rsidR="00094C2A" w:rsidRPr="00F7472C">
        <w:rPr>
          <w:rFonts w:ascii="Citi Sans Text" w:hAnsi="Citi Sans Text"/>
          <w:sz w:val="22"/>
          <w:szCs w:val="22"/>
          <w:lang w:val="en-US"/>
        </w:rPr>
        <w:t xml:space="preserve">institutional </w:t>
      </w:r>
      <w:r w:rsidRPr="00F7472C">
        <w:rPr>
          <w:rFonts w:ascii="Citi Sans Text" w:hAnsi="Citi Sans Text"/>
          <w:sz w:val="22"/>
          <w:szCs w:val="22"/>
          <w:lang w:val="en-US"/>
        </w:rPr>
        <w:t>business in Poland.</w:t>
      </w:r>
      <w:bookmarkEnd w:id="0"/>
      <w:bookmarkEnd w:id="3"/>
      <w:bookmarkEnd w:id="4"/>
      <w:bookmarkEnd w:id="5"/>
      <w:bookmarkEnd w:id="6"/>
    </w:p>
    <w:p w14:paraId="26D16D33" w14:textId="77777777" w:rsidR="00F7472C" w:rsidRDefault="00F7472C" w:rsidP="00CD535E">
      <w:pPr>
        <w:pStyle w:val="Tekstpodstawowy"/>
        <w:rPr>
          <w:rFonts w:ascii="Citi Sans Text" w:hAnsi="Citi Sans Text"/>
          <w:sz w:val="22"/>
          <w:szCs w:val="22"/>
          <w:lang w:val="en-US"/>
        </w:rPr>
      </w:pPr>
    </w:p>
    <w:p w14:paraId="641D45DE" w14:textId="77777777" w:rsidR="00F7472C" w:rsidRDefault="00F7472C" w:rsidP="00CD535E">
      <w:pPr>
        <w:pStyle w:val="Tekstpodstawowy"/>
        <w:rPr>
          <w:rFonts w:ascii="Citi Sans Text" w:hAnsi="Citi Sans Text"/>
          <w:sz w:val="22"/>
          <w:szCs w:val="22"/>
          <w:lang w:val="en-US"/>
        </w:rPr>
      </w:pPr>
    </w:p>
    <w:p w14:paraId="6B6AB883" w14:textId="4B57030F" w:rsidR="00CD535E" w:rsidRPr="00671AEE" w:rsidRDefault="00CD535E" w:rsidP="00CD535E">
      <w:pPr>
        <w:pStyle w:val="Tekstpodstawowy"/>
        <w:rPr>
          <w:bCs/>
          <w:color w:val="808080"/>
          <w:sz w:val="14"/>
          <w:szCs w:val="14"/>
          <w:u w:val="single"/>
          <w:lang w:val="en-US"/>
        </w:rPr>
      </w:pPr>
      <w:r w:rsidRPr="00671AEE">
        <w:rPr>
          <w:bCs/>
          <w:color w:val="808080"/>
          <w:sz w:val="14"/>
          <w:szCs w:val="14"/>
          <w:u w:val="single"/>
          <w:lang w:val="en-US"/>
        </w:rPr>
        <w:t>For additional information:</w:t>
      </w:r>
    </w:p>
    <w:p w14:paraId="7835639C" w14:textId="77777777" w:rsidR="00CD535E" w:rsidRPr="00671AEE" w:rsidRDefault="00CD535E" w:rsidP="00CD535E">
      <w:pPr>
        <w:pStyle w:val="Tekstpodstawowy"/>
        <w:rPr>
          <w:color w:val="808080"/>
          <w:sz w:val="14"/>
          <w:szCs w:val="14"/>
          <w:u w:val="single"/>
          <w:lang w:val="en-US"/>
        </w:rPr>
      </w:pPr>
    </w:p>
    <w:p w14:paraId="333B58C6" w14:textId="77777777" w:rsidR="00CD535E" w:rsidRPr="00671AEE" w:rsidRDefault="00CD535E" w:rsidP="00CD535E">
      <w:pPr>
        <w:pStyle w:val="Tekstpodstawowy"/>
        <w:rPr>
          <w:color w:val="808080"/>
          <w:sz w:val="14"/>
          <w:szCs w:val="14"/>
          <w:u w:val="single"/>
          <w:lang w:val="en-US"/>
        </w:rPr>
      </w:pPr>
      <w:r w:rsidRPr="00671AEE">
        <w:rPr>
          <w:color w:val="808080"/>
          <w:sz w:val="14"/>
          <w:szCs w:val="14"/>
          <w:u w:val="single"/>
          <w:lang w:val="en-US"/>
        </w:rPr>
        <w:t xml:space="preserve">Marta Wałdoch, spokesperson, </w:t>
      </w:r>
      <w:r>
        <w:rPr>
          <w:color w:val="808080"/>
          <w:sz w:val="14"/>
          <w:szCs w:val="14"/>
          <w:u w:val="single"/>
          <w:lang w:val="en-US"/>
        </w:rPr>
        <w:t>phone</w:t>
      </w:r>
      <w:r w:rsidRPr="00671AEE">
        <w:rPr>
          <w:color w:val="808080"/>
          <w:sz w:val="14"/>
          <w:szCs w:val="14"/>
          <w:u w:val="single"/>
          <w:lang w:val="en-US"/>
        </w:rPr>
        <w:t xml:space="preserve"> 605 990 433</w:t>
      </w:r>
    </w:p>
    <w:p w14:paraId="06C97C93" w14:textId="77777777" w:rsidR="00CD535E" w:rsidRPr="00CA69CA" w:rsidRDefault="00CD535E" w:rsidP="00CD535E">
      <w:pPr>
        <w:pStyle w:val="Tekstpodstawowy"/>
        <w:rPr>
          <w:color w:val="808080"/>
          <w:sz w:val="14"/>
          <w:szCs w:val="14"/>
          <w:u w:val="single"/>
          <w:lang w:val="pt-BR"/>
        </w:rPr>
      </w:pPr>
      <w:r w:rsidRPr="00CA69CA">
        <w:rPr>
          <w:color w:val="808080"/>
          <w:sz w:val="14"/>
          <w:szCs w:val="14"/>
          <w:u w:val="single"/>
          <w:lang w:val="pt-BR"/>
        </w:rPr>
        <w:t xml:space="preserve">E-mail: </w:t>
      </w:r>
      <w:hyperlink r:id="rId7" w:history="1">
        <w:r w:rsidRPr="00CA69CA">
          <w:rPr>
            <w:rStyle w:val="Hipercze"/>
            <w:sz w:val="14"/>
            <w:szCs w:val="14"/>
            <w:lang w:val="pt-BR"/>
          </w:rPr>
          <w:t>marta.waldoch@citi.com</w:t>
        </w:r>
      </w:hyperlink>
      <w:r w:rsidRPr="00CA69CA">
        <w:rPr>
          <w:color w:val="808080"/>
          <w:sz w:val="14"/>
          <w:szCs w:val="14"/>
          <w:u w:val="single"/>
          <w:lang w:val="pt-BR"/>
        </w:rPr>
        <w:t xml:space="preserve"> </w:t>
      </w:r>
    </w:p>
    <w:p w14:paraId="7ABCC24E" w14:textId="77777777" w:rsidR="00CD535E" w:rsidRPr="00CA69CA" w:rsidRDefault="00CD535E" w:rsidP="00CD535E">
      <w:pPr>
        <w:pStyle w:val="Tekstpodstawowy"/>
        <w:rPr>
          <w:color w:val="808080"/>
          <w:sz w:val="14"/>
          <w:szCs w:val="14"/>
          <w:u w:val="single"/>
          <w:lang w:val="pt-BR"/>
        </w:rPr>
      </w:pPr>
    </w:p>
    <w:p w14:paraId="36771F4D" w14:textId="77777777" w:rsidR="00CD535E" w:rsidRPr="00CA69CA" w:rsidRDefault="00CD535E" w:rsidP="00CD535E">
      <w:pPr>
        <w:pStyle w:val="Tekstpodstawowy"/>
        <w:rPr>
          <w:color w:val="808080"/>
          <w:sz w:val="14"/>
          <w:szCs w:val="14"/>
          <w:u w:val="single"/>
          <w:lang w:val="pt-BR"/>
        </w:rPr>
      </w:pPr>
      <w:proofErr w:type="spellStart"/>
      <w:r w:rsidRPr="00CA69CA">
        <w:rPr>
          <w:color w:val="808080"/>
          <w:sz w:val="14"/>
          <w:szCs w:val="14"/>
          <w:u w:val="single"/>
          <w:lang w:val="pt-BR"/>
        </w:rPr>
        <w:t>Zuzanna</w:t>
      </w:r>
      <w:proofErr w:type="spellEnd"/>
      <w:r w:rsidRPr="00CA69CA">
        <w:rPr>
          <w:color w:val="808080"/>
          <w:sz w:val="14"/>
          <w:szCs w:val="14"/>
          <w:u w:val="single"/>
          <w:lang w:val="pt-BR"/>
        </w:rPr>
        <w:t xml:space="preserve"> </w:t>
      </w:r>
      <w:proofErr w:type="spellStart"/>
      <w:r w:rsidRPr="00CA69CA">
        <w:rPr>
          <w:color w:val="808080"/>
          <w:sz w:val="14"/>
          <w:szCs w:val="14"/>
          <w:u w:val="single"/>
          <w:lang w:val="pt-BR"/>
        </w:rPr>
        <w:t>Przepiórkiewicz</w:t>
      </w:r>
      <w:proofErr w:type="spellEnd"/>
      <w:r w:rsidRPr="00CA69CA">
        <w:rPr>
          <w:color w:val="808080"/>
          <w:sz w:val="14"/>
          <w:szCs w:val="14"/>
          <w:u w:val="single"/>
          <w:lang w:val="pt-BR"/>
        </w:rPr>
        <w:t xml:space="preserve">, </w:t>
      </w:r>
      <w:r>
        <w:rPr>
          <w:color w:val="808080"/>
          <w:sz w:val="14"/>
          <w:szCs w:val="14"/>
          <w:u w:val="single"/>
          <w:lang w:val="pt-BR"/>
        </w:rPr>
        <w:t xml:space="preserve">media </w:t>
      </w:r>
      <w:proofErr w:type="spellStart"/>
      <w:r>
        <w:rPr>
          <w:color w:val="808080"/>
          <w:sz w:val="14"/>
          <w:szCs w:val="14"/>
          <w:u w:val="single"/>
          <w:lang w:val="pt-BR"/>
        </w:rPr>
        <w:t>relation</w:t>
      </w:r>
      <w:proofErr w:type="spellEnd"/>
      <w:r>
        <w:rPr>
          <w:color w:val="808080"/>
          <w:sz w:val="14"/>
          <w:szCs w:val="14"/>
          <w:u w:val="single"/>
          <w:lang w:val="pt-BR"/>
        </w:rPr>
        <w:t xml:space="preserve"> </w:t>
      </w:r>
      <w:proofErr w:type="spellStart"/>
      <w:r>
        <w:rPr>
          <w:color w:val="808080"/>
          <w:sz w:val="14"/>
          <w:szCs w:val="14"/>
          <w:u w:val="single"/>
          <w:lang w:val="pt-BR"/>
        </w:rPr>
        <w:t>specialist</w:t>
      </w:r>
      <w:proofErr w:type="spellEnd"/>
      <w:r w:rsidRPr="00CA69CA">
        <w:rPr>
          <w:color w:val="808080"/>
          <w:sz w:val="14"/>
          <w:szCs w:val="14"/>
          <w:u w:val="single"/>
          <w:lang w:val="pt-BR"/>
        </w:rPr>
        <w:t xml:space="preserve">, </w:t>
      </w:r>
      <w:proofErr w:type="spellStart"/>
      <w:r>
        <w:rPr>
          <w:color w:val="808080"/>
          <w:sz w:val="14"/>
          <w:szCs w:val="14"/>
          <w:u w:val="single"/>
          <w:lang w:val="pt-BR"/>
        </w:rPr>
        <w:t>phone</w:t>
      </w:r>
      <w:proofErr w:type="spellEnd"/>
      <w:r w:rsidRPr="00CA69CA">
        <w:rPr>
          <w:color w:val="808080"/>
          <w:sz w:val="14"/>
          <w:szCs w:val="14"/>
          <w:u w:val="single"/>
          <w:lang w:val="pt-BR"/>
        </w:rPr>
        <w:t>. 667 635 432</w:t>
      </w:r>
    </w:p>
    <w:p w14:paraId="12F89548" w14:textId="77777777" w:rsidR="00CD535E" w:rsidRPr="00CA69CA" w:rsidRDefault="00CD535E" w:rsidP="00CD535E">
      <w:pPr>
        <w:pStyle w:val="Tekstpodstawowy"/>
        <w:rPr>
          <w:b/>
          <w:color w:val="808080"/>
          <w:sz w:val="14"/>
          <w:szCs w:val="14"/>
          <w:u w:val="single"/>
          <w:lang w:val="pt-BR"/>
        </w:rPr>
      </w:pPr>
      <w:r w:rsidRPr="00CA69CA">
        <w:rPr>
          <w:color w:val="808080"/>
          <w:sz w:val="14"/>
          <w:szCs w:val="14"/>
          <w:u w:val="single"/>
          <w:lang w:val="pt-BR"/>
        </w:rPr>
        <w:t xml:space="preserve">E-mail: </w:t>
      </w:r>
      <w:hyperlink r:id="rId8" w:history="1">
        <w:r w:rsidRPr="00CA69CA">
          <w:rPr>
            <w:rStyle w:val="Hipercze"/>
            <w:sz w:val="14"/>
            <w:szCs w:val="14"/>
            <w:lang w:val="en-US"/>
          </w:rPr>
          <w:t>zuzanna.przepiorkiewicz@citi.com</w:t>
        </w:r>
      </w:hyperlink>
      <w:r w:rsidRPr="00CA69CA">
        <w:rPr>
          <w:color w:val="808080"/>
          <w:sz w:val="14"/>
          <w:szCs w:val="14"/>
          <w:u w:val="single"/>
          <w:lang w:val="en-US"/>
        </w:rPr>
        <w:t xml:space="preserve"> </w:t>
      </w:r>
    </w:p>
    <w:p w14:paraId="6583A97F" w14:textId="77777777" w:rsidR="00CD535E" w:rsidRPr="00CD535E" w:rsidRDefault="00CD535E" w:rsidP="00CD535E">
      <w:pPr>
        <w:pStyle w:val="Tekstpodstawowy"/>
        <w:rPr>
          <w:lang w:val="en-US"/>
        </w:rPr>
      </w:pPr>
    </w:p>
    <w:p w14:paraId="070A4BC6" w14:textId="77777777" w:rsidR="00CD535E" w:rsidRPr="00CD535E" w:rsidRDefault="00CD535E" w:rsidP="00CD535E">
      <w:pPr>
        <w:pStyle w:val="Tekstpodstawowy"/>
        <w:rPr>
          <w:lang w:val="en-US"/>
        </w:rPr>
      </w:pPr>
    </w:p>
    <w:p w14:paraId="3109AE37" w14:textId="17D1B41E" w:rsidR="00CD535E" w:rsidRPr="00FC18C9" w:rsidRDefault="00CD535E" w:rsidP="00CD535E">
      <w:pPr>
        <w:jc w:val="both"/>
        <w:rPr>
          <w:rFonts w:ascii="Arial" w:hAnsi="Arial" w:cs="Arial"/>
          <w:b/>
          <w:color w:val="808080"/>
          <w:sz w:val="14"/>
          <w:szCs w:val="14"/>
        </w:rPr>
      </w:pPr>
      <w:r>
        <w:rPr>
          <w:rFonts w:ascii="Arial" w:hAnsi="Arial"/>
          <w:b/>
          <w:color w:val="808080"/>
          <w:sz w:val="14"/>
          <w:szCs w:val="14"/>
        </w:rPr>
        <w:t xml:space="preserve">Bank </w:t>
      </w:r>
      <w:proofErr w:type="spellStart"/>
      <w:r>
        <w:rPr>
          <w:rFonts w:ascii="Arial" w:hAnsi="Arial"/>
          <w:b/>
          <w:color w:val="808080"/>
          <w:sz w:val="14"/>
          <w:szCs w:val="14"/>
        </w:rPr>
        <w:t>Handlowy</w:t>
      </w:r>
      <w:proofErr w:type="spellEnd"/>
      <w:r>
        <w:rPr>
          <w:rFonts w:ascii="Arial" w:hAnsi="Arial"/>
          <w:b/>
          <w:color w:val="808080"/>
          <w:sz w:val="14"/>
          <w:szCs w:val="14"/>
        </w:rPr>
        <w:t xml:space="preserve"> w </w:t>
      </w:r>
      <w:proofErr w:type="spellStart"/>
      <w:r>
        <w:rPr>
          <w:rFonts w:ascii="Arial" w:hAnsi="Arial"/>
          <w:b/>
          <w:color w:val="808080"/>
          <w:sz w:val="14"/>
          <w:szCs w:val="14"/>
        </w:rPr>
        <w:t>Warszawie</w:t>
      </w:r>
      <w:proofErr w:type="spellEnd"/>
      <w:r>
        <w:rPr>
          <w:rFonts w:ascii="Arial" w:hAnsi="Arial"/>
          <w:b/>
          <w:color w:val="808080"/>
          <w:sz w:val="14"/>
          <w:szCs w:val="14"/>
        </w:rPr>
        <w:t xml:space="preserve"> SA is one of the largest financial institutions in Poland. Under the brand name Citi Handlowy, it offers various advanced products and services in the areas of corporate, investment and retail banking. Bank Handlowy provides services to </w:t>
      </w:r>
      <w:r w:rsidR="003B4719">
        <w:rPr>
          <w:rFonts w:ascii="Arial" w:hAnsi="Arial"/>
          <w:b/>
          <w:color w:val="808080"/>
          <w:sz w:val="14"/>
          <w:szCs w:val="14"/>
        </w:rPr>
        <w:t xml:space="preserve">almost </w:t>
      </w:r>
      <w:r>
        <w:rPr>
          <w:rFonts w:ascii="Arial" w:hAnsi="Arial"/>
          <w:b/>
          <w:color w:val="808080"/>
          <w:sz w:val="14"/>
          <w:szCs w:val="14"/>
        </w:rPr>
        <w:t>5,</w:t>
      </w:r>
      <w:r w:rsidR="003B4719">
        <w:rPr>
          <w:rFonts w:ascii="Arial" w:hAnsi="Arial"/>
          <w:b/>
          <w:color w:val="808080"/>
          <w:sz w:val="14"/>
          <w:szCs w:val="14"/>
        </w:rPr>
        <w:t>5</w:t>
      </w:r>
      <w:r>
        <w:rPr>
          <w:rFonts w:ascii="Arial" w:hAnsi="Arial"/>
          <w:b/>
          <w:color w:val="808080"/>
          <w:sz w:val="14"/>
          <w:szCs w:val="14"/>
        </w:rPr>
        <w:t>00 corporate clients and around 5</w:t>
      </w:r>
      <w:r w:rsidR="003B4719">
        <w:rPr>
          <w:rFonts w:ascii="Arial" w:hAnsi="Arial"/>
          <w:b/>
          <w:color w:val="808080"/>
          <w:sz w:val="14"/>
          <w:szCs w:val="14"/>
        </w:rPr>
        <w:t>68</w:t>
      </w:r>
      <w:r>
        <w:rPr>
          <w:rFonts w:ascii="Arial" w:hAnsi="Arial"/>
          <w:b/>
          <w:color w:val="808080"/>
          <w:sz w:val="14"/>
          <w:szCs w:val="14"/>
        </w:rPr>
        <w:t>,</w:t>
      </w:r>
      <w:r w:rsidR="003B4719">
        <w:rPr>
          <w:rFonts w:ascii="Arial" w:hAnsi="Arial"/>
          <w:b/>
          <w:color w:val="808080"/>
          <w:sz w:val="14"/>
          <w:szCs w:val="14"/>
        </w:rPr>
        <w:t>0</w:t>
      </w:r>
      <w:r>
        <w:rPr>
          <w:rFonts w:ascii="Arial" w:hAnsi="Arial"/>
          <w:b/>
          <w:color w:val="808080"/>
          <w:sz w:val="14"/>
          <w:szCs w:val="14"/>
        </w:rPr>
        <w:t xml:space="preserve">00 individual customers through modern distribution channels and a branch network. As a member of Citigroup, the largest financial institution worldwide, Bank Handlowy provides its clients with access to financial services in more than 100 countries. </w:t>
      </w:r>
    </w:p>
    <w:p w14:paraId="5B6D522A" w14:textId="77777777" w:rsidR="00CD535E" w:rsidRPr="00FC18C9" w:rsidRDefault="00CD535E" w:rsidP="00CD535E">
      <w:pPr>
        <w:jc w:val="both"/>
        <w:rPr>
          <w:rFonts w:ascii="Arial" w:hAnsi="Arial" w:cs="Arial"/>
          <w:b/>
          <w:color w:val="808080"/>
          <w:sz w:val="14"/>
          <w:szCs w:val="14"/>
          <w:lang w:val="pt-BR"/>
        </w:rPr>
      </w:pPr>
    </w:p>
    <w:p w14:paraId="0BF5FB77" w14:textId="77777777" w:rsidR="00CD535E" w:rsidRPr="00CA69CA" w:rsidRDefault="00CD535E" w:rsidP="00CD535E">
      <w:pPr>
        <w:jc w:val="both"/>
        <w:rPr>
          <w:rFonts w:ascii="Arial" w:eastAsia="Calibri" w:hAnsi="Arial" w:cs="Arial"/>
        </w:rPr>
      </w:pPr>
      <w:r>
        <w:rPr>
          <w:rFonts w:ascii="Arial" w:hAnsi="Arial"/>
          <w:b/>
          <w:color w:val="808080"/>
          <w:sz w:val="14"/>
          <w:szCs w:val="14"/>
        </w:rPr>
        <w:t xml:space="preserve">Citi </w:t>
      </w:r>
      <w:r>
        <w:rPr>
          <w:rFonts w:ascii="Arial" w:hAnsi="Arial"/>
          <w:bCs/>
          <w:color w:val="808080"/>
          <w:sz w:val="14"/>
          <w:szCs w:val="14"/>
        </w:rPr>
        <w:t>is a leading banking partner for institutions with international needs, a global leader in asset management, and a bank valued by individual customers in its domestic market in the United States. Citi operates in over 160 countries and jurisdictions, offering a wide range of financial products and services to its corporate, government, institutional and individual clients. For more information, please visit www.citigroup.com | Twitter: @Citi | YouTube: www.youtube.com/citi | Blog: http://blog.citigroup.com | Facebook: www.facebook.com/citi | LinkedIn: www.linkedin.com/company/citi</w:t>
      </w:r>
    </w:p>
    <w:p w14:paraId="2FB48A84" w14:textId="77777777" w:rsidR="005077AE" w:rsidRPr="00CD535E" w:rsidRDefault="00000000"/>
    <w:sectPr w:rsidR="005077AE" w:rsidRPr="00CD535E" w:rsidSect="004F4810">
      <w:headerReference w:type="default" r:id="rId9"/>
      <w:pgSz w:w="12240" w:h="15840"/>
      <w:pgMar w:top="1276" w:right="1325" w:bottom="993" w:left="1276"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FDACE2" w14:textId="77777777" w:rsidR="00677B6C" w:rsidRDefault="00677B6C">
      <w:r>
        <w:separator/>
      </w:r>
    </w:p>
  </w:endnote>
  <w:endnote w:type="continuationSeparator" w:id="0">
    <w:p w14:paraId="2CA05216" w14:textId="77777777" w:rsidR="00677B6C" w:rsidRDefault="00677B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iti Sans Text">
    <w:panose1 w:val="00000000000000000000"/>
    <w:charset w:val="00"/>
    <w:family w:val="modern"/>
    <w:notTrueType/>
    <w:pitch w:val="variable"/>
    <w:sig w:usb0="A100006F" w:usb1="0000206B" w:usb2="00000000" w:usb3="00000000" w:csb0="00000193"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30693C" w14:textId="77777777" w:rsidR="00677B6C" w:rsidRDefault="00677B6C">
      <w:r>
        <w:separator/>
      </w:r>
    </w:p>
  </w:footnote>
  <w:footnote w:type="continuationSeparator" w:id="0">
    <w:p w14:paraId="2B4F58DB" w14:textId="77777777" w:rsidR="00677B6C" w:rsidRDefault="00677B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95278D" w14:textId="3A03D7BA" w:rsidR="00913CBA" w:rsidRDefault="00926457" w:rsidP="00913CBA">
    <w:pPr>
      <w:pStyle w:val="Nagwek"/>
      <w:jc w:val="right"/>
    </w:pPr>
    <w:r>
      <w:rPr>
        <w:noProof/>
      </w:rPr>
      <w:drawing>
        <wp:inline distT="0" distB="0" distL="0" distR="0" wp14:anchorId="069D4CBA" wp14:editId="3ED98659">
          <wp:extent cx="2438400" cy="666750"/>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38400" cy="66675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6457"/>
    <w:rsid w:val="00094C2A"/>
    <w:rsid w:val="00096AA5"/>
    <w:rsid w:val="000E4151"/>
    <w:rsid w:val="00136CE2"/>
    <w:rsid w:val="00253E27"/>
    <w:rsid w:val="00291D05"/>
    <w:rsid w:val="003B4719"/>
    <w:rsid w:val="004973EF"/>
    <w:rsid w:val="004B4B8A"/>
    <w:rsid w:val="00512DC8"/>
    <w:rsid w:val="00621BAD"/>
    <w:rsid w:val="00673607"/>
    <w:rsid w:val="00677B6C"/>
    <w:rsid w:val="006F20D2"/>
    <w:rsid w:val="007D3B85"/>
    <w:rsid w:val="00926457"/>
    <w:rsid w:val="009A388C"/>
    <w:rsid w:val="009B3FB5"/>
    <w:rsid w:val="00AF5409"/>
    <w:rsid w:val="00B01614"/>
    <w:rsid w:val="00B065A2"/>
    <w:rsid w:val="00CD090E"/>
    <w:rsid w:val="00CD12F0"/>
    <w:rsid w:val="00CD535E"/>
    <w:rsid w:val="00D34038"/>
    <w:rsid w:val="00D4600F"/>
    <w:rsid w:val="00DB163B"/>
    <w:rsid w:val="00E41F96"/>
    <w:rsid w:val="00F0661D"/>
    <w:rsid w:val="00F17392"/>
    <w:rsid w:val="00F7472C"/>
    <w:rsid w:val="00F8300B"/>
    <w:rsid w:val="00F94F1C"/>
    <w:rsid w:val="00FB2AC3"/>
    <w:rsid w:val="00FC08C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2F8FB6"/>
  <w15:chartTrackingRefBased/>
  <w15:docId w15:val="{8F64DAFB-73B7-4B47-A76B-F8E9789A7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26457"/>
    <w:pPr>
      <w:spacing w:after="0" w:line="240" w:lineRule="auto"/>
    </w:pPr>
    <w:rPr>
      <w:rFonts w:ascii="Times New Roman" w:eastAsia="Times New Roman" w:hAnsi="Times New Roman" w:cs="Times New Roman"/>
      <w:sz w:val="20"/>
      <w:szCs w:val="20"/>
      <w:lang w:val="en-US"/>
    </w:rPr>
  </w:style>
  <w:style w:type="paragraph" w:styleId="Nagwek1">
    <w:name w:val="heading 1"/>
    <w:basedOn w:val="Normalny"/>
    <w:next w:val="Normalny"/>
    <w:link w:val="Nagwek1Znak"/>
    <w:uiPriority w:val="99"/>
    <w:qFormat/>
    <w:rsid w:val="00926457"/>
    <w:pPr>
      <w:keepNext/>
      <w:outlineLvl w:val="0"/>
    </w:pPr>
    <w:rPr>
      <w:rFonts w:ascii="Arial" w:hAnsi="Arial" w:cs="Arial"/>
      <w:b/>
      <w:bCs/>
      <w:sz w:val="24"/>
      <w:lang w:val="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rsid w:val="00926457"/>
    <w:rPr>
      <w:rFonts w:ascii="Arial" w:eastAsia="Times New Roman" w:hAnsi="Arial" w:cs="Arial"/>
      <w:b/>
      <w:bCs/>
      <w:sz w:val="24"/>
      <w:szCs w:val="20"/>
    </w:rPr>
  </w:style>
  <w:style w:type="character" w:styleId="Hipercze">
    <w:name w:val="Hyperlink"/>
    <w:rsid w:val="00926457"/>
    <w:rPr>
      <w:color w:val="0000FF"/>
      <w:u w:val="single"/>
    </w:rPr>
  </w:style>
  <w:style w:type="paragraph" w:styleId="Tekstpodstawowy">
    <w:name w:val="Body Text"/>
    <w:basedOn w:val="Normalny"/>
    <w:link w:val="TekstpodstawowyZnak"/>
    <w:rsid w:val="00926457"/>
    <w:rPr>
      <w:rFonts w:ascii="Arial" w:hAnsi="Arial" w:cs="Arial"/>
      <w:sz w:val="24"/>
      <w:lang w:val="pl-PL"/>
    </w:rPr>
  </w:style>
  <w:style w:type="character" w:customStyle="1" w:styleId="TekstpodstawowyZnak">
    <w:name w:val="Tekst podstawowy Znak"/>
    <w:basedOn w:val="Domylnaczcionkaakapitu"/>
    <w:link w:val="Tekstpodstawowy"/>
    <w:rsid w:val="00926457"/>
    <w:rPr>
      <w:rFonts w:ascii="Arial" w:eastAsia="Times New Roman" w:hAnsi="Arial" w:cs="Arial"/>
      <w:sz w:val="24"/>
      <w:szCs w:val="20"/>
    </w:rPr>
  </w:style>
  <w:style w:type="paragraph" w:styleId="Nagwek">
    <w:name w:val="header"/>
    <w:basedOn w:val="Normalny"/>
    <w:link w:val="NagwekZnak"/>
    <w:rsid w:val="00926457"/>
    <w:pPr>
      <w:tabs>
        <w:tab w:val="center" w:pos="4536"/>
        <w:tab w:val="right" w:pos="9072"/>
      </w:tabs>
    </w:pPr>
  </w:style>
  <w:style w:type="character" w:customStyle="1" w:styleId="NagwekZnak">
    <w:name w:val="Nagłówek Znak"/>
    <w:basedOn w:val="Domylnaczcionkaakapitu"/>
    <w:link w:val="Nagwek"/>
    <w:rsid w:val="00926457"/>
    <w:rPr>
      <w:rFonts w:ascii="Times New Roman" w:eastAsia="Times New Roman" w:hAnsi="Times New Roman" w:cs="Times New Roman"/>
      <w:sz w:val="20"/>
      <w:szCs w:val="20"/>
      <w:lang w:val="en-US"/>
    </w:rPr>
  </w:style>
  <w:style w:type="paragraph" w:styleId="Akapitzlist">
    <w:name w:val="List Paragraph"/>
    <w:basedOn w:val="Normalny"/>
    <w:uiPriority w:val="34"/>
    <w:qFormat/>
    <w:rsid w:val="00B065A2"/>
    <w:pPr>
      <w:ind w:left="720"/>
      <w:contextualSpacing/>
    </w:pPr>
  </w:style>
  <w:style w:type="paragraph" w:styleId="Poprawka">
    <w:name w:val="Revision"/>
    <w:hidden/>
    <w:uiPriority w:val="99"/>
    <w:semiHidden/>
    <w:rsid w:val="000E4151"/>
    <w:pPr>
      <w:spacing w:after="0" w:line="240" w:lineRule="auto"/>
    </w:pPr>
    <w:rPr>
      <w:rFonts w:ascii="Times New Roman" w:eastAsia="Times New Roman" w:hAnsi="Times New Roman"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uzanna.przepiorkiewicz@citi.com" TargetMode="External"/><Relationship Id="rId3" Type="http://schemas.openxmlformats.org/officeDocument/2006/relationships/webSettings" Target="webSettings.xml"/><Relationship Id="rId7" Type="http://schemas.openxmlformats.org/officeDocument/2006/relationships/hyperlink" Target="mailto:marta.waldoch@citi.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799</Words>
  <Characters>4796</Characters>
  <Application>Microsoft Office Word</Application>
  <DocSecurity>0</DocSecurity>
  <Lines>39</Lines>
  <Paragraphs>11</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Citi</Company>
  <LinksUpToDate>false</LinksUpToDate>
  <CharactersWithSpaces>5584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Waldoch, Marta [GPA-BHW]</dc:creator>
  <cp:keywords/>
  <dc:description/>
  <cp:lastModifiedBy>Kwiatkowski, Dawid1 [GPA-BHW]</cp:lastModifiedBy>
  <cp:revision>2</cp:revision>
  <cp:lastPrinted>2023-08-24T08:52:00Z</cp:lastPrinted>
  <dcterms:created xsi:type="dcterms:W3CDTF">2023-08-30T07:31:00Z</dcterms:created>
  <dcterms:modified xsi:type="dcterms:W3CDTF">2023-08-30T07:31:00Z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d181445-6ec4-4473-9810-00785f082df0_Enabled">
    <vt:lpwstr>true</vt:lpwstr>
  </property>
  <property fmtid="{D5CDD505-2E9C-101B-9397-08002B2CF9AE}" pid="3" name="MSIP_Label_dd181445-6ec4-4473-9810-00785f082df0_SetDate">
    <vt:lpwstr>2023-08-22T09:37:11Z</vt:lpwstr>
  </property>
  <property fmtid="{D5CDD505-2E9C-101B-9397-08002B2CF9AE}" pid="4" name="MSIP_Label_dd181445-6ec4-4473-9810-00785f082df0_Method">
    <vt:lpwstr>Standard</vt:lpwstr>
  </property>
  <property fmtid="{D5CDD505-2E9C-101B-9397-08002B2CF9AE}" pid="5" name="MSIP_Label_dd181445-6ec4-4473-9810-00785f082df0_Name">
    <vt:lpwstr>Internal</vt:lpwstr>
  </property>
  <property fmtid="{D5CDD505-2E9C-101B-9397-08002B2CF9AE}" pid="6" name="MSIP_Label_dd181445-6ec4-4473-9810-00785f082df0_SiteId">
    <vt:lpwstr>1771ae17-e764-4e0f-a476-d4184d79a5d9</vt:lpwstr>
  </property>
  <property fmtid="{D5CDD505-2E9C-101B-9397-08002B2CF9AE}" pid="7" name="MSIP_Label_dd181445-6ec4-4473-9810-00785f082df0_ActionId">
    <vt:lpwstr>7daadda2-9ad9-4735-8f69-2de4c03a13b2</vt:lpwstr>
  </property>
  <property fmtid="{D5CDD505-2E9C-101B-9397-08002B2CF9AE}" pid="8" name="MSIP_Label_dd181445-6ec4-4473-9810-00785f082df0_ContentBits">
    <vt:lpwstr>0</vt:lpwstr>
  </property>
</Properties>
</file>