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90421" w:rsidRPr="00A953B9" w:rsidRDefault="00390421" w:rsidP="00A953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rPr>
          <w:rFonts w:asciiTheme="minorHAnsi" w:hAnsiTheme="minorHAnsi" w:cstheme="minorHAnsi"/>
          <w:sz w:val="22"/>
          <w:szCs w:val="22"/>
        </w:rPr>
      </w:pPr>
    </w:p>
    <w:p w14:paraId="1AA23022" w14:textId="77777777" w:rsidR="00A953B9" w:rsidRPr="00A953B9" w:rsidRDefault="00A953B9" w:rsidP="00A953B9">
      <w:pPr>
        <w:spacing w:before="240" w:after="240" w:line="276" w:lineRule="auto"/>
        <w:rPr>
          <w:rFonts w:asciiTheme="minorHAnsi" w:hAnsiTheme="minorHAnsi" w:cstheme="minorHAnsi"/>
          <w:sz w:val="22"/>
          <w:szCs w:val="22"/>
        </w:rPr>
      </w:pPr>
    </w:p>
    <w:p w14:paraId="3C6B856F" w14:textId="0D2AF311" w:rsidR="00A953B9" w:rsidRPr="00A953B9" w:rsidRDefault="00000000" w:rsidP="00A953B9">
      <w:pPr>
        <w:spacing w:before="240" w:after="240" w:line="276" w:lineRule="auto"/>
        <w:rPr>
          <w:rFonts w:asciiTheme="minorHAnsi" w:hAnsiTheme="minorHAnsi" w:cstheme="minorHAnsi"/>
          <w:sz w:val="22"/>
          <w:szCs w:val="22"/>
        </w:rPr>
      </w:pPr>
      <w:r w:rsidRPr="00A953B9">
        <w:rPr>
          <w:rFonts w:asciiTheme="minorHAnsi" w:hAnsiTheme="minorHAnsi" w:cstheme="minorHAnsi"/>
          <w:sz w:val="22"/>
          <w:szCs w:val="22"/>
        </w:rPr>
        <w:t>Informacja prasowa</w:t>
      </w:r>
      <w:r w:rsidRPr="00A953B9">
        <w:rPr>
          <w:rFonts w:asciiTheme="minorHAnsi" w:hAnsiTheme="minorHAnsi" w:cstheme="minorHAnsi"/>
          <w:sz w:val="22"/>
          <w:szCs w:val="22"/>
        </w:rPr>
        <w:tab/>
      </w:r>
      <w:r w:rsidRPr="00A953B9">
        <w:rPr>
          <w:rFonts w:asciiTheme="minorHAnsi" w:hAnsiTheme="minorHAnsi" w:cstheme="minorHAnsi"/>
          <w:sz w:val="22"/>
          <w:szCs w:val="22"/>
        </w:rPr>
        <w:tab/>
      </w:r>
      <w:r w:rsidRPr="00A953B9">
        <w:rPr>
          <w:rFonts w:asciiTheme="minorHAnsi" w:hAnsiTheme="minorHAnsi" w:cstheme="minorHAnsi"/>
          <w:sz w:val="22"/>
          <w:szCs w:val="22"/>
        </w:rPr>
        <w:tab/>
      </w:r>
      <w:r w:rsidRPr="00A953B9">
        <w:rPr>
          <w:rFonts w:asciiTheme="minorHAnsi" w:hAnsiTheme="minorHAnsi" w:cstheme="minorHAnsi"/>
          <w:sz w:val="22"/>
          <w:szCs w:val="22"/>
        </w:rPr>
        <w:tab/>
      </w:r>
      <w:r w:rsidRPr="00A953B9">
        <w:rPr>
          <w:rFonts w:asciiTheme="minorHAnsi" w:hAnsiTheme="minorHAnsi" w:cstheme="minorHAnsi"/>
          <w:sz w:val="22"/>
          <w:szCs w:val="22"/>
        </w:rPr>
        <w:tab/>
      </w:r>
      <w:r w:rsidRPr="00A953B9">
        <w:rPr>
          <w:rFonts w:asciiTheme="minorHAnsi" w:hAnsiTheme="minorHAnsi" w:cstheme="minorHAnsi"/>
          <w:sz w:val="22"/>
          <w:szCs w:val="22"/>
        </w:rPr>
        <w:tab/>
        <w:t xml:space="preserve">Warszawa, 13 listopada 2023 r. </w:t>
      </w:r>
    </w:p>
    <w:p w14:paraId="6D08E8BB" w14:textId="77777777" w:rsidR="00A953B9" w:rsidRPr="00A953B9" w:rsidRDefault="00A953B9" w:rsidP="00A953B9">
      <w:pPr>
        <w:spacing w:before="240" w:after="240" w:line="276" w:lineRule="auto"/>
        <w:jc w:val="center"/>
        <w:rPr>
          <w:rFonts w:asciiTheme="minorHAnsi" w:eastAsia="Times New Roman" w:hAnsiTheme="minorHAnsi" w:cstheme="minorHAnsi"/>
        </w:rPr>
      </w:pPr>
      <w:r w:rsidRPr="00A953B9">
        <w:rPr>
          <w:rFonts w:asciiTheme="minorHAnsi" w:eastAsia="Times New Roman" w:hAnsiTheme="minorHAnsi" w:cstheme="minorHAnsi"/>
          <w:b/>
          <w:bCs/>
        </w:rPr>
        <w:t>Ilona Rutkowska awansowała w agencji Good One PR</w:t>
      </w:r>
    </w:p>
    <w:p w14:paraId="09D54287" w14:textId="77777777" w:rsidR="00A953B9" w:rsidRPr="00A953B9" w:rsidRDefault="00A953B9" w:rsidP="00A953B9">
      <w:pPr>
        <w:spacing w:before="240" w:after="240"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A953B9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W październiku br. w strukturach Good One PR na stanowisko Senior </w:t>
      </w:r>
      <w:proofErr w:type="spellStart"/>
      <w:r w:rsidRPr="00A953B9">
        <w:rPr>
          <w:rFonts w:asciiTheme="minorHAnsi" w:eastAsia="Times New Roman" w:hAnsiTheme="minorHAnsi" w:cstheme="minorHAnsi"/>
          <w:b/>
          <w:bCs/>
          <w:sz w:val="22"/>
          <w:szCs w:val="22"/>
        </w:rPr>
        <w:t>Account</w:t>
      </w:r>
      <w:proofErr w:type="spellEnd"/>
      <w:r w:rsidRPr="00A953B9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Managera awansowała Ilona Rutkowska. </w:t>
      </w:r>
    </w:p>
    <w:p w14:paraId="5565DA6E" w14:textId="77777777" w:rsidR="00A953B9" w:rsidRPr="00A953B9" w:rsidRDefault="00A953B9" w:rsidP="00A953B9">
      <w:pPr>
        <w:spacing w:before="240" w:after="240"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A953B9">
        <w:rPr>
          <w:rFonts w:asciiTheme="minorHAnsi" w:eastAsia="Times New Roman" w:hAnsiTheme="minorHAnsi" w:cstheme="minorHAnsi"/>
          <w:sz w:val="22"/>
          <w:szCs w:val="22"/>
        </w:rPr>
        <w:t xml:space="preserve">Na nowym stanowisku Ilona Rutkowska zarządza działem komunikacji konsumenckiej, który obecnie prowadzi działania dla takich marek jak m.in. </w:t>
      </w:r>
      <w:proofErr w:type="spellStart"/>
      <w:r w:rsidRPr="00A953B9">
        <w:rPr>
          <w:rFonts w:asciiTheme="minorHAnsi" w:eastAsia="Times New Roman" w:hAnsiTheme="minorHAnsi" w:cstheme="minorHAnsi"/>
          <w:sz w:val="22"/>
          <w:szCs w:val="22"/>
        </w:rPr>
        <w:t>Quick</w:t>
      </w:r>
      <w:proofErr w:type="spellEnd"/>
      <w:r w:rsidRPr="00A953B9">
        <w:rPr>
          <w:rFonts w:asciiTheme="minorHAnsi" w:eastAsia="Times New Roman" w:hAnsiTheme="minorHAnsi" w:cstheme="minorHAnsi"/>
          <w:sz w:val="22"/>
          <w:szCs w:val="22"/>
        </w:rPr>
        <w:t xml:space="preserve">-Step, </w:t>
      </w:r>
      <w:proofErr w:type="spellStart"/>
      <w:r w:rsidRPr="00A953B9">
        <w:rPr>
          <w:rFonts w:asciiTheme="minorHAnsi" w:eastAsia="Times New Roman" w:hAnsiTheme="minorHAnsi" w:cstheme="minorHAnsi"/>
          <w:sz w:val="22"/>
          <w:szCs w:val="22"/>
        </w:rPr>
        <w:t>POLOmarket</w:t>
      </w:r>
      <w:proofErr w:type="spellEnd"/>
      <w:r w:rsidRPr="00A953B9">
        <w:rPr>
          <w:rFonts w:asciiTheme="minorHAnsi" w:eastAsia="Times New Roman" w:hAnsiTheme="minorHAnsi" w:cstheme="minorHAnsi"/>
          <w:sz w:val="22"/>
          <w:szCs w:val="22"/>
        </w:rPr>
        <w:t xml:space="preserve"> czy </w:t>
      </w:r>
      <w:proofErr w:type="spellStart"/>
      <w:r w:rsidRPr="00A953B9">
        <w:rPr>
          <w:rFonts w:asciiTheme="minorHAnsi" w:eastAsia="Times New Roman" w:hAnsiTheme="minorHAnsi" w:cstheme="minorHAnsi"/>
          <w:sz w:val="22"/>
          <w:szCs w:val="22"/>
        </w:rPr>
        <w:t>Ghelamco</w:t>
      </w:r>
      <w:proofErr w:type="spellEnd"/>
      <w:r w:rsidRPr="00A953B9">
        <w:rPr>
          <w:rFonts w:asciiTheme="minorHAnsi" w:eastAsia="Times New Roman" w:hAnsiTheme="minorHAnsi" w:cstheme="minorHAnsi"/>
          <w:sz w:val="22"/>
          <w:szCs w:val="22"/>
        </w:rPr>
        <w:t xml:space="preserve"> Hotel (właściciel hotelu </w:t>
      </w:r>
      <w:proofErr w:type="spellStart"/>
      <w:r w:rsidRPr="00A953B9">
        <w:rPr>
          <w:rFonts w:asciiTheme="minorHAnsi" w:eastAsia="Times New Roman" w:hAnsiTheme="minorHAnsi" w:cstheme="minorHAnsi"/>
          <w:sz w:val="22"/>
          <w:szCs w:val="22"/>
        </w:rPr>
        <w:t>Crowne</w:t>
      </w:r>
      <w:proofErr w:type="spellEnd"/>
      <w:r w:rsidRPr="00A953B9">
        <w:rPr>
          <w:rFonts w:asciiTheme="minorHAnsi" w:eastAsia="Times New Roman" w:hAnsiTheme="minorHAnsi" w:cstheme="minorHAnsi"/>
          <w:sz w:val="22"/>
          <w:szCs w:val="22"/>
        </w:rPr>
        <w:t xml:space="preserve"> Plaza, restauracji Nova Wola i </w:t>
      </w:r>
      <w:proofErr w:type="spellStart"/>
      <w:r w:rsidRPr="00A953B9">
        <w:rPr>
          <w:rFonts w:asciiTheme="minorHAnsi" w:eastAsia="Times New Roman" w:hAnsiTheme="minorHAnsi" w:cstheme="minorHAnsi"/>
          <w:sz w:val="22"/>
          <w:szCs w:val="22"/>
        </w:rPr>
        <w:t>skybaru</w:t>
      </w:r>
      <w:proofErr w:type="spellEnd"/>
      <w:r w:rsidRPr="00A953B9">
        <w:rPr>
          <w:rFonts w:asciiTheme="minorHAnsi" w:eastAsia="Times New Roman" w:hAnsiTheme="minorHAnsi" w:cstheme="minorHAnsi"/>
          <w:sz w:val="22"/>
          <w:szCs w:val="22"/>
        </w:rPr>
        <w:t xml:space="preserve"> The </w:t>
      </w:r>
      <w:proofErr w:type="spellStart"/>
      <w:r w:rsidRPr="00A953B9">
        <w:rPr>
          <w:rFonts w:asciiTheme="minorHAnsi" w:eastAsia="Times New Roman" w:hAnsiTheme="minorHAnsi" w:cstheme="minorHAnsi"/>
          <w:sz w:val="22"/>
          <w:szCs w:val="22"/>
        </w:rPr>
        <w:t>Roof</w:t>
      </w:r>
      <w:proofErr w:type="spellEnd"/>
      <w:r w:rsidRPr="00A953B9">
        <w:rPr>
          <w:rFonts w:asciiTheme="minorHAnsi" w:eastAsia="Times New Roman" w:hAnsiTheme="minorHAnsi" w:cstheme="minorHAnsi"/>
          <w:sz w:val="22"/>
          <w:szCs w:val="22"/>
        </w:rPr>
        <w:t xml:space="preserve">). W zakres jej obowiązków wchodzi przygotowanie i realizacja kompleksowych strategii komunikacyjnych dla klientów z sektorów FMCG, </w:t>
      </w:r>
      <w:proofErr w:type="spellStart"/>
      <w:r w:rsidRPr="00A953B9">
        <w:rPr>
          <w:rFonts w:asciiTheme="minorHAnsi" w:eastAsia="Times New Roman" w:hAnsiTheme="minorHAnsi" w:cstheme="minorHAnsi"/>
          <w:sz w:val="22"/>
          <w:szCs w:val="22"/>
        </w:rPr>
        <w:t>HoReCa</w:t>
      </w:r>
      <w:proofErr w:type="spellEnd"/>
      <w:r w:rsidRPr="00A953B9">
        <w:rPr>
          <w:rFonts w:asciiTheme="minorHAnsi" w:eastAsia="Times New Roman" w:hAnsiTheme="minorHAnsi" w:cstheme="minorHAnsi"/>
          <w:sz w:val="22"/>
          <w:szCs w:val="22"/>
        </w:rPr>
        <w:t xml:space="preserve">, Retail i </w:t>
      </w:r>
      <w:proofErr w:type="spellStart"/>
      <w:r w:rsidRPr="00A953B9">
        <w:rPr>
          <w:rFonts w:asciiTheme="minorHAnsi" w:eastAsia="Times New Roman" w:hAnsiTheme="minorHAnsi" w:cstheme="minorHAnsi"/>
          <w:sz w:val="22"/>
          <w:szCs w:val="22"/>
        </w:rPr>
        <w:t>Beauty</w:t>
      </w:r>
      <w:proofErr w:type="spellEnd"/>
      <w:r w:rsidRPr="00A953B9">
        <w:rPr>
          <w:rFonts w:asciiTheme="minorHAnsi" w:eastAsia="Times New Roman" w:hAnsiTheme="minorHAnsi" w:cstheme="minorHAnsi"/>
          <w:sz w:val="22"/>
          <w:szCs w:val="22"/>
        </w:rPr>
        <w:t xml:space="preserve">, bieżące doradztwo komunikacyjne oraz nadzór nad projektami realizowanymi przez zespół. Ponadto zarządza budżetem i przychodami działu, aktywnie uczestniczy w procesach przetargowych agencji, wspiera działania </w:t>
      </w:r>
      <w:proofErr w:type="spellStart"/>
      <w:r w:rsidRPr="00A953B9">
        <w:rPr>
          <w:rFonts w:asciiTheme="minorHAnsi" w:eastAsia="Times New Roman" w:hAnsiTheme="minorHAnsi" w:cstheme="minorHAnsi"/>
          <w:sz w:val="22"/>
          <w:szCs w:val="22"/>
        </w:rPr>
        <w:t>new</w:t>
      </w:r>
      <w:proofErr w:type="spellEnd"/>
      <w:r w:rsidRPr="00A953B9">
        <w:rPr>
          <w:rFonts w:asciiTheme="minorHAnsi" w:eastAsia="Times New Roman" w:hAnsiTheme="minorHAnsi" w:cstheme="minorHAnsi"/>
          <w:sz w:val="22"/>
          <w:szCs w:val="22"/>
        </w:rPr>
        <w:t xml:space="preserve"> business, prowadzi zewnętrzne oraz wewnętrzne szkolenia PR. Dodatkowo koordynuje różnorodne projekty realizowane przez agencje grupy marketingowej Good One.</w:t>
      </w:r>
    </w:p>
    <w:p w14:paraId="3F79A04D" w14:textId="77777777" w:rsidR="00A953B9" w:rsidRPr="00A953B9" w:rsidRDefault="00A953B9" w:rsidP="00A953B9">
      <w:pPr>
        <w:spacing w:before="240" w:after="240"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A953B9">
        <w:rPr>
          <w:rFonts w:asciiTheme="minorHAnsi" w:eastAsia="Times New Roman" w:hAnsiTheme="minorHAnsi" w:cstheme="minorHAnsi"/>
          <w:sz w:val="22"/>
          <w:szCs w:val="22"/>
        </w:rPr>
        <w:t xml:space="preserve">Ilona Rutkowska jest laureatką konkursu Young </w:t>
      </w:r>
      <w:proofErr w:type="spellStart"/>
      <w:r w:rsidRPr="00A953B9">
        <w:rPr>
          <w:rFonts w:asciiTheme="minorHAnsi" w:eastAsia="Times New Roman" w:hAnsiTheme="minorHAnsi" w:cstheme="minorHAnsi"/>
          <w:sz w:val="22"/>
          <w:szCs w:val="22"/>
        </w:rPr>
        <w:t>Creatives</w:t>
      </w:r>
      <w:proofErr w:type="spellEnd"/>
      <w:r w:rsidRPr="00A953B9">
        <w:rPr>
          <w:rFonts w:asciiTheme="minorHAnsi" w:eastAsia="Times New Roman" w:hAnsiTheme="minorHAnsi" w:cstheme="minorHAnsi"/>
          <w:sz w:val="22"/>
          <w:szCs w:val="22"/>
        </w:rPr>
        <w:t xml:space="preserve"> Cannes 2023 w kategorii PR, której partnerem był Samsung, a współtworzone przez nią projekty zostały nagrodzone w najważniejszych konkursach branżowych – Złote Spinacze i PR </w:t>
      </w:r>
      <w:proofErr w:type="spellStart"/>
      <w:r w:rsidRPr="00A953B9">
        <w:rPr>
          <w:rFonts w:asciiTheme="minorHAnsi" w:eastAsia="Times New Roman" w:hAnsiTheme="minorHAnsi" w:cstheme="minorHAnsi"/>
          <w:sz w:val="22"/>
          <w:szCs w:val="22"/>
        </w:rPr>
        <w:t>Wings</w:t>
      </w:r>
      <w:proofErr w:type="spellEnd"/>
      <w:r w:rsidRPr="00A953B9">
        <w:rPr>
          <w:rFonts w:asciiTheme="minorHAnsi" w:eastAsia="Times New Roman" w:hAnsiTheme="minorHAnsi" w:cstheme="minorHAnsi"/>
          <w:sz w:val="22"/>
          <w:szCs w:val="22"/>
        </w:rPr>
        <w:t>. </w:t>
      </w:r>
    </w:p>
    <w:p w14:paraId="38078ADB" w14:textId="77777777" w:rsidR="00A953B9" w:rsidRPr="00A953B9" w:rsidRDefault="00A953B9" w:rsidP="00A953B9">
      <w:pPr>
        <w:spacing w:before="240" w:after="240"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A953B9">
        <w:rPr>
          <w:rFonts w:asciiTheme="minorHAnsi" w:eastAsia="Times New Roman" w:hAnsiTheme="minorHAnsi" w:cstheme="minorHAnsi"/>
          <w:sz w:val="22"/>
          <w:szCs w:val="22"/>
        </w:rPr>
        <w:t>Posiada 7-letnie doświadczenie w branży public relations, które zdobywała pracując dla polskich i globalnych marek. Z Good One PR związana jest od maja 2018 roku. Jest absolwentką Wydziału Dziennikarstwa Uniwersytetu Warszawskiego oraz Szkoły Głównej Handlowej, gdzie ukończyła kierunek e-biznes ze specjalizacją marketing internetowy. </w:t>
      </w:r>
    </w:p>
    <w:p w14:paraId="63DB9E43" w14:textId="12DD87A5" w:rsidR="00A953B9" w:rsidRPr="00A953B9" w:rsidRDefault="00A953B9" w:rsidP="00A953B9">
      <w:pPr>
        <w:spacing w:before="240" w:after="240" w:line="276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A953B9">
        <w:rPr>
          <w:rFonts w:asciiTheme="minorHAnsi" w:eastAsia="Times New Roman" w:hAnsiTheme="minorHAnsi" w:cstheme="minorHAnsi"/>
          <w:b/>
          <w:bCs/>
          <w:sz w:val="16"/>
          <w:szCs w:val="16"/>
        </w:rPr>
        <w:t>Good One PR</w:t>
      </w:r>
      <w:r w:rsidRPr="00A953B9">
        <w:rPr>
          <w:rFonts w:asciiTheme="minorHAnsi" w:eastAsia="Times New Roman" w:hAnsiTheme="minorHAnsi" w:cstheme="minorHAnsi"/>
          <w:sz w:val="16"/>
          <w:szCs w:val="16"/>
        </w:rPr>
        <w:t xml:space="preserve"> to agencja strategicznego zarządzania komunikacją, obecna na polskim rynku od 2009 roku. Wśród klientów agencji znajdują się zarówno polskie, jak i globalne marki z wielu branż, w tym m.in. FMCG, </w:t>
      </w:r>
      <w:proofErr w:type="spellStart"/>
      <w:r w:rsidRPr="00A953B9">
        <w:rPr>
          <w:rFonts w:asciiTheme="minorHAnsi" w:eastAsia="Times New Roman" w:hAnsiTheme="minorHAnsi" w:cstheme="minorHAnsi"/>
          <w:sz w:val="16"/>
          <w:szCs w:val="16"/>
        </w:rPr>
        <w:t>retail</w:t>
      </w:r>
      <w:proofErr w:type="spellEnd"/>
      <w:r w:rsidRPr="00A953B9">
        <w:rPr>
          <w:rFonts w:asciiTheme="minorHAnsi" w:eastAsia="Times New Roman" w:hAnsiTheme="minorHAnsi" w:cstheme="minorHAnsi"/>
          <w:sz w:val="16"/>
          <w:szCs w:val="16"/>
        </w:rPr>
        <w:t xml:space="preserve">, e-commerce, zdrowie, turystyka, finanse czy usługi biznesowe. W ofercie agencji znajdują się m.in. działania z zakresu: PR produktowego, PR korporacyjnego, PR kryzysowego, </w:t>
      </w:r>
      <w:proofErr w:type="spellStart"/>
      <w:r w:rsidRPr="00A953B9">
        <w:rPr>
          <w:rFonts w:asciiTheme="minorHAnsi" w:eastAsia="Times New Roman" w:hAnsiTheme="minorHAnsi" w:cstheme="minorHAnsi"/>
          <w:sz w:val="16"/>
          <w:szCs w:val="16"/>
        </w:rPr>
        <w:t>employer</w:t>
      </w:r>
      <w:proofErr w:type="spellEnd"/>
      <w:r w:rsidRPr="00A953B9">
        <w:rPr>
          <w:rFonts w:asciiTheme="minorHAnsi" w:eastAsia="Times New Roman" w:hAnsiTheme="minorHAnsi" w:cstheme="minorHAnsi"/>
          <w:sz w:val="16"/>
          <w:szCs w:val="16"/>
        </w:rPr>
        <w:t xml:space="preserve"> </w:t>
      </w:r>
      <w:proofErr w:type="spellStart"/>
      <w:r w:rsidRPr="00A953B9">
        <w:rPr>
          <w:rFonts w:asciiTheme="minorHAnsi" w:eastAsia="Times New Roman" w:hAnsiTheme="minorHAnsi" w:cstheme="minorHAnsi"/>
          <w:sz w:val="16"/>
          <w:szCs w:val="16"/>
        </w:rPr>
        <w:t>brandingu</w:t>
      </w:r>
      <w:proofErr w:type="spellEnd"/>
      <w:r w:rsidRPr="00A953B9">
        <w:rPr>
          <w:rFonts w:asciiTheme="minorHAnsi" w:eastAsia="Times New Roman" w:hAnsiTheme="minorHAnsi" w:cstheme="minorHAnsi"/>
          <w:sz w:val="16"/>
          <w:szCs w:val="16"/>
        </w:rPr>
        <w:t xml:space="preserve">, public </w:t>
      </w:r>
      <w:proofErr w:type="spellStart"/>
      <w:r w:rsidRPr="00A953B9">
        <w:rPr>
          <w:rFonts w:asciiTheme="minorHAnsi" w:eastAsia="Times New Roman" w:hAnsiTheme="minorHAnsi" w:cstheme="minorHAnsi"/>
          <w:sz w:val="16"/>
          <w:szCs w:val="16"/>
        </w:rPr>
        <w:t>affairs</w:t>
      </w:r>
      <w:proofErr w:type="spellEnd"/>
      <w:r w:rsidRPr="00A953B9">
        <w:rPr>
          <w:rFonts w:asciiTheme="minorHAnsi" w:eastAsia="Times New Roman" w:hAnsiTheme="minorHAnsi" w:cstheme="minorHAnsi"/>
          <w:sz w:val="16"/>
          <w:szCs w:val="16"/>
        </w:rPr>
        <w:t xml:space="preserve">, SEO PR, </w:t>
      </w:r>
      <w:proofErr w:type="spellStart"/>
      <w:r w:rsidRPr="00A953B9">
        <w:rPr>
          <w:rFonts w:asciiTheme="minorHAnsi" w:eastAsia="Times New Roman" w:hAnsiTheme="minorHAnsi" w:cstheme="minorHAnsi"/>
          <w:sz w:val="16"/>
          <w:szCs w:val="16"/>
        </w:rPr>
        <w:t>content</w:t>
      </w:r>
      <w:proofErr w:type="spellEnd"/>
      <w:r w:rsidRPr="00A953B9">
        <w:rPr>
          <w:rFonts w:asciiTheme="minorHAnsi" w:eastAsia="Times New Roman" w:hAnsiTheme="minorHAnsi" w:cstheme="minorHAnsi"/>
          <w:sz w:val="16"/>
          <w:szCs w:val="16"/>
        </w:rPr>
        <w:t xml:space="preserve"> marketingu, CSR, czy </w:t>
      </w:r>
      <w:proofErr w:type="spellStart"/>
      <w:r w:rsidRPr="00A953B9">
        <w:rPr>
          <w:rFonts w:asciiTheme="minorHAnsi" w:eastAsia="Times New Roman" w:hAnsiTheme="minorHAnsi" w:cstheme="minorHAnsi"/>
          <w:sz w:val="16"/>
          <w:szCs w:val="16"/>
        </w:rPr>
        <w:t>influencer</w:t>
      </w:r>
      <w:proofErr w:type="spellEnd"/>
      <w:r w:rsidRPr="00A953B9">
        <w:rPr>
          <w:rFonts w:asciiTheme="minorHAnsi" w:eastAsia="Times New Roman" w:hAnsiTheme="minorHAnsi" w:cstheme="minorHAnsi"/>
          <w:sz w:val="16"/>
          <w:szCs w:val="16"/>
        </w:rPr>
        <w:t xml:space="preserve"> marketingu. Good One PR z powodzeniem realizuje także premiery produktowe, kampanie </w:t>
      </w:r>
      <w:proofErr w:type="spellStart"/>
      <w:r w:rsidRPr="00A953B9">
        <w:rPr>
          <w:rFonts w:asciiTheme="minorHAnsi" w:eastAsia="Times New Roman" w:hAnsiTheme="minorHAnsi" w:cstheme="minorHAnsi"/>
          <w:sz w:val="16"/>
          <w:szCs w:val="16"/>
        </w:rPr>
        <w:t>crowdfundingowe</w:t>
      </w:r>
      <w:proofErr w:type="spellEnd"/>
      <w:r w:rsidRPr="00A953B9">
        <w:rPr>
          <w:rFonts w:asciiTheme="minorHAnsi" w:eastAsia="Times New Roman" w:hAnsiTheme="minorHAnsi" w:cstheme="minorHAnsi"/>
          <w:sz w:val="16"/>
          <w:szCs w:val="16"/>
        </w:rPr>
        <w:t xml:space="preserve"> czy eventy. W ubiegłorocznym badaniu Kantar Polska, Good One PR została oceniona najlepiej spośród wszystkich agencji biorących w nim udział, otrzymując tytuł Agencja PR 2022 roku. W dwóch poprzednich edycjach rankingu agencja była jedną z najlepiej ocenianych firm za standard obsługi, współpracę oraz media relations. Realizowane przez nią projekty zostały nagrodzone w konkursach Złote Spinacze oraz PR </w:t>
      </w:r>
      <w:proofErr w:type="spellStart"/>
      <w:r w:rsidRPr="00A953B9">
        <w:rPr>
          <w:rFonts w:asciiTheme="minorHAnsi" w:eastAsia="Times New Roman" w:hAnsiTheme="minorHAnsi" w:cstheme="minorHAnsi"/>
          <w:sz w:val="16"/>
          <w:szCs w:val="16"/>
        </w:rPr>
        <w:t>Wings</w:t>
      </w:r>
      <w:proofErr w:type="spellEnd"/>
      <w:r w:rsidRPr="00A953B9">
        <w:rPr>
          <w:rFonts w:asciiTheme="minorHAnsi" w:eastAsia="Times New Roman" w:hAnsiTheme="minorHAnsi" w:cstheme="minorHAnsi"/>
          <w:sz w:val="16"/>
          <w:szCs w:val="16"/>
        </w:rPr>
        <w:t xml:space="preserve">. Reprezentanci agencji zdobyli także główną nagrodę w konkursie Young </w:t>
      </w:r>
      <w:proofErr w:type="spellStart"/>
      <w:r w:rsidRPr="00A953B9">
        <w:rPr>
          <w:rFonts w:asciiTheme="minorHAnsi" w:eastAsia="Times New Roman" w:hAnsiTheme="minorHAnsi" w:cstheme="minorHAnsi"/>
          <w:sz w:val="16"/>
          <w:szCs w:val="16"/>
        </w:rPr>
        <w:t>Creatives</w:t>
      </w:r>
      <w:proofErr w:type="spellEnd"/>
      <w:r w:rsidRPr="00A953B9">
        <w:rPr>
          <w:rFonts w:asciiTheme="minorHAnsi" w:eastAsia="Times New Roman" w:hAnsiTheme="minorHAnsi" w:cstheme="minorHAnsi"/>
          <w:sz w:val="16"/>
          <w:szCs w:val="16"/>
        </w:rPr>
        <w:t xml:space="preserve"> Cannes 2023. Siedziba główna firmy mieści się w Warszawie, na Żoliborzu. Oddział lokalny znajduje się w pierwszym pop-</w:t>
      </w:r>
      <w:proofErr w:type="spellStart"/>
      <w:r w:rsidRPr="00A953B9">
        <w:rPr>
          <w:rFonts w:asciiTheme="minorHAnsi" w:eastAsia="Times New Roman" w:hAnsiTheme="minorHAnsi" w:cstheme="minorHAnsi"/>
          <w:sz w:val="16"/>
          <w:szCs w:val="16"/>
        </w:rPr>
        <w:t>upie</w:t>
      </w:r>
      <w:proofErr w:type="spellEnd"/>
      <w:r w:rsidRPr="00A953B9">
        <w:rPr>
          <w:rFonts w:asciiTheme="minorHAnsi" w:eastAsia="Times New Roman" w:hAnsiTheme="minorHAnsi" w:cstheme="minorHAnsi"/>
          <w:sz w:val="16"/>
          <w:szCs w:val="16"/>
        </w:rPr>
        <w:t xml:space="preserve"> biurowym we Wrocławiu o nazwie „Pod Ciśnieniem”.</w:t>
      </w:r>
    </w:p>
    <w:p w14:paraId="1A30018C" w14:textId="1B344D2B" w:rsidR="00A953B9" w:rsidRPr="00A953B9" w:rsidRDefault="00A953B9" w:rsidP="00A953B9">
      <w:pPr>
        <w:spacing w:before="240" w:after="240" w:line="276" w:lineRule="auto"/>
        <w:jc w:val="both"/>
        <w:rPr>
          <w:rFonts w:asciiTheme="minorHAnsi" w:eastAsia="Times New Roman" w:hAnsiTheme="minorHAnsi" w:cstheme="minorHAnsi"/>
          <w:b/>
          <w:bCs/>
          <w:sz w:val="18"/>
          <w:szCs w:val="18"/>
        </w:rPr>
      </w:pPr>
      <w:r w:rsidRPr="00A953B9">
        <w:rPr>
          <w:rFonts w:asciiTheme="minorHAnsi" w:eastAsia="Times New Roman" w:hAnsiTheme="minorHAnsi" w:cstheme="minorHAnsi"/>
          <w:b/>
          <w:bCs/>
          <w:sz w:val="18"/>
          <w:szCs w:val="18"/>
        </w:rPr>
        <w:t>Kontakt dla mediów:</w:t>
      </w:r>
    </w:p>
    <w:p w14:paraId="35F924E8" w14:textId="1F5EB40F" w:rsidR="00A953B9" w:rsidRPr="00A953B9" w:rsidRDefault="00A953B9" w:rsidP="00A953B9">
      <w:pPr>
        <w:rPr>
          <w:sz w:val="18"/>
          <w:szCs w:val="18"/>
        </w:rPr>
      </w:pPr>
      <w:r w:rsidRPr="00A953B9">
        <w:rPr>
          <w:sz w:val="18"/>
          <w:szCs w:val="18"/>
        </w:rPr>
        <w:t>Monika Perdjon</w:t>
      </w:r>
    </w:p>
    <w:p w14:paraId="011424E7" w14:textId="400B1683" w:rsidR="00A953B9" w:rsidRPr="00A953B9" w:rsidRDefault="00A953B9" w:rsidP="00A953B9">
      <w:pPr>
        <w:rPr>
          <w:sz w:val="18"/>
          <w:szCs w:val="18"/>
          <w:lang w:val="en-US"/>
        </w:rPr>
      </w:pPr>
      <w:r w:rsidRPr="00A953B9">
        <w:rPr>
          <w:sz w:val="18"/>
          <w:szCs w:val="18"/>
          <w:lang w:val="en-US"/>
        </w:rPr>
        <w:t xml:space="preserve">Tel. </w:t>
      </w:r>
      <w:r w:rsidRPr="00A953B9">
        <w:rPr>
          <w:sz w:val="18"/>
          <w:szCs w:val="18"/>
          <w:lang w:val="en-US"/>
        </w:rPr>
        <w:t>+ 48 796 996</w:t>
      </w:r>
      <w:r w:rsidRPr="00A953B9">
        <w:rPr>
          <w:sz w:val="18"/>
          <w:szCs w:val="18"/>
          <w:lang w:val="en-US"/>
        </w:rPr>
        <w:t> </w:t>
      </w:r>
      <w:r w:rsidRPr="00A953B9">
        <w:rPr>
          <w:sz w:val="18"/>
          <w:szCs w:val="18"/>
          <w:lang w:val="en-US"/>
        </w:rPr>
        <w:t>313</w:t>
      </w:r>
    </w:p>
    <w:p w14:paraId="301AF409" w14:textId="5057D816" w:rsidR="00A953B9" w:rsidRPr="00A953B9" w:rsidRDefault="00A953B9" w:rsidP="00A953B9">
      <w:pPr>
        <w:rPr>
          <w:sz w:val="18"/>
          <w:szCs w:val="18"/>
          <w:lang w:val="en-US"/>
        </w:rPr>
      </w:pPr>
      <w:r w:rsidRPr="00A953B9">
        <w:rPr>
          <w:sz w:val="18"/>
          <w:szCs w:val="18"/>
          <w:lang w:val="en-US"/>
        </w:rPr>
        <w:t xml:space="preserve">Mail: </w:t>
      </w:r>
      <w:hyperlink r:id="rId8" w:history="1">
        <w:r w:rsidRPr="00A953B9">
          <w:rPr>
            <w:rStyle w:val="Hipercze"/>
            <w:sz w:val="18"/>
            <w:szCs w:val="18"/>
            <w:lang w:val="en-US"/>
          </w:rPr>
          <w:t>monika.perdjon@g</w:t>
        </w:r>
        <w:r w:rsidRPr="00A953B9">
          <w:rPr>
            <w:rStyle w:val="Hipercze"/>
            <w:sz w:val="18"/>
            <w:szCs w:val="18"/>
          </w:rPr>
          <w:t>oodonepr.pl</w:t>
        </w:r>
      </w:hyperlink>
    </w:p>
    <w:p w14:paraId="17F5FABA" w14:textId="77777777" w:rsidR="00A953B9" w:rsidRPr="00A953B9" w:rsidRDefault="00A953B9" w:rsidP="00A953B9">
      <w:pPr>
        <w:spacing w:before="240" w:after="240" w:line="276" w:lineRule="auto"/>
        <w:jc w:val="both"/>
        <w:rPr>
          <w:rFonts w:asciiTheme="minorHAnsi" w:eastAsia="Times New Roman" w:hAnsiTheme="minorHAnsi" w:cstheme="minorHAnsi"/>
          <w:sz w:val="18"/>
          <w:szCs w:val="18"/>
          <w:lang w:val="en-US"/>
        </w:rPr>
      </w:pPr>
    </w:p>
    <w:sectPr w:rsidR="00A953B9" w:rsidRPr="00A953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5056A" w14:textId="77777777" w:rsidR="00A85B1C" w:rsidRDefault="00A85B1C">
      <w:r>
        <w:separator/>
      </w:r>
    </w:p>
  </w:endnote>
  <w:endnote w:type="continuationSeparator" w:id="0">
    <w:p w14:paraId="4C261234" w14:textId="77777777" w:rsidR="00A85B1C" w:rsidRDefault="00A8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A" w14:textId="77777777" w:rsidR="00390421" w:rsidRDefault="003904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C" w14:textId="77777777" w:rsidR="00390421" w:rsidRDefault="003904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B" w14:textId="77777777" w:rsidR="00390421" w:rsidRDefault="003904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212A2" w14:textId="77777777" w:rsidR="00A85B1C" w:rsidRDefault="00A85B1C">
      <w:r>
        <w:separator/>
      </w:r>
    </w:p>
  </w:footnote>
  <w:footnote w:type="continuationSeparator" w:id="0">
    <w:p w14:paraId="72D67784" w14:textId="77777777" w:rsidR="00A85B1C" w:rsidRDefault="00A85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8" w14:textId="77777777" w:rsidR="0039042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pict w14:anchorId="1CA3A4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89pt;height:832.8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7" w14:textId="77777777" w:rsidR="0039042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pict w14:anchorId="3142E7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" style="position:absolute;margin-left:0;margin-top:0;width:589pt;height:832.8pt;z-index:-25165977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9" w14:textId="77777777" w:rsidR="0039042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pict w14:anchorId="4F5BB3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89pt;height:832.8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421"/>
    <w:rsid w:val="00390421"/>
    <w:rsid w:val="00A85B1C"/>
    <w:rsid w:val="00A9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15858"/>
  <w15:docId w15:val="{14EB8B3B-D2CC-469C-B055-1F945D86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BB3A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3AC2"/>
  </w:style>
  <w:style w:type="paragraph" w:styleId="Stopka">
    <w:name w:val="footer"/>
    <w:basedOn w:val="Normalny"/>
    <w:link w:val="StopkaZnak"/>
    <w:uiPriority w:val="99"/>
    <w:unhideWhenUsed/>
    <w:rsid w:val="00BB3A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3AC2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nyWeb">
    <w:name w:val="Normal (Web)"/>
    <w:basedOn w:val="Normalny"/>
    <w:uiPriority w:val="99"/>
    <w:semiHidden/>
    <w:unhideWhenUsed/>
    <w:rsid w:val="00A953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A953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53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1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onika.perdjon@goodonepr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eq3nHbYpEQpdG7frQweCZNQqKDw==">AMUW2mXxmuCWSITNh2OI5xS+lItt5zkiBtbeV+NLTekzXmI3B4ScgvFr/pKf1SU9kN/fJ7PMqKCFrRA53FAq5yyzKI0ihnsRJlLaY/u479HpRT/ACiBgOzo=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8FCBB3F-BD9F-42EC-AA30-92D6F78F0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421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Mońka</dc:creator>
  <cp:lastModifiedBy>Ilona Rutkowska</cp:lastModifiedBy>
  <cp:revision>2</cp:revision>
  <dcterms:created xsi:type="dcterms:W3CDTF">2023-11-09T08:01:00Z</dcterms:created>
  <dcterms:modified xsi:type="dcterms:W3CDTF">2023-11-12T16:53:00Z</dcterms:modified>
</cp:coreProperties>
</file>