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DC4F" w14:textId="764D75E4" w:rsidR="00CD723A" w:rsidRPr="00A06B34" w:rsidRDefault="00114158" w:rsidP="00CD723A">
      <w:pPr>
        <w:rPr>
          <w:lang w:val="en-US"/>
        </w:rPr>
      </w:pPr>
      <w:r>
        <w:rPr>
          <w:lang w:val="en-US"/>
        </w:rPr>
        <w:t>War</w:t>
      </w:r>
      <w:r w:rsidR="00753BA5">
        <w:rPr>
          <w:lang w:val="en-US"/>
        </w:rPr>
        <w:t>szawa</w:t>
      </w:r>
      <w:r w:rsidR="00CD723A" w:rsidRPr="00A06B34">
        <w:rPr>
          <w:lang w:val="en-US"/>
        </w:rPr>
        <w:t xml:space="preserve">, </w:t>
      </w:r>
      <w:r w:rsidR="00CB0F56">
        <w:rPr>
          <w:lang w:val="en-US"/>
        </w:rPr>
        <w:t>16.11.</w:t>
      </w:r>
      <w:r w:rsidR="004249F9" w:rsidRPr="00A06B34">
        <w:rPr>
          <w:lang w:val="en-US"/>
        </w:rPr>
        <w:t>20</w:t>
      </w:r>
      <w:r w:rsidR="00A10E01">
        <w:rPr>
          <w:lang w:val="en-US"/>
        </w:rPr>
        <w:t>23</w:t>
      </w:r>
    </w:p>
    <w:p w14:paraId="37D9C826" w14:textId="77777777" w:rsidR="00422A2C" w:rsidRPr="007B3AFB" w:rsidRDefault="00422A2C" w:rsidP="00CD723A">
      <w:pPr>
        <w:rPr>
          <w:sz w:val="20"/>
          <w:lang w:val="en-US"/>
        </w:rPr>
      </w:pPr>
    </w:p>
    <w:p w14:paraId="38E0209D" w14:textId="77777777" w:rsidR="00543036" w:rsidRPr="00F74E49" w:rsidRDefault="00991878" w:rsidP="00752921">
      <w:pPr>
        <w:rPr>
          <w:lang w:val="en-US"/>
        </w:rPr>
      </w:pPr>
      <w:r w:rsidRPr="00752921">
        <w:rPr>
          <w:noProof/>
          <w:lang w:val="pl-PL" w:eastAsia="pl-PL"/>
        </w:rPr>
        <mc:AlternateContent>
          <mc:Choice Requires="wps">
            <w:drawing>
              <wp:inline distT="0" distB="0" distL="0" distR="0" wp14:anchorId="303CDD86" wp14:editId="2A0B2E44">
                <wp:extent cx="6479177" cy="270000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177" cy="270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A144CD" w14:textId="77777777" w:rsidR="001174CD" w:rsidRDefault="001174CD" w:rsidP="008C4C01">
                            <w:pPr>
                              <w:pStyle w:val="Podtytu"/>
                            </w:pPr>
                            <w:r>
                              <w:t>press 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E79888" id="Rectangle 6" o:spid="_x0000_s1026" style="width:510.1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" fillcolor="#00a76c [3204]" stroked="f" strokeweight=".25pt">
                <v:textbox inset="0,0,0,0">
                  <w:txbxContent>
                    <w:p w:rsidR="001174CD" w:rsidRDefault="001174CD" w:rsidP="008C4C01">
                      <w:pPr>
                        <w:pStyle w:val="Subtitle"/>
                      </w:pPr>
                      <w:r>
                        <w:t>press RELEASe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94FF377" w14:textId="77777777" w:rsidR="00CE79DF" w:rsidRPr="00CA07DF" w:rsidRDefault="00CE79DF" w:rsidP="00114158">
      <w:pPr>
        <w:rPr>
          <w:rFonts w:ascii="Arial Narrow" w:hAnsi="Arial Narrow" w:cs="Arial"/>
          <w:b/>
          <w:sz w:val="18"/>
          <w:szCs w:val="26"/>
        </w:rPr>
      </w:pPr>
    </w:p>
    <w:p w14:paraId="2BF3CDA4" w14:textId="77777777" w:rsidR="00753BA5" w:rsidRPr="006A64B2" w:rsidRDefault="00753BA5" w:rsidP="00753BA5">
      <w:pPr>
        <w:spacing w:after="240" w:line="276" w:lineRule="auto"/>
        <w:jc w:val="center"/>
        <w:rPr>
          <w:rFonts w:eastAsia="MS Gothic" w:cs="Arial"/>
          <w:b/>
          <w:bCs/>
          <w:spacing w:val="5"/>
          <w:kern w:val="28"/>
          <w:sz w:val="40"/>
          <w:szCs w:val="40"/>
          <w:lang w:val="pl-PL"/>
        </w:rPr>
      </w:pPr>
      <w:r w:rsidRPr="4B47A7B1">
        <w:rPr>
          <w:rFonts w:eastAsia="MS Gothic" w:cs="Arial"/>
          <w:b/>
          <w:bCs/>
          <w:spacing w:val="5"/>
          <w:kern w:val="28"/>
          <w:sz w:val="40"/>
          <w:szCs w:val="40"/>
          <w:lang w:val="pl-PL"/>
        </w:rPr>
        <w:t>Rekordowy wolumen wynajmu i nowych powierzchni – biura na rynkach regionalnych w III kwartale 2023 roku</w:t>
      </w:r>
    </w:p>
    <w:p w14:paraId="4324DED9" w14:textId="77777777" w:rsidR="00753BA5" w:rsidRDefault="00753BA5" w:rsidP="00753BA5">
      <w:pPr>
        <w:spacing w:after="240" w:line="276" w:lineRule="auto"/>
        <w:rPr>
          <w:rFonts w:cstheme="minorBidi"/>
          <w:b/>
          <w:bCs/>
          <w:lang w:val="pl-PL"/>
        </w:rPr>
      </w:pPr>
      <w:r w:rsidRPr="4B47A7B1">
        <w:rPr>
          <w:rFonts w:cstheme="minorBidi"/>
          <w:b/>
          <w:bCs/>
          <w:lang w:val="pl-PL"/>
        </w:rPr>
        <w:t xml:space="preserve">W III kw. 2023 r. wolumen wynajętej powierzchni biurowej osiągnął rekordowy poziom, utrzymując jednocześnie trend wzrostowy wskaźnika pustostanów. Sektor nowoczesnych usług biznesowych w Polsce rozwija się, a czynsze za najlepsze powierzchnie biurowe pozostają na wysokim poziomie. </w:t>
      </w:r>
    </w:p>
    <w:p w14:paraId="7886159A" w14:textId="77777777" w:rsidR="00753BA5" w:rsidRPr="00374A98" w:rsidRDefault="00753BA5" w:rsidP="00753BA5">
      <w:pPr>
        <w:pStyle w:val="Nagwek1"/>
        <w:spacing w:after="240"/>
        <w:rPr>
          <w:rFonts w:asciiTheme="minorHAnsi" w:hAnsiTheme="minorHAnsi" w:cstheme="minorHAnsi"/>
          <w:sz w:val="24"/>
          <w:szCs w:val="24"/>
          <w:lang w:val="pl-PL"/>
        </w:rPr>
      </w:pPr>
      <w:r w:rsidRPr="00374A98">
        <w:rPr>
          <w:rFonts w:asciiTheme="minorHAnsi" w:hAnsiTheme="minorHAnsi" w:cstheme="minorHAnsi"/>
          <w:sz w:val="24"/>
          <w:szCs w:val="24"/>
          <w:lang w:val="pl-PL"/>
        </w:rPr>
        <w:t xml:space="preserve">Nowa powierzchnia biurowa </w:t>
      </w:r>
    </w:p>
    <w:p w14:paraId="4AF7AEEE" w14:textId="77777777" w:rsidR="00753BA5" w:rsidRPr="003D08A0" w:rsidRDefault="00753BA5" w:rsidP="00753BA5">
      <w:pPr>
        <w:rPr>
          <w:lang w:val="pl-PL"/>
        </w:rPr>
      </w:pPr>
      <w:r w:rsidRPr="003D08A0">
        <w:rPr>
          <w:color w:val="000000" w:themeColor="text1"/>
          <w:lang w:val="pl-PL"/>
        </w:rPr>
        <w:t xml:space="preserve">Autorzy raportu „At A </w:t>
      </w:r>
      <w:proofErr w:type="spellStart"/>
      <w:r w:rsidRPr="003D08A0">
        <w:rPr>
          <w:color w:val="000000" w:themeColor="text1"/>
          <w:lang w:val="pl-PL"/>
        </w:rPr>
        <w:t>Glance</w:t>
      </w:r>
      <w:proofErr w:type="spellEnd"/>
      <w:r w:rsidRPr="003D08A0">
        <w:rPr>
          <w:color w:val="000000" w:themeColor="text1"/>
          <w:lang w:val="pl-PL"/>
        </w:rPr>
        <w:t xml:space="preserve"> – Rynek powierzchni biurowych w miastach regionalnych III kwartał 2023” wskazują, że </w:t>
      </w:r>
      <w:r w:rsidRPr="003D08A0">
        <w:rPr>
          <w:lang w:val="pl-PL"/>
        </w:rPr>
        <w:t xml:space="preserve">całkowite zasoby nowoczesnej powierzchni biurowej na ośmiu największych rynkach regionalnych poza Warszawą przekroczyły 6,6 mln m kw. W trzecim kwartale dostarczono 119 700 m kw., co stanowi aż 51% oddanej powierzchni biurowej przez deweloperów od początku roku. </w:t>
      </w:r>
    </w:p>
    <w:p w14:paraId="1AFEAF37" w14:textId="77777777" w:rsidR="00753BA5" w:rsidRPr="003D08A0" w:rsidRDefault="00753BA5" w:rsidP="00753BA5">
      <w:pPr>
        <w:spacing w:before="240"/>
        <w:rPr>
          <w:lang w:val="pl-PL"/>
        </w:rPr>
      </w:pPr>
      <w:r w:rsidRPr="003D08A0">
        <w:rPr>
          <w:lang w:val="pl-PL"/>
        </w:rPr>
        <w:t xml:space="preserve">Od lipca do września nowa podaż urosła najbardziej we Wrocławiu (36%), Katowicach (22%) </w:t>
      </w:r>
      <w:r>
        <w:rPr>
          <w:lang w:val="pl-PL"/>
        </w:rPr>
        <w:br/>
      </w:r>
      <w:r w:rsidRPr="003D08A0">
        <w:rPr>
          <w:lang w:val="pl-PL"/>
        </w:rPr>
        <w:t>i Krakowie</w:t>
      </w:r>
      <w:r>
        <w:rPr>
          <w:lang w:val="pl-PL"/>
        </w:rPr>
        <w:t xml:space="preserve"> </w:t>
      </w:r>
      <w:r w:rsidRPr="003D08A0">
        <w:rPr>
          <w:lang w:val="pl-PL"/>
        </w:rPr>
        <w:t xml:space="preserve">(20%). Do największych zrealizowanych inwestycji można zaliczyć biurowce </w:t>
      </w:r>
      <w:r>
        <w:rPr>
          <w:lang w:val="pl-PL"/>
        </w:rPr>
        <w:br/>
      </w:r>
      <w:r w:rsidRPr="003D08A0">
        <w:rPr>
          <w:lang w:val="pl-PL"/>
        </w:rPr>
        <w:t xml:space="preserve">w Katowicach: </w:t>
      </w:r>
      <w:proofErr w:type="spellStart"/>
      <w:r w:rsidRPr="003D08A0">
        <w:rPr>
          <w:lang w:val="pl-PL"/>
        </w:rPr>
        <w:t>Craft</w:t>
      </w:r>
      <w:proofErr w:type="spellEnd"/>
      <w:r w:rsidRPr="003D08A0">
        <w:rPr>
          <w:lang w:val="pl-PL"/>
        </w:rPr>
        <w:t xml:space="preserve"> (26 700 m kw., </w:t>
      </w:r>
      <w:proofErr w:type="spellStart"/>
      <w:r w:rsidRPr="003D08A0">
        <w:rPr>
          <w:lang w:val="pl-PL"/>
        </w:rPr>
        <w:t>Ghelamco</w:t>
      </w:r>
      <w:proofErr w:type="spellEnd"/>
      <w:r w:rsidRPr="003D08A0">
        <w:rPr>
          <w:lang w:val="pl-PL"/>
        </w:rPr>
        <w:t xml:space="preserve">), we Wrocławiu: Nowa Renoma (23 400 m kw., </w:t>
      </w:r>
      <w:proofErr w:type="spellStart"/>
      <w:r w:rsidRPr="003D08A0">
        <w:rPr>
          <w:lang w:val="pl-PL"/>
        </w:rPr>
        <w:t>Globalworth</w:t>
      </w:r>
      <w:proofErr w:type="spellEnd"/>
      <w:r w:rsidRPr="003D08A0">
        <w:rPr>
          <w:lang w:val="pl-PL"/>
        </w:rPr>
        <w:t xml:space="preserve">), </w:t>
      </w:r>
      <w:proofErr w:type="spellStart"/>
      <w:r w:rsidRPr="003D08A0">
        <w:rPr>
          <w:lang w:val="pl-PL"/>
        </w:rPr>
        <w:t>Infinity</w:t>
      </w:r>
      <w:proofErr w:type="spellEnd"/>
      <w:r w:rsidRPr="003D08A0">
        <w:rPr>
          <w:lang w:val="pl-PL"/>
        </w:rPr>
        <w:t xml:space="preserve"> (19 700 m kw., </w:t>
      </w:r>
      <w:proofErr w:type="spellStart"/>
      <w:r w:rsidRPr="003D08A0">
        <w:rPr>
          <w:lang w:val="pl-PL"/>
        </w:rPr>
        <w:t>Avestus</w:t>
      </w:r>
      <w:proofErr w:type="spellEnd"/>
      <w:r w:rsidRPr="003D08A0">
        <w:rPr>
          <w:lang w:val="pl-PL"/>
        </w:rPr>
        <w:t xml:space="preserve">) czy w Krakowie: </w:t>
      </w:r>
      <w:proofErr w:type="spellStart"/>
      <w:r w:rsidRPr="003D08A0">
        <w:rPr>
          <w:lang w:val="pl-PL"/>
        </w:rPr>
        <w:t>Kreo</w:t>
      </w:r>
      <w:proofErr w:type="spellEnd"/>
      <w:r w:rsidRPr="003D08A0">
        <w:rPr>
          <w:lang w:val="pl-PL"/>
        </w:rPr>
        <w:t xml:space="preserve"> (24 000 m kw., </w:t>
      </w:r>
      <w:proofErr w:type="spellStart"/>
      <w:r w:rsidRPr="003D08A0">
        <w:rPr>
          <w:lang w:val="pl-PL"/>
        </w:rPr>
        <w:t>Ghelamco</w:t>
      </w:r>
      <w:proofErr w:type="spellEnd"/>
      <w:r w:rsidRPr="003D08A0">
        <w:rPr>
          <w:lang w:val="pl-PL"/>
        </w:rPr>
        <w:t xml:space="preserve">). Sfinalizowano także budowę Intel HQ w Trójmieście (23 000 m kw., Intel). Do końca 2023 roku deweloperzy planują dostarczyć jeszcze ponad 130 000 m kw., co oznacza, że nowa podaż </w:t>
      </w:r>
      <w:r>
        <w:rPr>
          <w:lang w:val="pl-PL"/>
        </w:rPr>
        <w:br/>
      </w:r>
      <w:r w:rsidRPr="003D08A0">
        <w:rPr>
          <w:lang w:val="pl-PL"/>
        </w:rPr>
        <w:t>w czwartym kwartale może osiągnąć najwyższy poziom w całym 2023 roku.</w:t>
      </w:r>
    </w:p>
    <w:p w14:paraId="379480C9" w14:textId="77777777" w:rsidR="00753BA5" w:rsidRPr="00374A98" w:rsidRDefault="00753BA5" w:rsidP="00753BA5">
      <w:pPr>
        <w:pStyle w:val="Nagwek1"/>
        <w:spacing w:after="240"/>
        <w:rPr>
          <w:rFonts w:asciiTheme="minorHAnsi" w:hAnsiTheme="minorHAnsi" w:cstheme="minorHAnsi"/>
          <w:sz w:val="24"/>
          <w:szCs w:val="24"/>
          <w:lang w:val="pl-PL"/>
        </w:rPr>
      </w:pPr>
      <w:r w:rsidRPr="00374A98">
        <w:rPr>
          <w:rFonts w:asciiTheme="minorHAnsi" w:hAnsiTheme="minorHAnsi" w:cstheme="minorHAnsi"/>
          <w:sz w:val="24"/>
          <w:szCs w:val="24"/>
          <w:lang w:val="pl-PL"/>
        </w:rPr>
        <w:t>Najem – rekordowy kwartał</w:t>
      </w:r>
    </w:p>
    <w:p w14:paraId="571D7483" w14:textId="77777777" w:rsidR="00753BA5" w:rsidRPr="003D08A0" w:rsidRDefault="00753BA5" w:rsidP="00753BA5">
      <w:pPr>
        <w:spacing w:before="240"/>
        <w:rPr>
          <w:lang w:val="pl-PL"/>
        </w:rPr>
      </w:pPr>
      <w:r w:rsidRPr="003D08A0">
        <w:rPr>
          <w:lang w:val="pl-PL"/>
        </w:rPr>
        <w:t xml:space="preserve">Trzeci kwartał na regionalnym rynku biurowym był rekordowy pod względem wolumenu wynajętej powierzchni w 2023 roku. Całkowity wolumen transakcji najmu w trzecim kwartale stanowi wzrost o ponad 85 </w:t>
      </w:r>
      <w:proofErr w:type="spellStart"/>
      <w:r w:rsidRPr="003D08A0">
        <w:rPr>
          <w:lang w:val="pl-PL"/>
        </w:rPr>
        <w:t>p.p</w:t>
      </w:r>
      <w:proofErr w:type="spellEnd"/>
      <w:r w:rsidRPr="003D08A0">
        <w:rPr>
          <w:lang w:val="pl-PL"/>
        </w:rPr>
        <w:t xml:space="preserve">. względem analogicznego kwartału w roku ubiegłym. Pomiędzy lipcem i końcem września najemcy podpisali umowy na ponad 198 400 m kw., co stanowi około 37% popytu zarejestrowanego w całym 2023 roku. Największy popyt odnotowano w branży IT, natomiast najmniejszy – w branży produkcyjnej. Najwięcej powierzchni biurowej wynajęto w Trójmieście (29% rynku), w Krakowie (19%) oraz Wrocławiu (17%). Całkowity popyt brutto za pierwsze trzy kwartały 2023 roku wyniósł ponad 530 000 m kw. i był wyższy o 18,5 </w:t>
      </w:r>
      <w:proofErr w:type="spellStart"/>
      <w:r w:rsidRPr="003D08A0">
        <w:rPr>
          <w:lang w:val="pl-PL"/>
        </w:rPr>
        <w:t>p.p</w:t>
      </w:r>
      <w:proofErr w:type="spellEnd"/>
      <w:r w:rsidRPr="003D08A0">
        <w:rPr>
          <w:lang w:val="pl-PL"/>
        </w:rPr>
        <w:t xml:space="preserve">. w odniesieniu do analogicznego okresu w 2022 roku. </w:t>
      </w:r>
    </w:p>
    <w:p w14:paraId="200BA919" w14:textId="77777777" w:rsidR="00753BA5" w:rsidRPr="003D08A0" w:rsidRDefault="00753BA5" w:rsidP="00753BA5">
      <w:pPr>
        <w:spacing w:before="240"/>
        <w:rPr>
          <w:b/>
          <w:bCs/>
          <w:lang w:val="pl-PL"/>
        </w:rPr>
      </w:pPr>
      <w:r>
        <w:rPr>
          <w:i/>
          <w:iCs/>
          <w:lang w:val="pl-PL"/>
        </w:rPr>
        <w:t xml:space="preserve"> </w:t>
      </w:r>
      <w:r w:rsidRPr="003D08A0">
        <w:rPr>
          <w:lang w:val="pl-PL"/>
        </w:rPr>
        <w:t xml:space="preserve">– </w:t>
      </w:r>
      <w:r w:rsidRPr="003D08A0">
        <w:rPr>
          <w:i/>
          <w:iCs/>
          <w:lang w:val="pl-PL"/>
        </w:rPr>
        <w:t xml:space="preserve">Analizując średni wolumen zawartych transakcji najmu w ostatnim kwartale roku w ostatnich pięciu latach, możemy przypuszczać, że aktywność najemców za cały 2023 rok będzie zbliżona do ich rekordowej aktywności odnotowanej w 2019 roku. Na rynku jednak nadal obserwujemy ostrożność najemców oraz dążenie do optymalizacji zajmowanej powierzchni biurowej. Najemcy </w:t>
      </w:r>
      <w:r w:rsidRPr="003D08A0">
        <w:rPr>
          <w:i/>
          <w:iCs/>
          <w:lang w:val="pl-PL"/>
        </w:rPr>
        <w:lastRenderedPageBreak/>
        <w:t xml:space="preserve">dokładnie analizują swoje potrzeby, poszukując budynków efektywnych energetycznie </w:t>
      </w:r>
      <w:r>
        <w:rPr>
          <w:i/>
          <w:iCs/>
          <w:lang w:val="pl-PL"/>
        </w:rPr>
        <w:br/>
      </w:r>
      <w:r w:rsidRPr="003D08A0">
        <w:rPr>
          <w:i/>
          <w:iCs/>
          <w:lang w:val="pl-PL"/>
        </w:rPr>
        <w:t xml:space="preserve">i środowiskowo, oraz dążą do optymalizacji kosztów wykończenia powierzchni </w:t>
      </w:r>
      <w:r w:rsidRPr="003D08A0">
        <w:rPr>
          <w:lang w:val="pl-PL"/>
        </w:rPr>
        <w:t xml:space="preserve">– mówi </w:t>
      </w:r>
      <w:r w:rsidRPr="003D08A0">
        <w:rPr>
          <w:b/>
          <w:bCs/>
          <w:lang w:val="pl-PL"/>
        </w:rPr>
        <w:t xml:space="preserve">Dorota </w:t>
      </w:r>
      <w:proofErr w:type="spellStart"/>
      <w:r w:rsidRPr="003D08A0">
        <w:rPr>
          <w:b/>
          <w:bCs/>
          <w:lang w:val="pl-PL"/>
        </w:rPr>
        <w:t>Mielke</w:t>
      </w:r>
      <w:proofErr w:type="spellEnd"/>
      <w:r w:rsidRPr="003D08A0">
        <w:rPr>
          <w:b/>
          <w:bCs/>
          <w:lang w:val="pl-PL"/>
        </w:rPr>
        <w:t xml:space="preserve">, Zastępca Dyrektorki, Dział Wynajmu Powierzchni Biurowych w BNP </w:t>
      </w:r>
      <w:proofErr w:type="spellStart"/>
      <w:r w:rsidRPr="003D08A0">
        <w:rPr>
          <w:b/>
          <w:bCs/>
          <w:lang w:val="pl-PL"/>
        </w:rPr>
        <w:t>Paribas</w:t>
      </w:r>
      <w:proofErr w:type="spellEnd"/>
      <w:r w:rsidRPr="003D08A0">
        <w:rPr>
          <w:b/>
          <w:bCs/>
          <w:lang w:val="pl-PL"/>
        </w:rPr>
        <w:t xml:space="preserve"> Real </w:t>
      </w:r>
      <w:proofErr w:type="spellStart"/>
      <w:r w:rsidRPr="003D08A0">
        <w:rPr>
          <w:b/>
          <w:bCs/>
          <w:lang w:val="pl-PL"/>
        </w:rPr>
        <w:t>Estate</w:t>
      </w:r>
      <w:proofErr w:type="spellEnd"/>
      <w:r w:rsidRPr="003D08A0">
        <w:rPr>
          <w:b/>
          <w:bCs/>
          <w:lang w:val="pl-PL"/>
        </w:rPr>
        <w:t xml:space="preserve"> Poland.</w:t>
      </w:r>
    </w:p>
    <w:p w14:paraId="7A62DFF2" w14:textId="77777777" w:rsidR="00753BA5" w:rsidRPr="00374A98" w:rsidRDefault="00753BA5" w:rsidP="00753BA5">
      <w:pPr>
        <w:pStyle w:val="Nagwek1"/>
        <w:spacing w:after="240"/>
        <w:rPr>
          <w:rFonts w:asciiTheme="minorHAnsi" w:hAnsiTheme="minorHAnsi" w:cstheme="minorHAnsi"/>
          <w:sz w:val="24"/>
          <w:szCs w:val="24"/>
          <w:lang w:val="pl-PL"/>
        </w:rPr>
      </w:pPr>
      <w:r w:rsidRPr="00374A98">
        <w:rPr>
          <w:rFonts w:asciiTheme="minorHAnsi" w:hAnsiTheme="minorHAnsi" w:cstheme="minorHAnsi"/>
          <w:sz w:val="24"/>
          <w:szCs w:val="24"/>
          <w:lang w:val="pl-PL"/>
        </w:rPr>
        <w:t>Stopa pustostanów – tendencja wzrostowa</w:t>
      </w:r>
    </w:p>
    <w:p w14:paraId="3E364C23" w14:textId="77777777" w:rsidR="00753BA5" w:rsidRPr="003D08A0" w:rsidRDefault="00753BA5" w:rsidP="00753BA5">
      <w:pPr>
        <w:rPr>
          <w:lang w:val="pl-PL"/>
        </w:rPr>
      </w:pPr>
      <w:r w:rsidRPr="003D08A0">
        <w:rPr>
          <w:lang w:val="pl-PL"/>
        </w:rPr>
        <w:t xml:space="preserve">Na koniec września 2023 roku na ośmiu analizowanych rynkach było do wynajęcia ponad 1,1 mln m kw. </w:t>
      </w:r>
      <w:r>
        <w:rPr>
          <w:lang w:val="pl-PL"/>
        </w:rPr>
        <w:t>wolnej powierzchni biurowej</w:t>
      </w:r>
      <w:r w:rsidRPr="003D08A0">
        <w:rPr>
          <w:lang w:val="pl-PL"/>
        </w:rPr>
        <w:t>, a wskaźnik</w:t>
      </w:r>
      <w:r w:rsidRPr="003D08A0">
        <w:rPr>
          <w:b/>
          <w:bCs/>
          <w:lang w:val="pl-PL"/>
        </w:rPr>
        <w:t xml:space="preserve"> </w:t>
      </w:r>
      <w:r w:rsidRPr="003D08A0">
        <w:rPr>
          <w:lang w:val="pl-PL"/>
        </w:rPr>
        <w:t xml:space="preserve">pustostanów wyniósł 17,3% (wzrost o 0,5 </w:t>
      </w:r>
      <w:proofErr w:type="spellStart"/>
      <w:r w:rsidRPr="003D08A0">
        <w:rPr>
          <w:lang w:val="pl-PL"/>
        </w:rPr>
        <w:t>p.p</w:t>
      </w:r>
      <w:proofErr w:type="spellEnd"/>
      <w:r w:rsidRPr="003D08A0">
        <w:rPr>
          <w:lang w:val="pl-PL"/>
        </w:rPr>
        <w:t xml:space="preserve">. kw./kw. oraz wzrost o 2,1 </w:t>
      </w:r>
      <w:proofErr w:type="spellStart"/>
      <w:r w:rsidRPr="003D08A0">
        <w:rPr>
          <w:lang w:val="pl-PL"/>
        </w:rPr>
        <w:t>p.p</w:t>
      </w:r>
      <w:proofErr w:type="spellEnd"/>
      <w:r w:rsidRPr="003D08A0">
        <w:rPr>
          <w:lang w:val="pl-PL"/>
        </w:rPr>
        <w:t xml:space="preserve">. w porównaniu do analogicznego okresu w 2022 roku). Najwyższy odsetek odnotowano w Katowicach – 23,2%, a najniższy w Szczecinie – 5,2%. Z kolei rynek biurowy w Łodzi, który od II kw. 2022 r. rejestrował najwyższy wskaźnik pustostanów, </w:t>
      </w:r>
      <w:r>
        <w:rPr>
          <w:lang w:val="pl-PL"/>
        </w:rPr>
        <w:br/>
      </w:r>
      <w:r w:rsidRPr="003D08A0">
        <w:rPr>
          <w:lang w:val="pl-PL"/>
        </w:rPr>
        <w:t xml:space="preserve">w okresie lipiec-wrzesień 2023 r. zanotował jego spadek o 0,8 </w:t>
      </w:r>
      <w:proofErr w:type="spellStart"/>
      <w:r w:rsidRPr="003D08A0">
        <w:rPr>
          <w:lang w:val="pl-PL"/>
        </w:rPr>
        <w:t>p.p</w:t>
      </w:r>
      <w:proofErr w:type="spellEnd"/>
      <w:r w:rsidRPr="003D08A0">
        <w:rPr>
          <w:lang w:val="pl-PL"/>
        </w:rPr>
        <w:t>. kw./kw.</w:t>
      </w:r>
    </w:p>
    <w:p w14:paraId="4413B30E" w14:textId="77777777" w:rsidR="00753BA5" w:rsidRPr="00374A98" w:rsidRDefault="00753BA5" w:rsidP="00753BA5">
      <w:pPr>
        <w:pStyle w:val="Nagwek1"/>
        <w:spacing w:after="240"/>
        <w:rPr>
          <w:rFonts w:asciiTheme="minorHAnsi" w:hAnsiTheme="minorHAnsi" w:cstheme="minorHAnsi"/>
          <w:sz w:val="24"/>
          <w:szCs w:val="24"/>
          <w:lang w:val="pl-PL"/>
        </w:rPr>
      </w:pPr>
      <w:r w:rsidRPr="00374A98">
        <w:rPr>
          <w:rFonts w:asciiTheme="minorHAnsi" w:hAnsiTheme="minorHAnsi" w:cstheme="minorHAnsi"/>
          <w:sz w:val="24"/>
          <w:szCs w:val="24"/>
          <w:lang w:val="pl-PL"/>
        </w:rPr>
        <w:t>Poziom czynszów nadal na wysokim poziomie</w:t>
      </w:r>
    </w:p>
    <w:p w14:paraId="5C8BCD3F" w14:textId="61F6C9D3" w:rsidR="00CB0F56" w:rsidRPr="00753BA5" w:rsidRDefault="00753BA5" w:rsidP="00753BA5">
      <w:pPr>
        <w:rPr>
          <w:lang w:val="pl-PL"/>
        </w:rPr>
      </w:pPr>
      <w:r w:rsidRPr="003D08A0">
        <w:rPr>
          <w:lang w:val="pl-PL"/>
        </w:rPr>
        <w:t>Czynsze za najlepsze powierzchnie biurowe na głównych, regionalnych rynkach utrzymują się na wysokim poziomie i sięgają nawet 16,00</w:t>
      </w:r>
      <w:r>
        <w:rPr>
          <w:lang w:val="pl-PL"/>
        </w:rPr>
        <w:t xml:space="preserve"> </w:t>
      </w:r>
      <w:r w:rsidRPr="003D08A0">
        <w:rPr>
          <w:lang w:val="pl-PL"/>
        </w:rPr>
        <w:t xml:space="preserve">- 17,00 EUR/m kw./miesiąc. Ze względu na znaczną ilość powierzchni biurowej dostępnej w budynkach zarówno istniejących, jak </w:t>
      </w:r>
      <w:r>
        <w:rPr>
          <w:lang w:val="pl-PL"/>
        </w:rPr>
        <w:br/>
      </w:r>
      <w:r w:rsidRPr="003D08A0">
        <w:rPr>
          <w:lang w:val="pl-PL"/>
        </w:rPr>
        <w:t xml:space="preserve">i będących w budowie, przewiduje się, że stawki czynszowe nie ulegną zmianom w najbliższym czasie. Jednakże właściciele budynków oferujących nowoczesne rozwiązania technologiczne </w:t>
      </w:r>
      <w:r>
        <w:rPr>
          <w:lang w:val="pl-PL"/>
        </w:rPr>
        <w:br/>
      </w:r>
      <w:r w:rsidRPr="003D08A0">
        <w:rPr>
          <w:lang w:val="pl-PL"/>
        </w:rPr>
        <w:t>i z zakresu ESG będą raczej mniej skłonni do negocjacji wysokości czynszów.</w:t>
      </w:r>
    </w:p>
    <w:p w14:paraId="1399F0E9" w14:textId="77777777" w:rsidR="00CB0F56" w:rsidRPr="00753BA5" w:rsidRDefault="00CB0F56" w:rsidP="00CB0F56">
      <w:pPr>
        <w:spacing w:after="240" w:line="360" w:lineRule="auto"/>
        <w:rPr>
          <w:rFonts w:cstheme="minorHAnsi"/>
          <w:szCs w:val="22"/>
          <w:lang w:val="pl-PL"/>
        </w:rPr>
      </w:pPr>
    </w:p>
    <w:p w14:paraId="21004C87" w14:textId="77777777" w:rsidR="00782E41" w:rsidRPr="00753BA5" w:rsidRDefault="008D2729" w:rsidP="004C5425">
      <w:pPr>
        <w:spacing w:line="360" w:lineRule="auto"/>
        <w:rPr>
          <w:rFonts w:cstheme="minorHAnsi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9FABAF7" wp14:editId="72E33FCD">
                <wp:simplePos x="0" y="0"/>
                <wp:positionH relativeFrom="column">
                  <wp:posOffset>48551</wp:posOffset>
                </wp:positionH>
                <wp:positionV relativeFrom="paragraph">
                  <wp:posOffset>6114</wp:posOffset>
                </wp:positionV>
                <wp:extent cx="6478270" cy="2456686"/>
                <wp:effectExtent l="0" t="0" r="17780" b="2032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270" cy="2456686"/>
                          <a:chOff x="76200" y="-53566"/>
                          <a:chExt cx="6478270" cy="2099922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76200" y="-53566"/>
                            <a:ext cx="6478270" cy="2099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4892C6" w14:textId="77777777" w:rsidR="00742287" w:rsidRDefault="00304464" w:rsidP="00742287">
                              <w:pPr>
                                <w:shd w:val="clear" w:color="auto" w:fill="FFFFFF"/>
                                <w:spacing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4231"/>
                                  <w:sz w:val="18"/>
                                  <w:szCs w:val="18"/>
                                  <w:lang w:val="en-US" w:eastAsia="fr-FR"/>
                                </w:rPr>
                              </w:pPr>
                              <w:r w:rsidRPr="0030446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4231"/>
                                  <w:sz w:val="18"/>
                                  <w:szCs w:val="18"/>
                                  <w:lang w:val="en-US" w:eastAsia="fr-FR"/>
                                </w:rPr>
                                <w:t>About BNP Paribas Real Estate</w:t>
                              </w:r>
                            </w:p>
                            <w:p w14:paraId="6633AB57" w14:textId="77777777" w:rsidR="008D2729" w:rsidRDefault="00742287" w:rsidP="008D2729">
                              <w:pP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</w:pPr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BNP Paribas Real Estate, one of the leading international real estate providers, offers its clients a comprehensive range of services that span the entire real estate lifecycle: Property Development, Transaction, Consulting, Valuation, Property Management and Investment Ma</w:t>
                              </w:r>
                              <w:r w:rsidR="00461FED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nagement. With 4,5</w:t>
                              </w:r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00 employees, BNP Paribas Real Estate as a one stop shop company, supports owners, leaseholders, investors and communities thanks to its local expertise across 30 countries (through its facilities and its Alliance network) in Europe, the Middle-East and Asia.</w:t>
                              </w:r>
                              <w:r w:rsidR="00BB141B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 xml:space="preserve"> BNP Paribas Real Estate is a</w:t>
                              </w:r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 xml:space="preserve"> part of the BNP Paribas Group,</w:t>
                              </w:r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4"/>
                                  <w:szCs w:val="21"/>
                                  <w:shd w:val="clear" w:color="auto" w:fill="FFFFFF"/>
                                  <w:lang w:val="en-US"/>
                                </w:rPr>
                                <w:t xml:space="preserve"> </w:t>
                              </w:r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a global leader in financial services.</w:t>
                              </w:r>
                              <w:r w:rsidR="008D2729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67411AA5" w14:textId="77777777" w:rsidR="008D2729" w:rsidRPr="008D2729" w:rsidRDefault="008D2729" w:rsidP="008D2729">
                              <w:pP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</w:pPr>
                              <w:r w:rsidRPr="008D2729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As a committed stakeholder in sustainable cities, BNP Paribas Real Estate intends to spearhead the transition to more sustainable real estate: low-carbon, resilient, inclusive and conducive to wellbeing. To achieve this, the company has developed a CSR policy with four objectives: to ethically and responsibly enhance the economic performance and use of buildings; to integrate a low-carbon transition and reduce its environmental footprint; to ensure the development, commitment and well-being of its employees; to be a proactive stakeholder in the real estate sector and to build local initiatives and partnerships.</w:t>
                              </w:r>
                            </w:p>
                            <w:p w14:paraId="47A81750" w14:textId="77777777" w:rsidR="00742287" w:rsidRDefault="00742287" w:rsidP="00742287">
                              <w:pPr>
                                <w:shd w:val="clear" w:color="auto" w:fill="FFFFFF"/>
                                <w:spacing w:line="240" w:lineRule="auto"/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</w:pPr>
                            </w:p>
                            <w:p w14:paraId="16933D12" w14:textId="77777777" w:rsidR="00E17B74" w:rsidRPr="00304464" w:rsidRDefault="00E17B74" w:rsidP="00E17B7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299A8952" w14:textId="77777777" w:rsidR="001174CD" w:rsidRPr="00656AB5" w:rsidRDefault="001174CD" w:rsidP="00563BF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656AB5">
                                <w:rPr>
                                  <w:rFonts w:ascii="Arial" w:hAnsi="Arial" w:cs="Arial"/>
                                  <w:b/>
                                  <w:color w:val="808080"/>
                                  <w:sz w:val="18"/>
                                  <w:szCs w:val="16"/>
                                  <w:lang w:val="en-US"/>
                                </w:rPr>
                                <w:t xml:space="preserve">Follow us on </w:t>
                              </w:r>
                              <w:r w:rsidRPr="00656AB5">
                                <w:rPr>
                                  <w:rFonts w:ascii="Tms Rmn" w:hAnsi="Tms Rmn"/>
                                  <w:noProof/>
                                  <w:sz w:val="2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ms Rmn" w:hAnsi="Tms Rmn"/>
                                  <w:noProof/>
                                  <w:lang w:val="pl-PL" w:eastAsia="pl-PL"/>
                                </w:rPr>
                                <w:drawing>
                                  <wp:inline distT="0" distB="0" distL="0" distR="0" wp14:anchorId="6FDC85C3" wp14:editId="7A048FE2">
                                    <wp:extent cx="285750" cy="285750"/>
                                    <wp:effectExtent l="0" t="0" r="0" b="0"/>
                                    <wp:docPr id="5" name="Image 5">
                                      <a:hlinkClick xmlns:a="http://schemas.openxmlformats.org/drawingml/2006/main" r:id="rId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56AB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6"/>
                                  <w:szCs w:val="16"/>
                                  <w:lang w:val="pl-PL" w:eastAsia="pl-PL"/>
                                </w:rPr>
                                <w:drawing>
                                  <wp:inline distT="0" distB="0" distL="0" distR="0" wp14:anchorId="1C10CFA8" wp14:editId="4BFB31ED">
                                    <wp:extent cx="285750" cy="285750"/>
                                    <wp:effectExtent l="0" t="0" r="0" b="0"/>
                                    <wp:docPr id="3" name="Image 3">
                                      <a:hlinkClick xmlns:a="http://schemas.openxmlformats.org/drawingml/2006/main" r:id="rId1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56AB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6"/>
                                  <w:szCs w:val="16"/>
                                  <w:lang w:val="pl-PL" w:eastAsia="pl-PL"/>
                                </w:rPr>
                                <w:drawing>
                                  <wp:inline distT="0" distB="0" distL="0" distR="0" wp14:anchorId="7EB73F63" wp14:editId="5707C78D">
                                    <wp:extent cx="285750" cy="285750"/>
                                    <wp:effectExtent l="0" t="0" r="0" b="0"/>
                                    <wp:docPr id="2" name="Image 2">
                                      <a:hlinkClick xmlns:a="http://schemas.openxmlformats.org/drawingml/2006/main" r:id="rId1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56AB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6"/>
                                  <w:szCs w:val="16"/>
                                  <w:lang w:val="pl-PL" w:eastAsia="pl-PL"/>
                                </w:rPr>
                                <w:drawing>
                                  <wp:inline distT="0" distB="0" distL="0" distR="0" wp14:anchorId="607F5F89" wp14:editId="1180F984">
                                    <wp:extent cx="285750" cy="285750"/>
                                    <wp:effectExtent l="0" t="0" r="0" b="0"/>
                                    <wp:docPr id="1" name="Image 1">
                                      <a:hlinkClick xmlns:a="http://schemas.openxmlformats.org/drawingml/2006/main" r:id="rId1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BE2E71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</w:t>
                              </w:r>
                              <w:r w:rsidR="001633C6"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6"/>
                                  <w:szCs w:val="16"/>
                                  <w:lang w:val="pl-PL" w:eastAsia="pl-PL"/>
                                </w:rPr>
                                <w:drawing>
                                  <wp:inline distT="0" distB="0" distL="0" distR="0" wp14:anchorId="1BF10244" wp14:editId="07F09EDB">
                                    <wp:extent cx="281781" cy="285750"/>
                                    <wp:effectExtent l="0" t="0" r="4445" b="0"/>
                                    <wp:docPr id="8" name="Image 8">
                                      <a:hlinkClick xmlns:a="http://schemas.openxmlformats.org/drawingml/2006/main" r:id="rId1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1781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892E7F5" w14:textId="77777777" w:rsidR="007E6020" w:rsidRDefault="007E6020" w:rsidP="007E6020">
                              <w:pPr>
                                <w:keepNext/>
                                <w:autoSpaceDE w:val="0"/>
                                <w:autoSpaceDN w:val="0"/>
                                <w:adjustRightInd w:val="0"/>
                                <w:ind w:left="1276"/>
                                <w:jc w:val="left"/>
                                <w:rPr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</w:pPr>
                              <w:r w:rsidRPr="00D05A27">
                                <w:rPr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#BEYONDBUILDINGS</w:t>
                              </w:r>
                            </w:p>
                            <w:p w14:paraId="26D95B53" w14:textId="77777777" w:rsidR="007E6020" w:rsidRPr="00422745" w:rsidRDefault="007E6020" w:rsidP="0075292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0000" rIns="91440" bIns="90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Zone de texte 35"/>
                        <wps:cNvSpPr txBox="1">
                          <a:spLocks noChangeArrowheads="1"/>
                        </wps:cNvSpPr>
                        <wps:spPr bwMode="auto">
                          <a:xfrm>
                            <a:off x="2661780" y="1486796"/>
                            <a:ext cx="3771900" cy="361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CDBCEC" w14:textId="77777777" w:rsidR="001174CD" w:rsidRPr="00752921" w:rsidRDefault="001174CD" w:rsidP="00752921">
                              <w:pPr>
                                <w:ind w:left="-851"/>
                                <w:jc w:val="right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52921">
                                <w:rPr>
                                  <w:rFonts w:ascii="Arial" w:hAnsi="Arial"/>
                                  <w:color w:val="808080"/>
                                  <w:sz w:val="16"/>
                                  <w:lang w:val="en-US"/>
                                </w:rPr>
                                <w:t xml:space="preserve">For more information: </w:t>
                              </w:r>
                              <w:r w:rsidR="00753BA5">
                                <w:fldChar w:fldCharType="begin"/>
                              </w:r>
                              <w:r w:rsidR="00753BA5" w:rsidRPr="00CB0F56">
                                <w:rPr>
                                  <w:lang w:val="en-US"/>
                                </w:rPr>
                                <w:instrText xml:space="preserve"> HYPERLINK "http://www.realestate.bnpparibas.com/" \h </w:instrText>
                              </w:r>
                              <w:r w:rsidR="00753BA5">
                                <w:fldChar w:fldCharType="separate"/>
                              </w:r>
                              <w:r w:rsidRPr="00752921">
                                <w:rPr>
                                  <w:rFonts w:ascii="Arial" w:hAnsi="Arial"/>
                                  <w:color w:val="0000FF"/>
                                  <w:sz w:val="16"/>
                                  <w:u w:val="single"/>
                                  <w:lang w:val="en-US"/>
                                </w:rPr>
                                <w:t>www.realestate.bnpparibas.com</w:t>
                              </w:r>
                              <w:r w:rsidR="00753BA5">
                                <w:rPr>
                                  <w:rFonts w:ascii="Arial" w:hAnsi="Arial"/>
                                  <w:color w:val="0000FF"/>
                                  <w:sz w:val="16"/>
                                  <w:u w:val="single"/>
                                  <w:lang w:val="en-US"/>
                                </w:rPr>
                                <w:fldChar w:fldCharType="end"/>
                              </w:r>
                              <w:r w:rsidRPr="00752921">
                                <w:rPr>
                                  <w:rFonts w:ascii="Arial" w:hAnsi="Arial"/>
                                  <w:color w:val="808080"/>
                                  <w:sz w:val="16"/>
                                  <w:u w:val="single"/>
                                  <w:lang w:val="en-US"/>
                                </w:rPr>
                                <w:t xml:space="preserve">  </w:t>
                              </w:r>
                            </w:p>
                            <w:p w14:paraId="1CD56EE5" w14:textId="77777777" w:rsidR="001174CD" w:rsidRPr="008D2729" w:rsidRDefault="001174CD" w:rsidP="008D2729">
                              <w:pPr>
                                <w:keepNext/>
                                <w:autoSpaceDE w:val="0"/>
                                <w:autoSpaceDN w:val="0"/>
                                <w:adjustRightInd w:val="0"/>
                                <w:ind w:left="-851"/>
                                <w:jc w:val="right"/>
                                <w:rPr>
                                  <w:rFonts w:ascii="Arial" w:hAnsi="Arial" w:cs="Arial"/>
                                  <w:b/>
                                  <w:color w:val="00423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52921">
                                <w:rPr>
                                  <w:rFonts w:ascii="Arial" w:hAnsi="Arial"/>
                                  <w:b/>
                                  <w:color w:val="004231"/>
                                  <w:sz w:val="16"/>
                                  <w:lang w:val="en-US"/>
                                </w:rPr>
                                <w:t>Real estate for a changing world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FABAF7" id="Groupe 7" o:spid="_x0000_s1027" style="position:absolute;left:0;text-align:left;margin-left:3.8pt;margin-top:.5pt;width:510.1pt;height:193.45pt;z-index:251657728;mso-position-horizontal-relative:text;mso-position-vertical-relative:text;mso-height-relative:margin" coordorigin="762,-535" coordsize="64782,20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">
                <v:rect id="Rectangle 18" o:spid="_x0000_s1028" style="position:absolute;left:762;top:-535;width:64782;height:20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" filled="f" strokecolor="black [3213]">
                  <v:stroke dashstyle="3 1"/>
                  <v:textbox inset=",2.5mm,,2.5mm">
                    <w:txbxContent>
                      <w:p w14:paraId="674892C6" w14:textId="77777777" w:rsidR="00742287" w:rsidRDefault="00304464" w:rsidP="00742287">
                        <w:pPr>
                          <w:shd w:val="clear" w:color="auto" w:fill="FFFFFF"/>
                          <w:spacing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4231"/>
                            <w:sz w:val="18"/>
                            <w:szCs w:val="18"/>
                            <w:lang w:val="en-US" w:eastAsia="fr-FR"/>
                          </w:rPr>
                        </w:pPr>
                        <w:r w:rsidRPr="00304464">
                          <w:rPr>
                            <w:rFonts w:ascii="Arial" w:eastAsia="Times New Roman" w:hAnsi="Arial" w:cs="Arial"/>
                            <w:b/>
                            <w:bCs/>
                            <w:color w:val="004231"/>
                            <w:sz w:val="18"/>
                            <w:szCs w:val="18"/>
                            <w:lang w:val="en-US" w:eastAsia="fr-FR"/>
                          </w:rPr>
                          <w:t>About BNP Paribas Real Estate</w:t>
                        </w:r>
                      </w:p>
                      <w:p w14:paraId="6633AB57" w14:textId="77777777" w:rsidR="008D2729" w:rsidRDefault="00742287" w:rsidP="008D2729">
                        <w:pP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</w:pPr>
                        <w:r w:rsidRPr="00742287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BNP Paribas Real Estate, one of the leading international real estate providers, offers its clients a comprehensive range of services that span the entire real estate lifecycle: Property Development, Transaction, Consulting, Valuation, Property Management and Investment Ma</w:t>
                        </w:r>
                        <w:r w:rsidR="00461FED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nagement. With 4,5</w:t>
                        </w:r>
                        <w:r w:rsidRPr="00742287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00 employees, BNP Paribas Real Estate as a one stop shop company, supports owners, leaseholders, investors and communities thanks to its local expertise across 30 countries (through its facilities and its Alliance network) in Europe, the Middle-East and Asia.</w:t>
                        </w:r>
                        <w:r w:rsidR="00BB141B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 xml:space="preserve"> BNP Paribas Real Estate is a</w:t>
                        </w:r>
                        <w:r w:rsidRPr="00742287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 xml:space="preserve"> part of the BNP Paribas Group,</w:t>
                        </w:r>
                        <w:r w:rsidRPr="00742287">
                          <w:rPr>
                            <w:rFonts w:cstheme="minorHAnsi"/>
                            <w:color w:val="808080" w:themeColor="background1" w:themeShade="80"/>
                            <w:sz w:val="14"/>
                            <w:szCs w:val="21"/>
                            <w:shd w:val="clear" w:color="auto" w:fill="FFFFFF"/>
                            <w:lang w:val="en-US"/>
                          </w:rPr>
                          <w:t xml:space="preserve"> </w:t>
                        </w:r>
                        <w:r w:rsidRPr="00742287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a global leader in financial services.</w:t>
                        </w:r>
                        <w:r w:rsidR="008D2729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 xml:space="preserve"> </w:t>
                        </w:r>
                      </w:p>
                      <w:p w14:paraId="67411AA5" w14:textId="77777777" w:rsidR="008D2729" w:rsidRPr="008D2729" w:rsidRDefault="008D2729" w:rsidP="008D2729">
                        <w:pP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</w:pPr>
                        <w:r w:rsidRPr="008D2729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As a committed stakeholder in sustainable cities, BNP Paribas Real Estate intends to spearhead the transition to more sustainable real estate: low-carbon, resilient, inclusive and conducive to wellbeing. To achieve this, the company has developed a CSR policy with four objectives: to ethically and responsibly enhance the economic performance and use of buildings; to integrate a low-carbon transition and reduce its environmental footprint; to ensure the development, commitment and well-being of its employees; to be a proactive stakeholder in the real estate sector and to build local initiatives and partnerships.</w:t>
                        </w:r>
                      </w:p>
                      <w:p w14:paraId="47A81750" w14:textId="77777777" w:rsidR="00742287" w:rsidRDefault="00742287" w:rsidP="00742287">
                        <w:pPr>
                          <w:shd w:val="clear" w:color="auto" w:fill="FFFFFF"/>
                          <w:spacing w:line="240" w:lineRule="auto"/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</w:pPr>
                      </w:p>
                      <w:p w14:paraId="16933D12" w14:textId="77777777" w:rsidR="00E17B74" w:rsidRPr="00304464" w:rsidRDefault="00E17B74" w:rsidP="00E17B7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299A8952" w14:textId="77777777" w:rsidR="001174CD" w:rsidRPr="00656AB5" w:rsidRDefault="001174CD" w:rsidP="00563BF6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  <w:lang w:val="en-US"/>
                          </w:rPr>
                        </w:pPr>
                        <w:r w:rsidRPr="00656AB5">
                          <w:rPr>
                            <w:rFonts w:ascii="Arial" w:hAnsi="Arial" w:cs="Arial"/>
                            <w:b/>
                            <w:color w:val="808080"/>
                            <w:sz w:val="18"/>
                            <w:szCs w:val="16"/>
                            <w:lang w:val="en-US"/>
                          </w:rPr>
                          <w:t xml:space="preserve">Follow us on </w:t>
                        </w:r>
                        <w:r w:rsidRPr="00656AB5">
                          <w:rPr>
                            <w:rFonts w:ascii="Tms Rmn" w:hAnsi="Tms Rmn"/>
                            <w:noProof/>
                            <w:sz w:val="2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Tms Rmn" w:hAnsi="Tms Rmn"/>
                            <w:noProof/>
                            <w:lang w:val="pl-PL" w:eastAsia="pl-PL"/>
                          </w:rPr>
                          <w:drawing>
                            <wp:inline distT="0" distB="0" distL="0" distR="0" wp14:anchorId="6FDC85C3" wp14:editId="7A048FE2">
                              <wp:extent cx="285750" cy="285750"/>
                              <wp:effectExtent l="0" t="0" r="0" b="0"/>
                              <wp:docPr id="5" name="Image 5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6AB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  <w:lang w:val="pl-PL" w:eastAsia="pl-PL"/>
                          </w:rPr>
                          <w:drawing>
                            <wp:inline distT="0" distB="0" distL="0" distR="0" wp14:anchorId="1C10CFA8" wp14:editId="4BFB31ED">
                              <wp:extent cx="285750" cy="285750"/>
                              <wp:effectExtent l="0" t="0" r="0" b="0"/>
                              <wp:docPr id="3" name="Image 3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6AB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  <w:lang w:val="pl-PL" w:eastAsia="pl-PL"/>
                          </w:rPr>
                          <w:drawing>
                            <wp:inline distT="0" distB="0" distL="0" distR="0" wp14:anchorId="7EB73F63" wp14:editId="5707C78D">
                              <wp:extent cx="285750" cy="285750"/>
                              <wp:effectExtent l="0" t="0" r="0" b="0"/>
                              <wp:docPr id="2" name="Image 2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6AB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  <w:lang w:val="pl-PL" w:eastAsia="pl-PL"/>
                          </w:rPr>
                          <w:drawing>
                            <wp:inline distT="0" distB="0" distL="0" distR="0" wp14:anchorId="607F5F89" wp14:editId="1180F984">
                              <wp:extent cx="285750" cy="285750"/>
                              <wp:effectExtent l="0" t="0" r="0" b="0"/>
                              <wp:docPr id="1" name="Image 1">
                                <a:hlinkClick xmlns:a="http://schemas.openxmlformats.org/drawingml/2006/main" r:id="rId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E2E7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</w:t>
                        </w:r>
                        <w:r w:rsidR="001633C6"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  <w:lang w:val="pl-PL" w:eastAsia="pl-PL"/>
                          </w:rPr>
                          <w:drawing>
                            <wp:inline distT="0" distB="0" distL="0" distR="0" wp14:anchorId="1BF10244" wp14:editId="07F09EDB">
                              <wp:extent cx="281781" cy="285750"/>
                              <wp:effectExtent l="0" t="0" r="4445" b="0"/>
                              <wp:docPr id="8" name="Image 8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781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892E7F5" w14:textId="77777777" w:rsidR="007E6020" w:rsidRDefault="007E6020" w:rsidP="007E6020">
                        <w:pPr>
                          <w:keepNext/>
                          <w:autoSpaceDE w:val="0"/>
                          <w:autoSpaceDN w:val="0"/>
                          <w:adjustRightInd w:val="0"/>
                          <w:ind w:left="1276"/>
                          <w:jc w:val="left"/>
                          <w:rPr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</w:pPr>
                        <w:r w:rsidRPr="00D05A27">
                          <w:rPr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  <w:t>#BEYONDBUILDINGS</w:t>
                        </w:r>
                      </w:p>
                      <w:p w14:paraId="26D95B53" w14:textId="77777777" w:rsidR="007E6020" w:rsidRPr="00422745" w:rsidRDefault="007E6020" w:rsidP="0075292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5" o:spid="_x0000_s1029" type="#_x0000_t202" style="position:absolute;left:26617;top:14867;width:37719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11CDBCEC" w14:textId="77777777" w:rsidR="001174CD" w:rsidRPr="00752921" w:rsidRDefault="001174CD" w:rsidP="00752921">
                        <w:pPr>
                          <w:ind w:left="-851"/>
                          <w:jc w:val="right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  <w:lang w:val="en-US"/>
                          </w:rPr>
                        </w:pPr>
                        <w:r w:rsidRPr="00752921">
                          <w:rPr>
                            <w:rFonts w:ascii="Arial" w:hAnsi="Arial"/>
                            <w:color w:val="808080"/>
                            <w:sz w:val="16"/>
                            <w:lang w:val="en-US"/>
                          </w:rPr>
                          <w:t xml:space="preserve">For more information: </w:t>
                        </w:r>
                        <w:r w:rsidR="00753BA5">
                          <w:fldChar w:fldCharType="begin"/>
                        </w:r>
                        <w:r w:rsidR="00753BA5" w:rsidRPr="00CB0F56">
                          <w:rPr>
                            <w:lang w:val="en-US"/>
                          </w:rPr>
                          <w:instrText xml:space="preserve"> HYPERLINK "http://www.realestate.bnpparibas.com/" \h </w:instrText>
                        </w:r>
                        <w:r w:rsidR="00753BA5">
                          <w:fldChar w:fldCharType="separate"/>
                        </w:r>
                        <w:r w:rsidRPr="00752921">
                          <w:rPr>
                            <w:rFonts w:ascii="Arial" w:hAnsi="Arial"/>
                            <w:color w:val="0000FF"/>
                            <w:sz w:val="16"/>
                            <w:u w:val="single"/>
                            <w:lang w:val="en-US"/>
                          </w:rPr>
                          <w:t>www.realestate.bnpparibas.com</w:t>
                        </w:r>
                        <w:r w:rsidR="00753BA5">
                          <w:rPr>
                            <w:rFonts w:ascii="Arial" w:hAnsi="Arial"/>
                            <w:color w:val="0000FF"/>
                            <w:sz w:val="16"/>
                            <w:u w:val="single"/>
                            <w:lang w:val="en-US"/>
                          </w:rPr>
                          <w:fldChar w:fldCharType="end"/>
                        </w:r>
                        <w:r w:rsidRPr="00752921">
                          <w:rPr>
                            <w:rFonts w:ascii="Arial" w:hAnsi="Arial"/>
                            <w:color w:val="808080"/>
                            <w:sz w:val="16"/>
                            <w:u w:val="single"/>
                            <w:lang w:val="en-US"/>
                          </w:rPr>
                          <w:t xml:space="preserve">  </w:t>
                        </w:r>
                      </w:p>
                      <w:p w14:paraId="1CD56EE5" w14:textId="77777777" w:rsidR="001174CD" w:rsidRPr="008D2729" w:rsidRDefault="001174CD" w:rsidP="008D2729">
                        <w:pPr>
                          <w:keepNext/>
                          <w:autoSpaceDE w:val="0"/>
                          <w:autoSpaceDN w:val="0"/>
                          <w:adjustRightInd w:val="0"/>
                          <w:ind w:left="-851"/>
                          <w:jc w:val="right"/>
                          <w:rPr>
                            <w:rFonts w:ascii="Arial" w:hAnsi="Arial" w:cs="Arial"/>
                            <w:b/>
                            <w:color w:val="004231"/>
                            <w:sz w:val="16"/>
                            <w:szCs w:val="16"/>
                            <w:lang w:val="en-US"/>
                          </w:rPr>
                        </w:pPr>
                        <w:r w:rsidRPr="00752921">
                          <w:rPr>
                            <w:rFonts w:ascii="Arial" w:hAnsi="Arial"/>
                            <w:b/>
                            <w:color w:val="004231"/>
                            <w:sz w:val="16"/>
                            <w:lang w:val="en-US"/>
                          </w:rPr>
                          <w:t>Real estate for a changing world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84A0A0" w14:textId="77777777" w:rsidR="00752921" w:rsidRPr="00753BA5" w:rsidRDefault="00752921" w:rsidP="00422A2C">
      <w:pPr>
        <w:spacing w:line="240" w:lineRule="auto"/>
        <w:rPr>
          <w:rFonts w:ascii="Arial" w:eastAsia="Calibri" w:hAnsi="Arial" w:cs="Arial"/>
          <w:strike/>
          <w:sz w:val="22"/>
          <w:lang w:val="pl-PL"/>
        </w:rPr>
      </w:pPr>
    </w:p>
    <w:p w14:paraId="3212DBD7" w14:textId="77777777" w:rsidR="00752921" w:rsidRPr="00753BA5" w:rsidRDefault="00752921" w:rsidP="0001613E">
      <w:pPr>
        <w:jc w:val="left"/>
        <w:rPr>
          <w:lang w:val="pl-PL"/>
        </w:rPr>
      </w:pPr>
    </w:p>
    <w:p w14:paraId="1888860C" w14:textId="77777777" w:rsidR="00752921" w:rsidRPr="00753BA5" w:rsidRDefault="00752921" w:rsidP="0001613E">
      <w:pPr>
        <w:pStyle w:val="Tytu"/>
        <w:spacing w:before="100" w:beforeAutospacing="1" w:after="100" w:afterAutospacing="1" w:line="240" w:lineRule="auto"/>
        <w:rPr>
          <w:sz w:val="24"/>
          <w:lang w:val="pl-PL"/>
        </w:rPr>
      </w:pPr>
    </w:p>
    <w:p w14:paraId="488B4404" w14:textId="77777777" w:rsidR="00752921" w:rsidRPr="00753BA5" w:rsidRDefault="00752921" w:rsidP="0001613E">
      <w:pPr>
        <w:jc w:val="left"/>
        <w:rPr>
          <w:lang w:val="pl-PL"/>
        </w:rPr>
      </w:pPr>
    </w:p>
    <w:p w14:paraId="21BD1623" w14:textId="77777777" w:rsidR="00752921" w:rsidRPr="00753BA5" w:rsidRDefault="00752921" w:rsidP="0001613E">
      <w:pPr>
        <w:jc w:val="left"/>
        <w:rPr>
          <w:lang w:val="pl-PL"/>
        </w:rPr>
      </w:pPr>
    </w:p>
    <w:p w14:paraId="6E06F788" w14:textId="77777777" w:rsidR="00752921" w:rsidRPr="00753BA5" w:rsidRDefault="00752921" w:rsidP="0001613E">
      <w:pPr>
        <w:jc w:val="left"/>
        <w:rPr>
          <w:lang w:val="pl-PL"/>
        </w:rPr>
      </w:pPr>
    </w:p>
    <w:p w14:paraId="1C530CCD" w14:textId="77777777" w:rsidR="00752921" w:rsidRPr="00753BA5" w:rsidRDefault="00752921" w:rsidP="0001613E">
      <w:pPr>
        <w:tabs>
          <w:tab w:val="left" w:pos="1267"/>
        </w:tabs>
        <w:jc w:val="left"/>
        <w:rPr>
          <w:lang w:val="pl-PL"/>
        </w:rPr>
      </w:pPr>
    </w:p>
    <w:p w14:paraId="391ED9A2" w14:textId="77777777" w:rsidR="00752921" w:rsidRPr="00753BA5" w:rsidRDefault="00752921" w:rsidP="00752921">
      <w:pPr>
        <w:tabs>
          <w:tab w:val="left" w:pos="1267"/>
        </w:tabs>
        <w:rPr>
          <w:lang w:val="pl-PL"/>
        </w:rPr>
      </w:pPr>
    </w:p>
    <w:p w14:paraId="6F8FE86D" w14:textId="77777777" w:rsidR="00752921" w:rsidRPr="00753BA5" w:rsidRDefault="00752921" w:rsidP="0075292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pl-PL"/>
        </w:rPr>
      </w:pPr>
      <w:r w:rsidRPr="00753BA5">
        <w:rPr>
          <w:rFonts w:ascii="Arial" w:hAnsi="Arial"/>
          <w:color w:val="808080"/>
          <w:sz w:val="16"/>
          <w:lang w:val="pl-PL"/>
        </w:rPr>
        <w:t xml:space="preserve"> </w:t>
      </w:r>
    </w:p>
    <w:p w14:paraId="7ED48FDC" w14:textId="77777777" w:rsidR="00752921" w:rsidRPr="00753BA5" w:rsidRDefault="00752921" w:rsidP="0075292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pl-PL"/>
        </w:rPr>
      </w:pPr>
    </w:p>
    <w:p w14:paraId="3B9FEB46" w14:textId="77777777" w:rsidR="00752921" w:rsidRPr="00753BA5" w:rsidRDefault="00752921" w:rsidP="0075292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pl-PL"/>
        </w:rPr>
      </w:pPr>
    </w:p>
    <w:p w14:paraId="0111BC1E" w14:textId="77777777" w:rsidR="00752921" w:rsidRPr="00753BA5" w:rsidRDefault="00752921" w:rsidP="0075292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pl-PL"/>
        </w:rPr>
      </w:pPr>
    </w:p>
    <w:p w14:paraId="206A7CA7" w14:textId="77777777" w:rsidR="00752921" w:rsidRPr="00F16358" w:rsidRDefault="00A10E01" w:rsidP="0075292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  <w:r w:rsidRPr="00752921">
        <w:rPr>
          <w:rFonts w:ascii="Arial" w:hAnsi="Arial" w:cs="Arial"/>
          <w:noProof/>
          <w:color w:val="808080"/>
          <w:sz w:val="16"/>
          <w:szCs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138829" wp14:editId="6F5B3F52">
                <wp:simplePos x="0" y="0"/>
                <wp:positionH relativeFrom="margin">
                  <wp:posOffset>57774</wp:posOffset>
                </wp:positionH>
                <wp:positionV relativeFrom="paragraph">
                  <wp:posOffset>26519</wp:posOffset>
                </wp:positionV>
                <wp:extent cx="6489065" cy="609600"/>
                <wp:effectExtent l="0" t="0" r="2603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06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F3878" w14:textId="77777777" w:rsidR="00E47DCA" w:rsidRPr="00643A8B" w:rsidRDefault="001174CD" w:rsidP="0017302B">
                            <w:pPr>
                              <w:pStyle w:val="Stopka"/>
                              <w:tabs>
                                <w:tab w:val="left" w:pos="142"/>
                              </w:tabs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CE79DF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P</w:t>
                            </w:r>
                            <w:r w:rsidR="00EC39CB" w:rsidRPr="00CE79DF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 xml:space="preserve">ress </w:t>
                            </w:r>
                            <w:r w:rsidR="00000EBE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c</w:t>
                            </w:r>
                            <w:r w:rsidR="00EC39CB" w:rsidRPr="00CE79DF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ontact</w:t>
                            </w:r>
                            <w:r w:rsidR="00000EBE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s</w:t>
                            </w:r>
                            <w:r w:rsidRPr="00CE79DF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:</w:t>
                            </w:r>
                          </w:p>
                          <w:p w14:paraId="7D062D81" w14:textId="77777777" w:rsidR="0017302B" w:rsidRPr="0079798F" w:rsidRDefault="00114158" w:rsidP="0017302B">
                            <w:pPr>
                              <w:pStyle w:val="Stopka"/>
                              <w:tabs>
                                <w:tab w:val="left" w:pos="142"/>
                              </w:tabs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 xml:space="preserve">Justyna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>Magrzyk-Flemming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>, Head of Business Services</w:t>
                            </w:r>
                            <w:r w:rsidR="00643A8B" w:rsidRPr="0079798F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>:</w:t>
                            </w:r>
                            <w:r w:rsidR="0017302B" w:rsidRPr="0079798F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114158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>+48 511 155 274</w:t>
                            </w:r>
                          </w:p>
                          <w:p w14:paraId="710CACDD" w14:textId="77777777" w:rsidR="00CE79DF" w:rsidRPr="00114158" w:rsidRDefault="00753BA5" w:rsidP="0017302B">
                            <w:pPr>
                              <w:pStyle w:val="Stopka"/>
                              <w:tabs>
                                <w:tab w:val="left" w:pos="142"/>
                              </w:tabs>
                              <w:rPr>
                                <w:noProof/>
                                <w:lang w:val="en-US" w:eastAsia="fr-FR"/>
                              </w:rPr>
                            </w:pPr>
                            <w:hyperlink r:id="rId18" w:history="1">
                              <w:r w:rsidR="00114158" w:rsidRPr="003E27E0">
                                <w:rPr>
                                  <w:rStyle w:val="Hipercze"/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justyna.magrzyk-flemming@realestate.bnpparibas</w:t>
                              </w:r>
                            </w:hyperlink>
                          </w:p>
                          <w:p w14:paraId="0E5095FF" w14:textId="77777777" w:rsidR="001174CD" w:rsidRPr="00114158" w:rsidRDefault="001174CD" w:rsidP="0075292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0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A78EE" id="Rectangle 19" o:spid="_x0000_s1030" style="position:absolute;left:0;text-align:left;margin-left:4.55pt;margin-top:2.1pt;width:510.95pt;height:4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" filled="f" strokecolor="black [3213]">
                <v:stroke dashstyle="3 1"/>
                <v:textbox inset=",2.5mm,,2.5mm">
                  <w:txbxContent>
                    <w:p w:rsidR="00E47DCA" w:rsidRPr="00643A8B" w:rsidRDefault="001174CD" w:rsidP="0017302B">
                      <w:pPr>
                        <w:pStyle w:val="Footer"/>
                        <w:tabs>
                          <w:tab w:val="left" w:pos="142"/>
                        </w:tabs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</w:pPr>
                      <w:r w:rsidRPr="00CE79DF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P</w:t>
                      </w:r>
                      <w:r w:rsidR="00EC39CB" w:rsidRPr="00CE79DF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 xml:space="preserve">ress </w:t>
                      </w:r>
                      <w:r w:rsidR="00000EBE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c</w:t>
                      </w:r>
                      <w:r w:rsidR="00EC39CB" w:rsidRPr="00CE79DF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ontact</w:t>
                      </w:r>
                      <w:r w:rsidR="00000EBE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s</w:t>
                      </w:r>
                      <w:r w:rsidRPr="00CE79DF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:</w:t>
                      </w:r>
                    </w:p>
                    <w:p w:rsidR="0017302B" w:rsidRPr="0079798F" w:rsidRDefault="00114158" w:rsidP="0017302B">
                      <w:pPr>
                        <w:pStyle w:val="Footer"/>
                        <w:tabs>
                          <w:tab w:val="left" w:pos="142"/>
                        </w:tabs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>Justyna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>Magrzyk-Flemming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>, Head of Business Services</w:t>
                      </w:r>
                      <w:r w:rsidR="00643A8B" w:rsidRPr="0079798F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>:</w:t>
                      </w:r>
                      <w:r w:rsidR="0017302B" w:rsidRPr="0079798F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 xml:space="preserve"> </w:t>
                      </w:r>
                      <w:r w:rsidRPr="00114158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>+48 511 155 274</w:t>
                      </w:r>
                    </w:p>
                    <w:p w:rsidR="00CE79DF" w:rsidRPr="00114158" w:rsidRDefault="00114158" w:rsidP="0017302B">
                      <w:pPr>
                        <w:pStyle w:val="Footer"/>
                        <w:tabs>
                          <w:tab w:val="left" w:pos="142"/>
                        </w:tabs>
                        <w:rPr>
                          <w:noProof/>
                          <w:lang w:val="en-US" w:eastAsia="fr-FR"/>
                        </w:rPr>
                      </w:pPr>
                      <w:hyperlink r:id="rId21" w:history="1">
                        <w:r w:rsidRPr="003E27E0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justyna.magrzyk-flemming@realestate.bnpparibas</w:t>
                        </w:r>
                      </w:hyperlink>
                    </w:p>
                    <w:p w:rsidR="001174CD" w:rsidRPr="00114158" w:rsidRDefault="001174CD" w:rsidP="0075292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52921" w:rsidRPr="00F16358" w:rsidSect="0054303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709" w:right="851" w:bottom="1276" w:left="851" w:header="0" w:footer="1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C6801" w14:textId="77777777" w:rsidR="001174CD" w:rsidRDefault="001174CD" w:rsidP="008C4C01">
      <w:r>
        <w:separator/>
      </w:r>
    </w:p>
  </w:endnote>
  <w:endnote w:type="continuationSeparator" w:id="0">
    <w:p w14:paraId="7786F1AE" w14:textId="77777777" w:rsidR="001174CD" w:rsidRDefault="001174CD" w:rsidP="008C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01BD1" w14:textId="77777777" w:rsidR="00461FED" w:rsidRDefault="00461F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33381" w14:textId="39FEFBB8" w:rsidR="001174CD" w:rsidRPr="00B060E1" w:rsidRDefault="00383D41" w:rsidP="0068738D">
    <w:pPr>
      <w:pStyle w:val="Stopka"/>
      <w:jc w:val="left"/>
    </w:pPr>
    <w:r>
      <w:rPr>
        <w:noProof/>
        <w:lang w:val="pl-PL" w:eastAsia="pl-PL"/>
      </w:rPr>
      <w:drawing>
        <wp:anchor distT="0" distB="0" distL="114300" distR="114300" simplePos="0" relativeHeight="251657216" behindDoc="0" locked="0" layoutInCell="1" allowOverlap="1" wp14:anchorId="6D1825A7" wp14:editId="52697433">
          <wp:simplePos x="0" y="0"/>
          <wp:positionH relativeFrom="column">
            <wp:posOffset>5357495</wp:posOffset>
          </wp:positionH>
          <wp:positionV relativeFrom="paragraph">
            <wp:posOffset>154305</wp:posOffset>
          </wp:positionV>
          <wp:extent cx="1123950" cy="862965"/>
          <wp:effectExtent l="0" t="0" r="0" b="0"/>
          <wp:wrapSquare wrapText="bothSides"/>
          <wp:docPr id="1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:\Edition Publicité\Ericka\CHARTE 2015\CHARTE\BNPP_Sign_FR_IMMO\BNPP_Sign_FR3_3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60" r="11044" b="-3218"/>
                  <a:stretch/>
                </pic:blipFill>
                <pic:spPr bwMode="auto">
                  <a:xfrm>
                    <a:off x="0" y="0"/>
                    <a:ext cx="112395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4CD">
      <w:rPr>
        <w:noProof/>
        <w:lang w:val="pl-PL" w:eastAsia="pl-PL"/>
      </w:rPr>
      <w:drawing>
        <wp:anchor distT="0" distB="0" distL="114300" distR="114300" simplePos="0" relativeHeight="251655168" behindDoc="0" locked="0" layoutInCell="1" allowOverlap="1" wp14:anchorId="329B9E2C" wp14:editId="170FC911">
          <wp:simplePos x="0" y="0"/>
          <wp:positionH relativeFrom="column">
            <wp:posOffset>-635</wp:posOffset>
          </wp:positionH>
          <wp:positionV relativeFrom="paragraph">
            <wp:posOffset>308610</wp:posOffset>
          </wp:positionV>
          <wp:extent cx="2632075" cy="498475"/>
          <wp:effectExtent l="0" t="0" r="0" b="0"/>
          <wp:wrapSquare wrapText="bothSides"/>
          <wp:docPr id="15" name="Image 15" descr="K:\Edition Publicité\Ericka\CHARTE 2015\CHARTE\RE_BL_E_Q\RE_BL_E_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Edition Publicité\Ericka\CHARTE 2015\CHARTE\RE_BL_E_Q\RE_BL_E_Q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02" t="16953" b="19011"/>
                  <a:stretch/>
                </pic:blipFill>
                <pic:spPr bwMode="auto">
                  <a:xfrm>
                    <a:off x="0" y="0"/>
                    <a:ext cx="263207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CC7A4" w14:textId="77777777" w:rsidR="00461FED" w:rsidRDefault="00461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90FFF" w14:textId="77777777" w:rsidR="001174CD" w:rsidRDefault="001174CD" w:rsidP="008C4C01">
      <w:r>
        <w:separator/>
      </w:r>
    </w:p>
  </w:footnote>
  <w:footnote w:type="continuationSeparator" w:id="0">
    <w:p w14:paraId="2160529E" w14:textId="77777777" w:rsidR="001174CD" w:rsidRDefault="001174CD" w:rsidP="008C4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1824C" w14:textId="77777777" w:rsidR="00461FED" w:rsidRDefault="00461F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20F61" w14:textId="77777777" w:rsidR="00461FED" w:rsidRDefault="00461F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7531" w14:textId="77777777" w:rsidR="00461FED" w:rsidRDefault="00461F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02" type="#_x0000_t75" alt="puce" style="width:49.35pt;height:49.35pt;visibility:visible;mso-wrap-style:square" o:bullet="t">
        <v:imagedata r:id="rId1" o:title="puce"/>
      </v:shape>
    </w:pict>
  </w:numPicBullet>
  <w:abstractNum w:abstractNumId="0" w15:restartNumberingAfterBreak="0">
    <w:nsid w:val="24313783"/>
    <w:multiLevelType w:val="hybridMultilevel"/>
    <w:tmpl w:val="ACEC53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7037B"/>
    <w:multiLevelType w:val="hybridMultilevel"/>
    <w:tmpl w:val="68CA694C"/>
    <w:lvl w:ilvl="0" w:tplc="07CEBE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564A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948E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884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D8AF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B288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E2E6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A862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649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A533755"/>
    <w:multiLevelType w:val="hybridMultilevel"/>
    <w:tmpl w:val="12022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72243">
    <w:abstractNumId w:val="1"/>
  </w:num>
  <w:num w:numId="2" w16cid:durableId="1046682188">
    <w:abstractNumId w:val="2"/>
  </w:num>
  <w:num w:numId="3" w16cid:durableId="114478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F2"/>
    <w:rsid w:val="00000EBE"/>
    <w:rsid w:val="00002306"/>
    <w:rsid w:val="0001169B"/>
    <w:rsid w:val="0001613E"/>
    <w:rsid w:val="00020FE3"/>
    <w:rsid w:val="000330BE"/>
    <w:rsid w:val="00037595"/>
    <w:rsid w:val="00043C42"/>
    <w:rsid w:val="00055CE0"/>
    <w:rsid w:val="000573C1"/>
    <w:rsid w:val="0006620F"/>
    <w:rsid w:val="000A0B9E"/>
    <w:rsid w:val="000A0EEB"/>
    <w:rsid w:val="000C7D05"/>
    <w:rsid w:val="000D2224"/>
    <w:rsid w:val="001042AB"/>
    <w:rsid w:val="00114158"/>
    <w:rsid w:val="001174CD"/>
    <w:rsid w:val="00120160"/>
    <w:rsid w:val="0012051F"/>
    <w:rsid w:val="00136393"/>
    <w:rsid w:val="00145E0D"/>
    <w:rsid w:val="00147C33"/>
    <w:rsid w:val="00155122"/>
    <w:rsid w:val="00161CB7"/>
    <w:rsid w:val="001633C6"/>
    <w:rsid w:val="0017302B"/>
    <w:rsid w:val="00177C9D"/>
    <w:rsid w:val="001B6A5B"/>
    <w:rsid w:val="001C2342"/>
    <w:rsid w:val="001D7258"/>
    <w:rsid w:val="001F5E5B"/>
    <w:rsid w:val="001F6A4A"/>
    <w:rsid w:val="00201940"/>
    <w:rsid w:val="002114C6"/>
    <w:rsid w:val="00212BE9"/>
    <w:rsid w:val="00214D6D"/>
    <w:rsid w:val="002213DB"/>
    <w:rsid w:val="00247D68"/>
    <w:rsid w:val="002544EE"/>
    <w:rsid w:val="00260EF1"/>
    <w:rsid w:val="00284B74"/>
    <w:rsid w:val="002A0D2D"/>
    <w:rsid w:val="002A1156"/>
    <w:rsid w:val="002A35CF"/>
    <w:rsid w:val="002A73E7"/>
    <w:rsid w:val="002B156F"/>
    <w:rsid w:val="002C15E8"/>
    <w:rsid w:val="002C76B7"/>
    <w:rsid w:val="002D00EA"/>
    <w:rsid w:val="002D00FB"/>
    <w:rsid w:val="002E0253"/>
    <w:rsid w:val="003041A4"/>
    <w:rsid w:val="00304464"/>
    <w:rsid w:val="00326E17"/>
    <w:rsid w:val="0032760C"/>
    <w:rsid w:val="00336245"/>
    <w:rsid w:val="003613E7"/>
    <w:rsid w:val="00371A2F"/>
    <w:rsid w:val="00383D41"/>
    <w:rsid w:val="003967E8"/>
    <w:rsid w:val="003A1ACF"/>
    <w:rsid w:val="003B1426"/>
    <w:rsid w:val="003B2220"/>
    <w:rsid w:val="003C2DF2"/>
    <w:rsid w:val="003C7412"/>
    <w:rsid w:val="003D4130"/>
    <w:rsid w:val="00400CCB"/>
    <w:rsid w:val="004065B9"/>
    <w:rsid w:val="00413A4E"/>
    <w:rsid w:val="004160F3"/>
    <w:rsid w:val="00422A2C"/>
    <w:rsid w:val="0042340B"/>
    <w:rsid w:val="004249F9"/>
    <w:rsid w:val="00426F21"/>
    <w:rsid w:val="004308A8"/>
    <w:rsid w:val="004602C4"/>
    <w:rsid w:val="00461FED"/>
    <w:rsid w:val="00481733"/>
    <w:rsid w:val="004A1482"/>
    <w:rsid w:val="004C5425"/>
    <w:rsid w:val="004C6459"/>
    <w:rsid w:val="004C6E1B"/>
    <w:rsid w:val="00500B0D"/>
    <w:rsid w:val="0051302F"/>
    <w:rsid w:val="00531DC4"/>
    <w:rsid w:val="00543036"/>
    <w:rsid w:val="0055459A"/>
    <w:rsid w:val="00563BF6"/>
    <w:rsid w:val="0056621B"/>
    <w:rsid w:val="005948F4"/>
    <w:rsid w:val="005B3175"/>
    <w:rsid w:val="005C219D"/>
    <w:rsid w:val="005D7918"/>
    <w:rsid w:val="005F09C5"/>
    <w:rsid w:val="00643A8B"/>
    <w:rsid w:val="006730F4"/>
    <w:rsid w:val="00683AFC"/>
    <w:rsid w:val="00686D90"/>
    <w:rsid w:val="0068738D"/>
    <w:rsid w:val="00697AA7"/>
    <w:rsid w:val="006A2D7C"/>
    <w:rsid w:val="006A7510"/>
    <w:rsid w:val="006B001D"/>
    <w:rsid w:val="006D6A19"/>
    <w:rsid w:val="006E1ADF"/>
    <w:rsid w:val="006F60B8"/>
    <w:rsid w:val="006F7D4C"/>
    <w:rsid w:val="00724944"/>
    <w:rsid w:val="00742287"/>
    <w:rsid w:val="00752921"/>
    <w:rsid w:val="00752A0B"/>
    <w:rsid w:val="00753BA5"/>
    <w:rsid w:val="00762E6F"/>
    <w:rsid w:val="00782E41"/>
    <w:rsid w:val="0079798F"/>
    <w:rsid w:val="007A6EDE"/>
    <w:rsid w:val="007B3AFB"/>
    <w:rsid w:val="007E3F69"/>
    <w:rsid w:val="007E6020"/>
    <w:rsid w:val="007E6B35"/>
    <w:rsid w:val="007F155B"/>
    <w:rsid w:val="00800EC8"/>
    <w:rsid w:val="00804AF0"/>
    <w:rsid w:val="00870A6E"/>
    <w:rsid w:val="00886294"/>
    <w:rsid w:val="0088782F"/>
    <w:rsid w:val="008C2DF0"/>
    <w:rsid w:val="008C4C01"/>
    <w:rsid w:val="008D1160"/>
    <w:rsid w:val="008D2729"/>
    <w:rsid w:val="008F7BB7"/>
    <w:rsid w:val="009004D4"/>
    <w:rsid w:val="00900AAA"/>
    <w:rsid w:val="00901490"/>
    <w:rsid w:val="00914D75"/>
    <w:rsid w:val="00930DB1"/>
    <w:rsid w:val="0097415E"/>
    <w:rsid w:val="009757FD"/>
    <w:rsid w:val="009805DD"/>
    <w:rsid w:val="00991878"/>
    <w:rsid w:val="009A44BA"/>
    <w:rsid w:val="009C33CA"/>
    <w:rsid w:val="009F029A"/>
    <w:rsid w:val="009F53F5"/>
    <w:rsid w:val="009F738D"/>
    <w:rsid w:val="00A018C8"/>
    <w:rsid w:val="00A06B34"/>
    <w:rsid w:val="00A10E01"/>
    <w:rsid w:val="00A8299A"/>
    <w:rsid w:val="00A87E01"/>
    <w:rsid w:val="00A93A33"/>
    <w:rsid w:val="00AA7C5B"/>
    <w:rsid w:val="00AB2D24"/>
    <w:rsid w:val="00AD3EE7"/>
    <w:rsid w:val="00AD6436"/>
    <w:rsid w:val="00B060E1"/>
    <w:rsid w:val="00B138C5"/>
    <w:rsid w:val="00B202A9"/>
    <w:rsid w:val="00B32F85"/>
    <w:rsid w:val="00B40A05"/>
    <w:rsid w:val="00B47E18"/>
    <w:rsid w:val="00B5226E"/>
    <w:rsid w:val="00B649F7"/>
    <w:rsid w:val="00B77C42"/>
    <w:rsid w:val="00B915A9"/>
    <w:rsid w:val="00BA666F"/>
    <w:rsid w:val="00BB141B"/>
    <w:rsid w:val="00BD7BAA"/>
    <w:rsid w:val="00BE2E71"/>
    <w:rsid w:val="00BF060F"/>
    <w:rsid w:val="00C02217"/>
    <w:rsid w:val="00C0396A"/>
    <w:rsid w:val="00C1449A"/>
    <w:rsid w:val="00C47924"/>
    <w:rsid w:val="00C551E1"/>
    <w:rsid w:val="00C66456"/>
    <w:rsid w:val="00C77E7E"/>
    <w:rsid w:val="00C878C4"/>
    <w:rsid w:val="00C92F0D"/>
    <w:rsid w:val="00CB0F56"/>
    <w:rsid w:val="00CC078D"/>
    <w:rsid w:val="00CD723A"/>
    <w:rsid w:val="00CE5A93"/>
    <w:rsid w:val="00CE79DF"/>
    <w:rsid w:val="00CF4A09"/>
    <w:rsid w:val="00CF5178"/>
    <w:rsid w:val="00CF7F38"/>
    <w:rsid w:val="00D061B6"/>
    <w:rsid w:val="00D1028F"/>
    <w:rsid w:val="00D1060B"/>
    <w:rsid w:val="00D15D59"/>
    <w:rsid w:val="00D31F73"/>
    <w:rsid w:val="00D44440"/>
    <w:rsid w:val="00D54116"/>
    <w:rsid w:val="00D93D02"/>
    <w:rsid w:val="00DD1FE3"/>
    <w:rsid w:val="00DD4076"/>
    <w:rsid w:val="00DF068D"/>
    <w:rsid w:val="00DF1F0F"/>
    <w:rsid w:val="00E13B22"/>
    <w:rsid w:val="00E17B74"/>
    <w:rsid w:val="00E37B92"/>
    <w:rsid w:val="00E37D2C"/>
    <w:rsid w:val="00E47695"/>
    <w:rsid w:val="00E47DCA"/>
    <w:rsid w:val="00E61696"/>
    <w:rsid w:val="00E75283"/>
    <w:rsid w:val="00E839E8"/>
    <w:rsid w:val="00E906FD"/>
    <w:rsid w:val="00EA7194"/>
    <w:rsid w:val="00EB2444"/>
    <w:rsid w:val="00EC39CB"/>
    <w:rsid w:val="00ED5043"/>
    <w:rsid w:val="00EE3E2E"/>
    <w:rsid w:val="00EE6566"/>
    <w:rsid w:val="00F0035F"/>
    <w:rsid w:val="00F00EF6"/>
    <w:rsid w:val="00F16358"/>
    <w:rsid w:val="00F25D43"/>
    <w:rsid w:val="00F4334C"/>
    <w:rsid w:val="00F5556A"/>
    <w:rsid w:val="00F57C8C"/>
    <w:rsid w:val="00F736A8"/>
    <w:rsid w:val="00F74E49"/>
    <w:rsid w:val="00F87A77"/>
    <w:rsid w:val="00F904C5"/>
    <w:rsid w:val="00FA38A2"/>
    <w:rsid w:val="00FB05F9"/>
    <w:rsid w:val="00FB7DC7"/>
    <w:rsid w:val="00FC38D5"/>
    <w:rsid w:val="00FD14B8"/>
    <w:rsid w:val="00FD20DB"/>
    <w:rsid w:val="00FE38BB"/>
    <w:rsid w:val="00FE450C"/>
    <w:rsid w:val="00FE5A7F"/>
    <w:rsid w:val="00FF574B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249340"/>
  <w15:docId w15:val="{1BF01860-DBCD-4CA7-A09F-1552B43E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C01"/>
    <w:pPr>
      <w:spacing w:line="264" w:lineRule="auto"/>
      <w:jc w:val="both"/>
    </w:pPr>
    <w:rPr>
      <w:rFonts w:asciiTheme="minorHAnsi" w:hAnsiTheme="minorHAns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41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02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50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4116"/>
    <w:rPr>
      <w:color w:val="00A76C" w:themeColor="accent6"/>
      <w:u w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D54116"/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E839E8"/>
    <w:pPr>
      <w:tabs>
        <w:tab w:val="center" w:pos="4536"/>
        <w:tab w:val="right" w:pos="9072"/>
      </w:tabs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E839E8"/>
    <w:rPr>
      <w:rFonts w:asciiTheme="minorHAnsi" w:hAnsiTheme="minorHAnsi"/>
      <w:sz w:val="12"/>
    </w:rPr>
  </w:style>
  <w:style w:type="paragraph" w:customStyle="1" w:styleId="Pied-mentions-G">
    <w:name w:val="Pied-mentions-G"/>
    <w:basedOn w:val="Stopka"/>
    <w:qFormat/>
    <w:rsid w:val="002C15E8"/>
    <w:pPr>
      <w:tabs>
        <w:tab w:val="clear" w:pos="4536"/>
        <w:tab w:val="clear" w:pos="9072"/>
        <w:tab w:val="center" w:pos="5245"/>
        <w:tab w:val="right" w:pos="10632"/>
      </w:tabs>
    </w:pPr>
    <w:rPr>
      <w:sz w:val="16"/>
      <w:szCs w:val="16"/>
    </w:rPr>
  </w:style>
  <w:style w:type="paragraph" w:customStyle="1" w:styleId="Pied-mentions-M">
    <w:name w:val="Pied-mentions-M"/>
    <w:basedOn w:val="Stopka"/>
    <w:qFormat/>
    <w:rsid w:val="002C15E8"/>
    <w:pPr>
      <w:tabs>
        <w:tab w:val="clear" w:pos="4536"/>
        <w:tab w:val="clear" w:pos="9072"/>
        <w:tab w:val="center" w:pos="5245"/>
        <w:tab w:val="right" w:pos="10632"/>
      </w:tabs>
      <w:jc w:val="center"/>
    </w:pPr>
    <w:rPr>
      <w:color w:val="939598" w:themeColor="text2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8C4C01"/>
    <w:pPr>
      <w:spacing w:before="720" w:after="720" w:line="216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1878"/>
    <w:pPr>
      <w:jc w:val="center"/>
    </w:pPr>
    <w:rPr>
      <w:b/>
      <w:caps/>
      <w:noProof/>
      <w:color w:val="FFFFFF" w:themeColor="background1"/>
      <w:szCs w:val="16"/>
      <w:lang w:eastAsia="fr-FR"/>
    </w:rPr>
  </w:style>
  <w:style w:type="character" w:customStyle="1" w:styleId="PodtytuZnak">
    <w:name w:val="Podtytuł Znak"/>
    <w:basedOn w:val="Domylnaczcionkaakapitu"/>
    <w:link w:val="Podtytu"/>
    <w:uiPriority w:val="11"/>
    <w:rsid w:val="00991878"/>
    <w:rPr>
      <w:rFonts w:asciiTheme="minorHAnsi" w:hAnsiTheme="minorHAnsi"/>
      <w:b/>
      <w:caps/>
      <w:noProof/>
      <w:color w:val="FFFFFF" w:themeColor="background1"/>
      <w:sz w:val="24"/>
      <w:szCs w:val="16"/>
      <w:lang w:eastAsia="fr-FR"/>
    </w:rPr>
  </w:style>
  <w:style w:type="paragraph" w:styleId="Nagwek">
    <w:name w:val="header"/>
    <w:basedOn w:val="Normalny"/>
    <w:link w:val="NagwekZnak"/>
    <w:uiPriority w:val="99"/>
    <w:unhideWhenUsed/>
    <w:rsid w:val="00161C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1CB7"/>
    <w:rPr>
      <w:rFonts w:asciiTheme="minorHAnsi" w:hAnsiTheme="minorHAns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2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245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uiPriority w:val="10"/>
    <w:rsid w:val="008C4C01"/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Akapitzlist">
    <w:name w:val="List Paragraph"/>
    <w:basedOn w:val="Normalny"/>
    <w:uiPriority w:val="34"/>
    <w:qFormat/>
    <w:rsid w:val="00500B0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00B0D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fr-FR"/>
    </w:rPr>
  </w:style>
  <w:style w:type="character" w:styleId="Pogrubienie">
    <w:name w:val="Strong"/>
    <w:basedOn w:val="Domylnaczcionkaakapitu"/>
    <w:uiPriority w:val="22"/>
    <w:qFormat/>
    <w:rsid w:val="00500B0D"/>
    <w:rPr>
      <w:b/>
      <w:bCs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3C7412"/>
    <w:pPr>
      <w:widowControl w:val="0"/>
      <w:spacing w:line="240" w:lineRule="auto"/>
      <w:ind w:left="1016"/>
      <w:jc w:val="left"/>
    </w:pPr>
    <w:rPr>
      <w:rFonts w:ascii="Arial" w:eastAsia="Arial" w:hAnsi="Arial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C7412"/>
    <w:rPr>
      <w:rFonts w:ascii="Arial" w:eastAsia="Arial" w:hAnsi="Arial"/>
      <w:sz w:val="24"/>
      <w:szCs w:val="24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35CF"/>
    <w:pPr>
      <w:spacing w:line="240" w:lineRule="auto"/>
      <w:jc w:val="left"/>
    </w:pPr>
    <w:rPr>
      <w:rFonts w:cstheme="minorBidi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35CF"/>
    <w:rPr>
      <w:rFonts w:asciiTheme="minorHAnsi" w:hAnsiTheme="minorHAnsi" w:cstheme="minorBid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35CF"/>
    <w:rPr>
      <w:vertAlign w:val="superscript"/>
    </w:rPr>
  </w:style>
  <w:style w:type="paragraph" w:customStyle="1" w:styleId="s5">
    <w:name w:val="s5"/>
    <w:basedOn w:val="Normalny"/>
    <w:rsid w:val="00CF517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fr-FR"/>
    </w:rPr>
  </w:style>
  <w:style w:type="character" w:styleId="Tekstzastpczy">
    <w:name w:val="Placeholder Text"/>
    <w:basedOn w:val="Domylnaczcionkaakapitu"/>
    <w:uiPriority w:val="99"/>
    <w:semiHidden/>
    <w:rsid w:val="00CF5178"/>
    <w:rPr>
      <w:color w:val="808080"/>
    </w:rPr>
  </w:style>
  <w:style w:type="paragraph" w:styleId="Legenda">
    <w:name w:val="caption"/>
    <w:basedOn w:val="Normalny"/>
    <w:next w:val="Normalny"/>
    <w:uiPriority w:val="35"/>
    <w:unhideWhenUsed/>
    <w:qFormat/>
    <w:rsid w:val="003B1426"/>
    <w:pPr>
      <w:spacing w:after="200" w:line="240" w:lineRule="auto"/>
    </w:pPr>
    <w:rPr>
      <w:i/>
      <w:iCs/>
      <w:color w:val="939598" w:themeColor="text2"/>
      <w:sz w:val="18"/>
      <w:szCs w:val="18"/>
    </w:rPr>
  </w:style>
  <w:style w:type="paragraph" w:customStyle="1" w:styleId="1Gutachten">
    <w:name w:val="1 Gutachten"/>
    <w:rsid w:val="00D1060B"/>
    <w:pPr>
      <w:spacing w:after="340" w:line="340" w:lineRule="atLeast"/>
      <w:jc w:val="both"/>
    </w:pPr>
    <w:rPr>
      <w:rFonts w:ascii="Arial" w:eastAsia="Times New Roman" w:hAnsi="Arial"/>
      <w:sz w:val="22"/>
      <w:lang w:val="de-DE" w:eastAsia="fr-FR"/>
    </w:rPr>
  </w:style>
  <w:style w:type="paragraph" w:customStyle="1" w:styleId="xmsonormal">
    <w:name w:val="x_msonormal"/>
    <w:basedOn w:val="Normalny"/>
    <w:rsid w:val="003044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fr-FR"/>
    </w:rPr>
  </w:style>
  <w:style w:type="character" w:customStyle="1" w:styleId="ident11121827">
    <w:name w:val="ident_1112_1827"/>
    <w:basedOn w:val="Domylnaczcionkaakapitu"/>
    <w:rsid w:val="0030446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F029A"/>
    <w:rPr>
      <w:rFonts w:asciiTheme="majorHAnsi" w:eastAsiaTheme="majorEastAsia" w:hAnsiTheme="majorHAnsi" w:cstheme="majorBidi"/>
      <w:color w:val="007D50" w:themeColor="accent1" w:themeShade="BF"/>
      <w:sz w:val="26"/>
      <w:szCs w:val="26"/>
    </w:rPr>
  </w:style>
  <w:style w:type="paragraph" w:customStyle="1" w:styleId="Default">
    <w:name w:val="Default"/>
    <w:rsid w:val="00752A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Bezodstpw">
    <w:name w:val="No Spacing"/>
    <w:uiPriority w:val="1"/>
    <w:qFormat/>
    <w:rsid w:val="00CE79DF"/>
    <w:rPr>
      <w:rFonts w:ascii="Helvetica 45 Light" w:eastAsia="Times New Roman" w:hAnsi="Helvetica 45 Light"/>
      <w:sz w:val="22"/>
      <w:szCs w:val="24"/>
      <w:lang w:val="en-GB"/>
    </w:rPr>
  </w:style>
  <w:style w:type="paragraph" w:customStyle="1" w:styleId="bnp">
    <w:name w:val="bnp"/>
    <w:basedOn w:val="Normalny"/>
    <w:link w:val="bnpChar"/>
    <w:qFormat/>
    <w:rsid w:val="00114158"/>
    <w:pPr>
      <w:spacing w:line="276" w:lineRule="auto"/>
      <w:jc w:val="center"/>
    </w:pPr>
    <w:rPr>
      <w:rFonts w:eastAsia="MS Gothic" w:cs="Arial"/>
      <w:b/>
      <w:spacing w:val="5"/>
      <w:kern w:val="28"/>
      <w:sz w:val="36"/>
      <w:szCs w:val="28"/>
      <w:lang w:val="en-GB"/>
    </w:rPr>
  </w:style>
  <w:style w:type="paragraph" w:customStyle="1" w:styleId="bnppp">
    <w:name w:val="bnppp"/>
    <w:basedOn w:val="Normalny"/>
    <w:link w:val="bnpppChar"/>
    <w:qFormat/>
    <w:rsid w:val="00114158"/>
    <w:pPr>
      <w:spacing w:line="276" w:lineRule="auto"/>
    </w:pPr>
    <w:rPr>
      <w:rFonts w:cstheme="minorHAnsi"/>
      <w:sz w:val="22"/>
      <w:lang w:val="en-GB"/>
    </w:rPr>
  </w:style>
  <w:style w:type="character" w:customStyle="1" w:styleId="bnpChar">
    <w:name w:val="bnp Char"/>
    <w:basedOn w:val="Domylnaczcionkaakapitu"/>
    <w:link w:val="bnp"/>
    <w:rsid w:val="00114158"/>
    <w:rPr>
      <w:rFonts w:asciiTheme="minorHAnsi" w:eastAsia="MS Gothic" w:hAnsiTheme="minorHAnsi" w:cs="Arial"/>
      <w:b/>
      <w:spacing w:val="5"/>
      <w:kern w:val="28"/>
      <w:sz w:val="36"/>
      <w:szCs w:val="28"/>
      <w:lang w:val="en-GB"/>
    </w:rPr>
  </w:style>
  <w:style w:type="character" w:customStyle="1" w:styleId="bnpppChar">
    <w:name w:val="bnppp Char"/>
    <w:basedOn w:val="Domylnaczcionkaakapitu"/>
    <w:link w:val="bnppp"/>
    <w:rsid w:val="00114158"/>
    <w:rPr>
      <w:rFonts w:asciiTheme="minorHAnsi" w:hAnsiTheme="minorHAnsi" w:cstheme="minorHAnsi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8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6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DwYECv" TargetMode="External"/><Relationship Id="rId13" Type="http://schemas.openxmlformats.org/officeDocument/2006/relationships/image" Target="media/image4.png"/><Relationship Id="rId18" Type="http://schemas.openxmlformats.org/officeDocument/2006/relationships/hyperlink" Target="mailto:justyna.magrzyk-flemming@realestate.bnpparibas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justyna.magrzyk-flemming@realestate.bnppariba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goo.gl/cI3krp" TargetMode="External"/><Relationship Id="rId17" Type="http://schemas.openxmlformats.org/officeDocument/2006/relationships/image" Target="media/image6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bnppre/?hl=fr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goo.gl/Vms9B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goo.gl/WS67mX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NPP">
  <a:themeElements>
    <a:clrScheme name="BNPP">
      <a:dk1>
        <a:srgbClr val="000000"/>
      </a:dk1>
      <a:lt1>
        <a:srgbClr val="FFFFFF"/>
      </a:lt1>
      <a:dk2>
        <a:srgbClr val="939598"/>
      </a:dk2>
      <a:lt2>
        <a:srgbClr val="F0F0F0"/>
      </a:lt2>
      <a:accent1>
        <a:srgbClr val="00A76C"/>
      </a:accent1>
      <a:accent2>
        <a:srgbClr val="82A44A"/>
      </a:accent2>
      <a:accent3>
        <a:srgbClr val="BFBFBF"/>
      </a:accent3>
      <a:accent4>
        <a:srgbClr val="D2DCAA"/>
      </a:accent4>
      <a:accent5>
        <a:srgbClr val="A0C873"/>
      </a:accent5>
      <a:accent6>
        <a:srgbClr val="00A76C"/>
      </a:accent6>
      <a:hlink>
        <a:srgbClr val="A0C873"/>
      </a:hlink>
      <a:folHlink>
        <a:srgbClr val="3C9146"/>
      </a:folHlink>
    </a:clrScheme>
    <a:fontScheme name="BNPP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175">
          <a:noFill/>
        </a:ln>
      </a:spPr>
      <a:bodyPr rot="0" spcFirstLastPara="0" vertOverflow="overflow" horzOverflow="overflow" vert="horz" wrap="square" lIns="91440" tIns="90000" rIns="91440" bIns="90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>
          <a:defRPr sz="1400" dirty="0" smtClean="0">
            <a:solidFill>
              <a:schemeClr val="accent4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C038C-2BAA-4614-9959-25866FD6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3405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JULIENNE</dc:creator>
  <cp:lastModifiedBy>Patryk TOPOLSKI</cp:lastModifiedBy>
  <cp:revision>2</cp:revision>
  <cp:lastPrinted>2017-01-05T09:50:00Z</cp:lastPrinted>
  <dcterms:created xsi:type="dcterms:W3CDTF">2023-11-16T07:40:00Z</dcterms:created>
  <dcterms:modified xsi:type="dcterms:W3CDTF">2023-11-16T07:40:00Z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ed5431-0ab7-4c1b-98f4-d4e50f674d02_Enabled">
    <vt:lpwstr>true</vt:lpwstr>
  </property>
  <property fmtid="{D5CDD505-2E9C-101B-9397-08002B2CF9AE}" pid="3" name="MSIP_Label_48ed5431-0ab7-4c1b-98f4-d4e50f674d02_SetDate">
    <vt:lpwstr>2023-11-16T07:33:18Z</vt:lpwstr>
  </property>
  <property fmtid="{D5CDD505-2E9C-101B-9397-08002B2CF9AE}" pid="4" name="MSIP_Label_48ed5431-0ab7-4c1b-98f4-d4e50f674d02_Method">
    <vt:lpwstr>Privileged</vt:lpwstr>
  </property>
  <property fmtid="{D5CDD505-2E9C-101B-9397-08002B2CF9AE}" pid="5" name="MSIP_Label_48ed5431-0ab7-4c1b-98f4-d4e50f674d02_Name">
    <vt:lpwstr>48ed5431-0ab7-4c1b-98f4-d4e50f674d02</vt:lpwstr>
  </property>
  <property fmtid="{D5CDD505-2E9C-101B-9397-08002B2CF9AE}" pid="6" name="MSIP_Label_48ed5431-0ab7-4c1b-98f4-d4e50f674d02_SiteId">
    <vt:lpwstr>614f9c25-bffa-42c7-86d8-964101f55fa2</vt:lpwstr>
  </property>
  <property fmtid="{D5CDD505-2E9C-101B-9397-08002B2CF9AE}" pid="7" name="MSIP_Label_48ed5431-0ab7-4c1b-98f4-d4e50f674d02_ActionId">
    <vt:lpwstr>4485d7b6-eb2f-4ae0-9bb9-452f9fb9f959</vt:lpwstr>
  </property>
  <property fmtid="{D5CDD505-2E9C-101B-9397-08002B2CF9AE}" pid="8" name="MSIP_Label_48ed5431-0ab7-4c1b-98f4-d4e50f674d02_ContentBits">
    <vt:lpwstr>0</vt:lpwstr>
  </property>
</Properties>
</file>