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D738C" w14:textId="57171DC4" w:rsidR="009842D3" w:rsidRPr="001479F5" w:rsidRDefault="007B1610" w:rsidP="00763333">
      <w:pPr>
        <w:pStyle w:val="Nagwek2"/>
        <w:spacing w:before="840" w:line="240" w:lineRule="auto"/>
        <w:rPr>
          <w:rFonts w:ascii="Trebuchet MS" w:hAnsi="Trebuchet MS"/>
          <w:color w:val="000000"/>
          <w:sz w:val="48"/>
          <w:szCs w:val="48"/>
          <w:lang w:val="en-GB"/>
        </w:rPr>
      </w:pPr>
      <w:r>
        <w:rPr>
          <w:rFonts w:ascii="Trebuchet MS" w:eastAsia="Trebuchet MS" w:hAnsi="Trebuchet MS" w:cs="Trebuchet MS"/>
          <w:color w:val="000000"/>
          <w:sz w:val="48"/>
          <w:szCs w:val="48"/>
          <w:lang w:bidi="et-EE"/>
        </w:rPr>
        <w:t>Aceri uhiuutel sülearvutitel on võimsad andmetöötluslahendused igaks olukorraks</w:t>
      </w:r>
    </w:p>
    <w:p w14:paraId="49E55BB2" w14:textId="68DD1057" w:rsidR="006B5CD6" w:rsidRPr="00B92C92" w:rsidRDefault="006B5CD6" w:rsidP="0005791C">
      <w:pPr>
        <w:spacing w:before="480" w:line="276" w:lineRule="auto"/>
        <w:rPr>
          <w:rFonts w:ascii="Trebuchet MS" w:hAnsi="Trebuchet MS"/>
          <w:b/>
          <w:color w:val="000000"/>
          <w:sz w:val="22"/>
          <w:szCs w:val="22"/>
          <w:lang w:val="en-GB" w:eastAsia="zh-TW"/>
        </w:rPr>
      </w:pPr>
      <w:r w:rsidRPr="00B92C92">
        <w:rPr>
          <w:rFonts w:ascii="Trebuchet MS" w:eastAsia="Trebuchet MS" w:hAnsi="Trebuchet MS" w:cs="Trebuchet MS"/>
          <w:b/>
          <w:color w:val="000000"/>
          <w:sz w:val="22"/>
          <w:szCs w:val="22"/>
          <w:lang w:bidi="et-EE"/>
        </w:rPr>
        <w:t>Toimetaja kokkuvõte</w:t>
      </w:r>
    </w:p>
    <w:p w14:paraId="41B0071B" w14:textId="505D4E4A" w:rsidR="00C73702" w:rsidRPr="00C73702" w:rsidRDefault="002E1C68" w:rsidP="00C73702">
      <w:pPr>
        <w:pStyle w:val="Akapitzlist"/>
        <w:numPr>
          <w:ilvl w:val="0"/>
          <w:numId w:val="2"/>
        </w:numPr>
        <w:rPr>
          <w:rFonts w:ascii="Trebuchet MS" w:hAnsi="Trebuchet MS"/>
          <w:color w:val="000000"/>
          <w:sz w:val="22"/>
          <w:szCs w:val="22"/>
          <w:lang w:val="en-GB" w:eastAsia="zh-TW"/>
        </w:rPr>
      </w:pPr>
      <w:r>
        <w:rPr>
          <w:rFonts w:ascii="Trebuchet MS" w:eastAsia="Trebuchet MS" w:hAnsi="Trebuchet MS" w:cs="Trebuchet MS"/>
          <w:color w:val="000000"/>
          <w:sz w:val="22"/>
          <w:szCs w:val="22"/>
          <w:lang w:bidi="et-EE"/>
        </w:rPr>
        <w:t xml:space="preserve">Sarja Acer Aspire arvutitel on suur töötlusvõimsus ja võimas graafika, mis tagavad meelelahutuseks ja igapäevaste toimingute tegemiseks suurepärase jõudluse. </w:t>
      </w:r>
    </w:p>
    <w:p w14:paraId="53604BB9" w14:textId="5313B693" w:rsidR="00294074" w:rsidRPr="00B92C92" w:rsidRDefault="00675123" w:rsidP="00566850">
      <w:pPr>
        <w:numPr>
          <w:ilvl w:val="0"/>
          <w:numId w:val="2"/>
        </w:numPr>
        <w:spacing w:line="276" w:lineRule="auto"/>
        <w:rPr>
          <w:rFonts w:ascii="Trebuchet MS" w:hAnsi="Trebuchet MS"/>
          <w:color w:val="000000"/>
          <w:sz w:val="22"/>
          <w:szCs w:val="22"/>
          <w:lang w:eastAsia="zh-TW"/>
        </w:rPr>
      </w:pPr>
      <w:r w:rsidRPr="00B92C92">
        <w:rPr>
          <w:rFonts w:ascii="Trebuchet MS" w:eastAsia="Trebuchet MS" w:hAnsi="Trebuchet MS" w:cs="Trebuchet MS"/>
          <w:color w:val="000000"/>
          <w:sz w:val="22"/>
          <w:szCs w:val="22"/>
          <w:lang w:bidi="et-EE"/>
        </w:rPr>
        <w:t>Selle tootesarja sülearvutid on välja töötatud eri kasutusvõimalusi silmas pidades – saadaval on HD- ja täis-HD-ekraanid, kuvatehnoloogia Acer BluelightShield</w:t>
      </w:r>
      <w:r w:rsidRPr="00B92C92">
        <w:rPr>
          <w:rFonts w:ascii="Trebuchet MS" w:eastAsia="Trebuchet MS" w:hAnsi="Trebuchet MS" w:cs="Trebuchet MS"/>
          <w:color w:val="000000"/>
          <w:sz w:val="22"/>
          <w:szCs w:val="22"/>
          <w:vertAlign w:val="superscript"/>
          <w:lang w:bidi="et-EE"/>
        </w:rPr>
        <w:t>™</w:t>
      </w:r>
      <w:r w:rsidRPr="00B92C92">
        <w:rPr>
          <w:rFonts w:ascii="Trebuchet MS" w:eastAsia="Trebuchet MS" w:hAnsi="Trebuchet MS" w:cs="Trebuchet MS"/>
          <w:color w:val="000000"/>
          <w:sz w:val="22"/>
          <w:szCs w:val="22"/>
          <w:lang w:bidi="et-EE"/>
        </w:rPr>
        <w:t xml:space="preserve"> ja kaane 180° avamise võimalus. </w:t>
      </w:r>
    </w:p>
    <w:p w14:paraId="60587074" w14:textId="396C77C0" w:rsidR="00566850" w:rsidRPr="00B92C92" w:rsidRDefault="00566850" w:rsidP="00566850">
      <w:pPr>
        <w:numPr>
          <w:ilvl w:val="0"/>
          <w:numId w:val="2"/>
        </w:numPr>
        <w:spacing w:line="276" w:lineRule="auto"/>
        <w:rPr>
          <w:rFonts w:ascii="Trebuchet MS" w:hAnsi="Trebuchet MS"/>
          <w:color w:val="000000"/>
          <w:sz w:val="22"/>
          <w:szCs w:val="22"/>
          <w:lang w:eastAsia="zh-TW"/>
        </w:rPr>
      </w:pPr>
      <w:r w:rsidRPr="00B92C92">
        <w:rPr>
          <w:rFonts w:ascii="Trebuchet MS" w:eastAsia="Trebuchet MS" w:hAnsi="Trebuchet MS" w:cs="Trebuchet MS"/>
          <w:color w:val="000000"/>
          <w:sz w:val="22"/>
          <w:szCs w:val="22"/>
          <w:lang w:bidi="et-EE"/>
        </w:rPr>
        <w:t>Tarbijatele ja ärikasutajatele loodud Acer TrueHarmony</w:t>
      </w:r>
      <w:r w:rsidRPr="00B92C92">
        <w:rPr>
          <w:rFonts w:ascii="Trebuchet MS" w:eastAsia="Trebuchet MS" w:hAnsi="Trebuchet MS" w:cs="Trebuchet MS"/>
          <w:color w:val="000000"/>
          <w:sz w:val="22"/>
          <w:szCs w:val="22"/>
          <w:vertAlign w:val="superscript"/>
          <w:lang w:bidi="et-EE"/>
        </w:rPr>
        <w:t>™</w:t>
      </w:r>
      <w:r w:rsidRPr="00B92C92">
        <w:rPr>
          <w:rFonts w:ascii="Trebuchet MS" w:eastAsia="Trebuchet MS" w:hAnsi="Trebuchet MS" w:cs="Trebuchet MS"/>
          <w:color w:val="000000"/>
          <w:sz w:val="22"/>
          <w:szCs w:val="22"/>
          <w:lang w:bidi="et-EE"/>
        </w:rPr>
        <w:t xml:space="preserve"> tagab suurepäraste ja selgete videokonverentskõnede tegemiseks ja meelelahutuseks kvaliteetse ja loomuliku heli.</w:t>
      </w:r>
    </w:p>
    <w:p w14:paraId="361355EF" w14:textId="79037C97" w:rsidR="001227CB" w:rsidRPr="00B92C92" w:rsidRDefault="00566850" w:rsidP="0057087A">
      <w:pPr>
        <w:spacing w:before="240" w:after="0" w:line="360" w:lineRule="auto"/>
        <w:rPr>
          <w:rFonts w:ascii="Trebuchet MS" w:hAnsi="Trebuchet MS"/>
          <w:color w:val="000000"/>
          <w:sz w:val="22"/>
          <w:szCs w:val="22"/>
          <w:lang w:val="en-GB"/>
        </w:rPr>
      </w:pPr>
      <w:r w:rsidRPr="00B92C92">
        <w:rPr>
          <w:rFonts w:ascii="Trebuchet MS" w:eastAsia="Trebuchet MS" w:hAnsi="Trebuchet MS" w:cs="Trebuchet MS"/>
          <w:b/>
          <w:color w:val="000000"/>
          <w:sz w:val="22"/>
          <w:szCs w:val="22"/>
          <w:lang w:bidi="et-EE"/>
        </w:rPr>
        <w:t xml:space="preserve">NEW YORK (27. aprill 2017) – </w:t>
      </w:r>
      <w:r w:rsidRPr="00B92C92">
        <w:rPr>
          <w:rFonts w:ascii="Trebuchet MS" w:eastAsia="Trebuchet MS" w:hAnsi="Trebuchet MS" w:cs="Trebuchet MS"/>
          <w:color w:val="000000"/>
          <w:sz w:val="22"/>
          <w:szCs w:val="22"/>
          <w:lang w:bidi="et-EE"/>
        </w:rPr>
        <w:t xml:space="preserve">Acer tutvustas tänasel ülemaailmsel pressiüritusel New Yorgis uhiuut sülearvutisarja Aspire. Opsüsteemiga Windows 10 praktilised sülearvutid vastavad kõigi tarbijate vajadustele. Valikus on nii peredele ja õpilastele sobivad Aspire 1 ja Aspire 3, praktiline ja populaarne Aspire 5 kui ka tipptasemel Aspire 7. </w:t>
      </w:r>
    </w:p>
    <w:p w14:paraId="5A2CF3DF" w14:textId="406F57BC" w:rsidR="001227CB" w:rsidRDefault="007A730A" w:rsidP="0057087A">
      <w:pPr>
        <w:spacing w:before="240" w:after="0" w:line="360" w:lineRule="auto"/>
        <w:rPr>
          <w:rFonts w:ascii="Trebuchet MS" w:hAnsi="Trebuchet MS"/>
          <w:color w:val="000000"/>
          <w:sz w:val="22"/>
          <w:szCs w:val="22"/>
        </w:rPr>
      </w:pPr>
      <w:r w:rsidRPr="00B92C92">
        <w:rPr>
          <w:rFonts w:ascii="Trebuchet MS" w:eastAsia="Trebuchet MS" w:hAnsi="Trebuchet MS" w:cs="Trebuchet MS"/>
          <w:color w:val="000000"/>
          <w:sz w:val="22"/>
          <w:szCs w:val="22"/>
          <w:lang w:bidi="et-EE"/>
        </w:rPr>
        <w:t>Tootesarja au ja uhkus on Aspire 7, millel on eriti suure jõudluse ihalejatele mõeldes kuni 7. põlvkonna Intel</w:t>
      </w:r>
      <w:r w:rsidRPr="00B92C92">
        <w:rPr>
          <w:rFonts w:ascii="Trebuchet MS" w:eastAsia="Trebuchet MS" w:hAnsi="Trebuchet MS" w:cs="Trebuchet MS"/>
          <w:color w:val="000000"/>
          <w:sz w:val="22"/>
          <w:szCs w:val="22"/>
          <w:vertAlign w:val="superscript"/>
          <w:lang w:bidi="et-EE"/>
        </w:rPr>
        <w:t>®</w:t>
      </w:r>
      <w:r w:rsidRPr="00B92C92">
        <w:rPr>
          <w:rFonts w:ascii="Trebuchet MS" w:eastAsia="Trebuchet MS" w:hAnsi="Trebuchet MS" w:cs="Trebuchet MS"/>
          <w:color w:val="000000"/>
          <w:sz w:val="22"/>
          <w:szCs w:val="22"/>
          <w:lang w:bidi="et-EE"/>
        </w:rPr>
        <w:t xml:space="preserve"> Core</w:t>
      </w:r>
      <w:r w:rsidRPr="00B92C92">
        <w:rPr>
          <w:rFonts w:ascii="Trebuchet MS" w:eastAsia="Trebuchet MS" w:hAnsi="Trebuchet MS" w:cs="Trebuchet MS"/>
          <w:color w:val="000000"/>
          <w:sz w:val="22"/>
          <w:szCs w:val="22"/>
          <w:vertAlign w:val="superscript"/>
          <w:lang w:bidi="et-EE"/>
        </w:rPr>
        <w:t>™</w:t>
      </w:r>
      <w:r w:rsidRPr="00B92C92">
        <w:rPr>
          <w:rFonts w:ascii="Trebuchet MS" w:eastAsia="Trebuchet MS" w:hAnsi="Trebuchet MS" w:cs="Trebuchet MS"/>
          <w:color w:val="000000"/>
          <w:sz w:val="22"/>
          <w:szCs w:val="22"/>
          <w:lang w:bidi="et-EE"/>
        </w:rPr>
        <w:t xml:space="preserve"> i7 protsessorid ja NVIDIA</w:t>
      </w:r>
      <w:r w:rsidRPr="00B92C92">
        <w:rPr>
          <w:rFonts w:ascii="Trebuchet MS" w:eastAsia="Trebuchet MS" w:hAnsi="Trebuchet MS" w:cs="Trebuchet MS"/>
          <w:color w:val="000000"/>
          <w:sz w:val="22"/>
          <w:szCs w:val="22"/>
          <w:vertAlign w:val="superscript"/>
          <w:lang w:bidi="et-EE"/>
        </w:rPr>
        <w:t>®</w:t>
      </w:r>
      <w:r w:rsidRPr="00B92C92">
        <w:rPr>
          <w:rFonts w:ascii="Trebuchet MS" w:eastAsia="Trebuchet MS" w:hAnsi="Trebuchet MS" w:cs="Trebuchet MS"/>
          <w:color w:val="000000"/>
          <w:sz w:val="22"/>
          <w:szCs w:val="22"/>
          <w:lang w:bidi="et-EE"/>
        </w:rPr>
        <w:t xml:space="preserve"> GeForce</w:t>
      </w:r>
      <w:r w:rsidRPr="00B92C92">
        <w:rPr>
          <w:rFonts w:ascii="Trebuchet MS" w:eastAsia="Trebuchet MS" w:hAnsi="Trebuchet MS" w:cs="Trebuchet MS"/>
          <w:color w:val="000000"/>
          <w:sz w:val="22"/>
          <w:szCs w:val="22"/>
          <w:vertAlign w:val="superscript"/>
          <w:lang w:bidi="et-EE"/>
        </w:rPr>
        <w:t>®</w:t>
      </w:r>
      <w:r w:rsidRPr="00B92C92">
        <w:rPr>
          <w:rFonts w:ascii="Trebuchet MS" w:eastAsia="Trebuchet MS" w:hAnsi="Trebuchet MS" w:cs="Trebuchet MS"/>
          <w:color w:val="000000"/>
          <w:sz w:val="22"/>
          <w:szCs w:val="22"/>
          <w:lang w:bidi="et-EE"/>
        </w:rPr>
        <w:t xml:space="preserve"> GTX 1060 graafikakaart. Suurepärase CPU- ja GPU-jõudluse ning valikulise täis-HD-ekraaniga Aspire 5 sobib suurepäraselt innukatele töötegijatele ja veelgi innukamatele mänguritele. Acer Aspire 1 ja 3, millel on kiire 802.11ac traadita side tehnoloogia, suurepärased funktsioonid meeldivaks ajaveetmiseks ning tundlik ja hõlpsalt kasutatav täppispuuteplaat, sobivad kõigi igapäevategevuste jaoks. </w:t>
      </w:r>
    </w:p>
    <w:p w14:paraId="44DC42C9" w14:textId="7A481BED" w:rsidR="00C83FA1" w:rsidRPr="001F376A" w:rsidRDefault="00B92C92" w:rsidP="0057087A">
      <w:pPr>
        <w:spacing w:before="240" w:after="0" w:line="360" w:lineRule="auto"/>
        <w:rPr>
          <w:rFonts w:ascii="Trebuchet MS" w:hAnsi="Trebuchet MS"/>
          <w:color w:val="auto"/>
          <w:sz w:val="22"/>
          <w:szCs w:val="22"/>
          <w:lang w:val="en-GB"/>
        </w:rPr>
      </w:pPr>
      <w:r w:rsidRPr="001F376A">
        <w:rPr>
          <w:rFonts w:ascii="Trebuchet MS" w:eastAsia="Trebuchet MS" w:hAnsi="Trebuchet MS" w:cs="Trebuchet MS"/>
          <w:b/>
          <w:color w:val="auto"/>
          <w:sz w:val="22"/>
          <w:szCs w:val="22"/>
          <w:lang w:bidi="et-EE"/>
        </w:rPr>
        <w:t>Aspire 1 – kõik vajalik pilvepõhisel ajastul</w:t>
      </w:r>
    </w:p>
    <w:p w14:paraId="6B0AA479" w14:textId="06B491B9" w:rsidR="005A2D89" w:rsidRDefault="00274920" w:rsidP="005A2D89">
      <w:pPr>
        <w:spacing w:before="240" w:after="0" w:line="360" w:lineRule="auto"/>
        <w:rPr>
          <w:rFonts w:ascii="Trebuchet MS" w:hAnsi="Trebuchet MS"/>
          <w:color w:val="000000"/>
          <w:sz w:val="22"/>
          <w:szCs w:val="22"/>
        </w:rPr>
      </w:pPr>
      <w:r w:rsidRPr="00274920">
        <w:rPr>
          <w:rFonts w:ascii="Trebuchet MS" w:eastAsia="Trebuchet MS" w:hAnsi="Trebuchet MS" w:cs="Trebuchet MS"/>
          <w:color w:val="000000"/>
          <w:sz w:val="22"/>
          <w:szCs w:val="22"/>
          <w:lang w:bidi="et-EE"/>
        </w:rPr>
        <w:t>Aspire 1 sobib ideaalselt just neile kasutajatele, kes otsivad pereliikmetega jagamiseks, veebisirvimiseks või teise seadmena kasutamiseks sobivat sülearvutit. See sisaldab Office 365 Personali üheaastast tellimust</w:t>
      </w:r>
      <w:r w:rsidR="00061BF7">
        <w:rPr>
          <w:rStyle w:val="Odwoanieprzypisukocowego"/>
          <w:rFonts w:ascii="Trebuchet MS" w:eastAsia="Trebuchet MS" w:hAnsi="Trebuchet MS" w:cs="Trebuchet MS"/>
          <w:color w:val="000000"/>
          <w:sz w:val="22"/>
          <w:szCs w:val="22"/>
          <w:lang w:bidi="et-EE"/>
        </w:rPr>
        <w:endnoteReference w:id="1"/>
      </w:r>
      <w:r w:rsidRPr="00274920">
        <w:rPr>
          <w:rFonts w:ascii="Trebuchet MS" w:eastAsia="Trebuchet MS" w:hAnsi="Trebuchet MS" w:cs="Trebuchet MS"/>
          <w:color w:val="000000"/>
          <w:sz w:val="22"/>
          <w:szCs w:val="22"/>
          <w:lang w:bidi="et-EE"/>
        </w:rPr>
        <w:t xml:space="preserve"> ja 1 TB OneDrive’i salvestusruumi. Seadmega Aspire 1 mugavaks ühenduse loomiseks on saadaval tavalistest traadita side tehnoloogiast kolm korda kiirem 802.11ac </w:t>
      </w:r>
      <w:r w:rsidR="0034548B">
        <w:rPr>
          <w:rStyle w:val="Odwoanieprzypisukocowego"/>
          <w:rFonts w:ascii="Trebuchet MS" w:eastAsia="Trebuchet MS" w:hAnsi="Trebuchet MS" w:cs="Trebuchet MS"/>
          <w:color w:val="000000"/>
          <w:sz w:val="22"/>
          <w:szCs w:val="22"/>
          <w:lang w:bidi="et-EE"/>
        </w:rPr>
        <w:endnoteReference w:id="2"/>
      </w:r>
      <w:r w:rsidRPr="00274920">
        <w:rPr>
          <w:rFonts w:ascii="Trebuchet MS" w:eastAsia="Trebuchet MS" w:hAnsi="Trebuchet MS" w:cs="Trebuchet MS"/>
          <w:color w:val="000000"/>
          <w:sz w:val="22"/>
          <w:szCs w:val="22"/>
          <w:lang w:bidi="et-EE"/>
        </w:rPr>
        <w:t>, üks USB 3.0 liides, kaks USB 2.0 liidest, HDMI-liides ja Ethernet. 14-tollise ekraaniga seadmel on Intel Celeron</w:t>
      </w:r>
      <w:r w:rsidRPr="00274920">
        <w:rPr>
          <w:rFonts w:ascii="Trebuchet MS" w:eastAsia="Trebuchet MS" w:hAnsi="Trebuchet MS" w:cs="Trebuchet MS"/>
          <w:color w:val="000000"/>
          <w:sz w:val="22"/>
          <w:szCs w:val="22"/>
          <w:vertAlign w:val="superscript"/>
          <w:lang w:bidi="et-EE"/>
        </w:rPr>
        <w:t>®</w:t>
      </w:r>
      <w:r w:rsidRPr="00274920">
        <w:rPr>
          <w:rFonts w:ascii="Trebuchet MS" w:eastAsia="Trebuchet MS" w:hAnsi="Trebuchet MS" w:cs="Trebuchet MS"/>
          <w:color w:val="000000"/>
          <w:sz w:val="22"/>
          <w:szCs w:val="22"/>
          <w:lang w:bidi="et-EE"/>
        </w:rPr>
        <w:t>-i või Pentium</w:t>
      </w:r>
      <w:r w:rsidRPr="00274920">
        <w:rPr>
          <w:rFonts w:ascii="Trebuchet MS" w:eastAsia="Trebuchet MS" w:hAnsi="Trebuchet MS" w:cs="Trebuchet MS"/>
          <w:color w:val="000000"/>
          <w:sz w:val="22"/>
          <w:szCs w:val="22"/>
          <w:vertAlign w:val="superscript"/>
          <w:lang w:bidi="et-EE"/>
        </w:rPr>
        <w:t>®</w:t>
      </w:r>
      <w:r w:rsidRPr="00274920">
        <w:rPr>
          <w:rFonts w:ascii="Trebuchet MS" w:eastAsia="Trebuchet MS" w:hAnsi="Trebuchet MS" w:cs="Trebuchet MS"/>
          <w:color w:val="000000"/>
          <w:sz w:val="22"/>
          <w:szCs w:val="22"/>
          <w:lang w:bidi="et-EE"/>
        </w:rPr>
        <w:t>-i protsessorid, millel on 32 või 64 GB eMMC-salvestusruumi, 4 GB DDR3L-mälu ja Intel</w:t>
      </w:r>
      <w:r w:rsidRPr="00274920">
        <w:rPr>
          <w:rFonts w:ascii="Trebuchet MS" w:eastAsia="Trebuchet MS" w:hAnsi="Trebuchet MS" w:cs="Trebuchet MS"/>
          <w:color w:val="000000"/>
          <w:sz w:val="22"/>
          <w:szCs w:val="22"/>
          <w:vertAlign w:val="superscript"/>
          <w:lang w:bidi="et-EE"/>
        </w:rPr>
        <w:t>®</w:t>
      </w:r>
      <w:r w:rsidRPr="00274920">
        <w:rPr>
          <w:rFonts w:ascii="Trebuchet MS" w:eastAsia="Trebuchet MS" w:hAnsi="Trebuchet MS" w:cs="Trebuchet MS"/>
          <w:color w:val="000000"/>
          <w:sz w:val="22"/>
          <w:szCs w:val="22"/>
          <w:lang w:bidi="et-EE"/>
        </w:rPr>
        <w:t xml:space="preserve"> HD Graphics, tänu millele peab seadme aku vastu </w:t>
      </w:r>
      <w:r w:rsidRPr="00274920">
        <w:rPr>
          <w:rFonts w:ascii="Trebuchet MS" w:eastAsia="Trebuchet MS" w:hAnsi="Trebuchet MS" w:cs="Trebuchet MS"/>
          <w:color w:val="000000"/>
          <w:sz w:val="22"/>
          <w:szCs w:val="22"/>
          <w:lang w:bidi="et-EE"/>
        </w:rPr>
        <w:lastRenderedPageBreak/>
        <w:t>kuni 9 tundi</w:t>
      </w:r>
      <w:r w:rsidR="0077212F">
        <w:rPr>
          <w:rStyle w:val="Odwoanieprzypisukocowego"/>
          <w:rFonts w:ascii="Trebuchet MS" w:eastAsia="Trebuchet MS" w:hAnsi="Trebuchet MS" w:cs="Trebuchet MS"/>
          <w:color w:val="000000"/>
          <w:sz w:val="22"/>
          <w:szCs w:val="22"/>
          <w:lang w:bidi="et-EE"/>
        </w:rPr>
        <w:endnoteReference w:id="3"/>
      </w:r>
      <w:r w:rsidRPr="00274920">
        <w:rPr>
          <w:rFonts w:ascii="Trebuchet MS" w:eastAsia="Trebuchet MS" w:hAnsi="Trebuchet MS" w:cs="Trebuchet MS"/>
          <w:color w:val="000000"/>
          <w:sz w:val="22"/>
          <w:szCs w:val="22"/>
          <w:lang w:bidi="et-EE"/>
        </w:rPr>
        <w:t>. Kõik see on paigutatud õhukesse korpusse, mille kõrgus jääb alla 18 mm ja mis kaalub kõigest 1,65 kg.</w:t>
      </w:r>
    </w:p>
    <w:p w14:paraId="2062DC06" w14:textId="69F50315" w:rsidR="002B3B73" w:rsidRPr="001F376A" w:rsidRDefault="002B3B73" w:rsidP="002B3B73">
      <w:pPr>
        <w:spacing w:before="240" w:after="0" w:line="360" w:lineRule="auto"/>
        <w:rPr>
          <w:rFonts w:ascii="Trebuchet MS" w:hAnsi="Trebuchet MS"/>
          <w:b/>
          <w:color w:val="auto"/>
          <w:sz w:val="22"/>
          <w:szCs w:val="22"/>
          <w:lang w:val="en-GB"/>
        </w:rPr>
      </w:pPr>
      <w:r w:rsidRPr="001F376A">
        <w:rPr>
          <w:rFonts w:ascii="Trebuchet MS" w:eastAsia="Trebuchet MS" w:hAnsi="Trebuchet MS" w:cs="Trebuchet MS"/>
          <w:b/>
          <w:color w:val="auto"/>
          <w:sz w:val="22"/>
          <w:szCs w:val="22"/>
          <w:lang w:bidi="et-EE"/>
        </w:rPr>
        <w:t>Aspire 3 – igapäevaseks andmetöötluseks</w:t>
      </w:r>
    </w:p>
    <w:p w14:paraId="6EF6CBF0" w14:textId="01C21ACE" w:rsidR="00B91F2B" w:rsidRDefault="00B91F2B" w:rsidP="002B3B73">
      <w:pPr>
        <w:spacing w:before="240" w:after="0" w:line="360" w:lineRule="auto"/>
        <w:rPr>
          <w:rFonts w:ascii="Trebuchet MS" w:hAnsi="Trebuchet MS"/>
          <w:color w:val="000000"/>
          <w:sz w:val="22"/>
          <w:szCs w:val="22"/>
        </w:rPr>
      </w:pPr>
      <w:r>
        <w:rPr>
          <w:rFonts w:ascii="Trebuchet MS" w:eastAsia="Trebuchet MS" w:hAnsi="Trebuchet MS" w:cs="Trebuchet MS"/>
          <w:color w:val="000000"/>
          <w:sz w:val="22"/>
          <w:szCs w:val="22"/>
          <w:lang w:bidi="et-EE"/>
        </w:rPr>
        <w:t xml:space="preserve">Aspire 1 kujundust ja loomevõimalusi eeskujuks võttes lisati mudelisse Aspire 3 täiendavad lahendused, mille abil saab intensiivsema meediatarbimise jaoks suurendada võimsust ja jõudlust. </w:t>
      </w:r>
    </w:p>
    <w:p w14:paraId="67BD5329" w14:textId="4A3B71B1" w:rsidR="009E75D6" w:rsidRDefault="00961598" w:rsidP="002B3B73">
      <w:pPr>
        <w:spacing w:before="240" w:after="0" w:line="360" w:lineRule="auto"/>
        <w:rPr>
          <w:rFonts w:ascii="Trebuchet MS" w:hAnsi="Trebuchet MS"/>
          <w:color w:val="000000"/>
          <w:sz w:val="22"/>
          <w:szCs w:val="22"/>
        </w:rPr>
      </w:pPr>
      <w:r>
        <w:rPr>
          <w:rFonts w:ascii="Trebuchet MS" w:eastAsia="Trebuchet MS" w:hAnsi="Trebuchet MS" w:cs="Trebuchet MS"/>
          <w:color w:val="000000"/>
          <w:sz w:val="22"/>
          <w:szCs w:val="22"/>
          <w:lang w:bidi="et-EE"/>
        </w:rPr>
        <w:t>Mudelil Aspire 3 on kas 14-tolline HD-, 15,6-tolline HD- või 15,6-tolline täis-HD-ekraan. Aspire 3-l on Intel Core’i, Celeroni ja Pentiumi protsessorid, millel on kuni 12 GB mälu. Sülearvutis kasutatakse ka Aceri tehnoloogiat BlueLightShield™, mis vähendab sinise valguse hulka ning aitab vähendada silmade pinget.</w:t>
      </w:r>
    </w:p>
    <w:p w14:paraId="47456606" w14:textId="4564BFCC" w:rsidR="004E3B4D" w:rsidRPr="001F376A" w:rsidRDefault="004E3B4D" w:rsidP="004E3B4D">
      <w:pPr>
        <w:spacing w:before="240" w:after="0" w:line="360" w:lineRule="auto"/>
        <w:rPr>
          <w:rFonts w:ascii="Trebuchet MS" w:hAnsi="Trebuchet MS"/>
          <w:b/>
          <w:color w:val="auto"/>
          <w:sz w:val="22"/>
          <w:szCs w:val="22"/>
          <w:lang w:val="en-GB"/>
        </w:rPr>
      </w:pPr>
      <w:r w:rsidRPr="001F376A">
        <w:rPr>
          <w:rFonts w:ascii="Trebuchet MS" w:eastAsia="Trebuchet MS" w:hAnsi="Trebuchet MS" w:cs="Trebuchet MS"/>
          <w:b/>
          <w:color w:val="auto"/>
          <w:sz w:val="22"/>
          <w:szCs w:val="22"/>
          <w:lang w:bidi="et-EE"/>
        </w:rPr>
        <w:t>Aspire 5 – tööhobune, mis paistab teiste seas silma</w:t>
      </w:r>
    </w:p>
    <w:p w14:paraId="5D8667CA" w14:textId="1CCD848D" w:rsidR="009E75D6" w:rsidRDefault="004E3B4D" w:rsidP="002B3B73">
      <w:pPr>
        <w:spacing w:before="240" w:after="0" w:line="360" w:lineRule="auto"/>
        <w:rPr>
          <w:rFonts w:ascii="Trebuchet MS" w:hAnsi="Trebuchet MS"/>
          <w:color w:val="000000"/>
          <w:sz w:val="22"/>
          <w:szCs w:val="22"/>
        </w:rPr>
      </w:pPr>
      <w:r>
        <w:rPr>
          <w:rFonts w:ascii="Trebuchet MS" w:eastAsia="Trebuchet MS" w:hAnsi="Trebuchet MS" w:cs="Trebuchet MS"/>
          <w:color w:val="000000"/>
          <w:sz w:val="22"/>
          <w:szCs w:val="22"/>
          <w:lang w:bidi="et-EE"/>
        </w:rPr>
        <w:t xml:space="preserve">Aspire 5, mille funktsioone ja kujundust on täiustatud, et vastata ka nõudlikumate kasutajate vajadustele, sobib meediumisisu nautlejatele – see on usaldusväärne tööriist sisuloojatele ja -levitajatele. Aspire 5 on vajalik tööriist kiire elutempoga inimestele, pakkudes võimalusi kõigeks alates fototöötlusest kuni veebisisu avaldamiseni. </w:t>
      </w:r>
    </w:p>
    <w:p w14:paraId="19017C3E" w14:textId="28BC9732" w:rsidR="004019EB" w:rsidRPr="00020037" w:rsidRDefault="00E71F45" w:rsidP="00020037">
      <w:pPr>
        <w:spacing w:before="240" w:after="0" w:line="360" w:lineRule="auto"/>
        <w:rPr>
          <w:rFonts w:ascii="Trebuchet MS" w:hAnsi="Trebuchet MS"/>
          <w:color w:val="000000"/>
          <w:sz w:val="22"/>
          <w:szCs w:val="22"/>
        </w:rPr>
      </w:pPr>
      <w:r>
        <w:rPr>
          <w:rFonts w:ascii="Trebuchet MS" w:eastAsia="Trebuchet MS" w:hAnsi="Trebuchet MS" w:cs="Trebuchet MS"/>
          <w:color w:val="000000"/>
          <w:sz w:val="22"/>
          <w:szCs w:val="22"/>
          <w:lang w:bidi="et-EE"/>
        </w:rPr>
        <w:t xml:space="preserve">Sülearvutit Aspire 5 toidavad 7. põlvkonna Intel Core’i protsessorid, uusimad NVIDIA GeForce’i graafikakaardid ning kuni 20 GB DDR4 2400 MHz mälu. Salvestusruumivõimalused on mitmekesised. Valikus on kuni 2 TB HDD-d ja kuni 256 GB M.2 SSD-d. </w:t>
      </w:r>
    </w:p>
    <w:p w14:paraId="3317C3A0" w14:textId="0A040BBF" w:rsidR="00274920" w:rsidRPr="00D650AB" w:rsidRDefault="00910977" w:rsidP="0057087A">
      <w:pPr>
        <w:spacing w:before="240" w:after="0" w:line="360" w:lineRule="auto"/>
        <w:rPr>
          <w:rFonts w:ascii="Trebuchet MS" w:hAnsi="Trebuchet MS"/>
          <w:color w:val="000000"/>
          <w:sz w:val="22"/>
          <w:szCs w:val="22"/>
        </w:rPr>
      </w:pPr>
      <w:r>
        <w:rPr>
          <w:rFonts w:ascii="Trebuchet MS" w:eastAsia="Trebuchet MS" w:hAnsi="Trebuchet MS" w:cs="Trebuchet MS"/>
          <w:color w:val="000000"/>
          <w:sz w:val="22"/>
          <w:szCs w:val="22"/>
          <w:lang w:bidi="et-EE"/>
        </w:rPr>
        <w:t>Sülearvutil Aspire 5 on silmapaistev jõudlus meediumisisu esitamiseks. IPS-tehnoloogiaga 15,6-tolline HD- või täis-HD-ekraan</w:t>
      </w:r>
      <w:r>
        <w:rPr>
          <w:rStyle w:val="Odwoanieprzypisukocowego"/>
          <w:rFonts w:ascii="Trebuchet MS" w:eastAsia="Trebuchet MS" w:hAnsi="Trebuchet MS" w:cs="Trebuchet MS"/>
          <w:color w:val="000000"/>
          <w:sz w:val="22"/>
          <w:szCs w:val="22"/>
          <w:lang w:bidi="et-EE"/>
        </w:rPr>
        <w:endnoteReference w:id="4"/>
      </w:r>
      <w:r>
        <w:rPr>
          <w:rFonts w:ascii="Trebuchet MS" w:eastAsia="Trebuchet MS" w:hAnsi="Trebuchet MS" w:cs="Trebuchet MS"/>
          <w:color w:val="000000"/>
          <w:sz w:val="22"/>
          <w:szCs w:val="22"/>
          <w:lang w:bidi="et-EE"/>
        </w:rPr>
        <w:t xml:space="preserve"> tagab ühtlased värvid ja mugava vaatamise iga nurga alt. Acer TrueHarmony loob elutruu heli ning kaks digimikrofoni, kus kasutatakse tehnoloogiat Acer Purified.Voice, tagavad Cortana kasutamisel häälkäskluste abil suurepärase helikvaliteedi. Lisaks tagab Skype’i ärirakenduse sert selge ja katkestusteta suhtluse. Välisseadmetega ühendamiseks on sülearvutil USB 3.1 Type-C Gen 1 liides, USB 3.0 liides, mis toetab väljalülitatud olekus laadimist ja lisaks kaks USB 2.0 liidest. </w:t>
      </w:r>
    </w:p>
    <w:p w14:paraId="5038A1F8" w14:textId="451EE13B" w:rsidR="00D650AB" w:rsidRPr="001F376A" w:rsidRDefault="00D650AB" w:rsidP="00D650AB">
      <w:pPr>
        <w:spacing w:before="240" w:after="0" w:line="360" w:lineRule="auto"/>
        <w:rPr>
          <w:rFonts w:ascii="Trebuchet MS" w:hAnsi="Trebuchet MS"/>
          <w:b/>
          <w:color w:val="auto"/>
          <w:sz w:val="22"/>
          <w:szCs w:val="22"/>
          <w:lang w:val="en-GB"/>
        </w:rPr>
      </w:pPr>
      <w:r w:rsidRPr="001F376A">
        <w:rPr>
          <w:rFonts w:ascii="Trebuchet MS" w:eastAsia="Trebuchet MS" w:hAnsi="Trebuchet MS" w:cs="Trebuchet MS"/>
          <w:b/>
          <w:color w:val="auto"/>
          <w:sz w:val="22"/>
          <w:szCs w:val="22"/>
          <w:lang w:bidi="et-EE"/>
        </w:rPr>
        <w:t>Aspire 7 – võimas töövahend sisuloojatele</w:t>
      </w:r>
    </w:p>
    <w:p w14:paraId="2A5AB295" w14:textId="03DC2FDB" w:rsidR="00274920" w:rsidRDefault="00D650AB" w:rsidP="0057087A">
      <w:pPr>
        <w:spacing w:before="240" w:after="0" w:line="360" w:lineRule="auto"/>
        <w:rPr>
          <w:rFonts w:ascii="Trebuchet MS" w:hAnsi="Trebuchet MS"/>
          <w:color w:val="000000"/>
          <w:sz w:val="22"/>
          <w:szCs w:val="22"/>
        </w:rPr>
      </w:pPr>
      <w:r w:rsidRPr="00D650AB">
        <w:rPr>
          <w:rFonts w:ascii="Trebuchet MS" w:eastAsia="Trebuchet MS" w:hAnsi="Trebuchet MS" w:cs="Trebuchet MS"/>
          <w:color w:val="000000"/>
          <w:sz w:val="22"/>
          <w:szCs w:val="22"/>
          <w:lang w:bidi="et-EE"/>
        </w:rPr>
        <w:t xml:space="preserve">Tootesarja Aspire lipulaev on Aspire 7, mis on loodud professionaalidele – nii disaineritele kui ka kõigile teistele, kes soovivad oma professionaalsete eesmärkide saavutamiseks suure jõudlusega ja töökindlat tööriista. </w:t>
      </w:r>
    </w:p>
    <w:p w14:paraId="65E2EB5E" w14:textId="33BDBA8D" w:rsidR="002C1C86" w:rsidRPr="005D47B5" w:rsidRDefault="005D47B5" w:rsidP="005D47B5">
      <w:pPr>
        <w:spacing w:before="240" w:line="360" w:lineRule="auto"/>
        <w:rPr>
          <w:rFonts w:ascii="Trebuchet MS" w:hAnsi="Trebuchet MS"/>
          <w:color w:val="000000"/>
          <w:sz w:val="22"/>
          <w:szCs w:val="22"/>
          <w:lang w:val="en-GB"/>
        </w:rPr>
      </w:pPr>
      <w:r>
        <w:rPr>
          <w:rFonts w:ascii="Trebuchet MS" w:eastAsia="Trebuchet MS" w:hAnsi="Trebuchet MS" w:cs="Trebuchet MS"/>
          <w:color w:val="000000"/>
          <w:sz w:val="22"/>
          <w:szCs w:val="22"/>
          <w:lang w:bidi="et-EE"/>
        </w:rPr>
        <w:lastRenderedPageBreak/>
        <w:t>Sülearvuti Aspire 7 õhukese korpuse all on võimas 7. põlvkonna Intel Core’i standardpingega protsessor ning kuni NVIDIA GeForce GTX 1060 graafikakaart. Pakkumaks kasutajatele võimalusi kogu selle võimsuse maksimaalseks ärakasutamiseks, sisaldab Aspire 7 kuni 32 GB DDR4 2400 MHz mälu ning mahukat salvesturuumi (2 TB HDD ja kuni 512 GB M.2 SSD). Lisaks on seadmel Aspire 7-l HDR-iga HD-kaamera ning suurepärase meelelahutuse nautimiseks Dolby</w:t>
      </w:r>
      <w:r>
        <w:rPr>
          <w:rFonts w:ascii="Trebuchet MS" w:eastAsia="Trebuchet MS" w:hAnsi="Trebuchet MS" w:cs="Trebuchet MS"/>
          <w:color w:val="000000"/>
          <w:sz w:val="22"/>
          <w:szCs w:val="22"/>
          <w:vertAlign w:val="superscript"/>
          <w:lang w:bidi="et-EE"/>
        </w:rPr>
        <w:t>®</w:t>
      </w:r>
      <w:r>
        <w:rPr>
          <w:rFonts w:ascii="Trebuchet MS" w:eastAsia="Trebuchet MS" w:hAnsi="Trebuchet MS" w:cs="Trebuchet MS"/>
          <w:color w:val="000000"/>
          <w:sz w:val="22"/>
          <w:szCs w:val="22"/>
          <w:lang w:bidi="et-EE"/>
        </w:rPr>
        <w:t xml:space="preserve"> Audio™ Premium. </w:t>
      </w:r>
    </w:p>
    <w:p w14:paraId="5456F7A3" w14:textId="1ECA690B" w:rsidR="00D650AB" w:rsidRDefault="004B0846" w:rsidP="0057087A">
      <w:pPr>
        <w:spacing w:before="240" w:after="0" w:line="360" w:lineRule="auto"/>
        <w:rPr>
          <w:rFonts w:ascii="Trebuchet MS" w:hAnsi="Trebuchet MS"/>
          <w:color w:val="000000"/>
          <w:sz w:val="22"/>
          <w:szCs w:val="22"/>
          <w:lang w:val="en-GB"/>
        </w:rPr>
      </w:pPr>
      <w:r>
        <w:rPr>
          <w:rFonts w:ascii="Trebuchet MS" w:eastAsia="Trebuchet MS" w:hAnsi="Trebuchet MS" w:cs="Trebuchet MS"/>
          <w:color w:val="000000"/>
          <w:sz w:val="22"/>
          <w:szCs w:val="22"/>
          <w:lang w:bidi="et-EE"/>
        </w:rPr>
        <w:t xml:space="preserve">Kiire võrguühenduse tagavad 2x2 MIMO 802.11ac traadita side tehnoloogia ja gigabitine Ethernet. Lisaks on seadmel samasugused liidesed nagu mudelil Aspire 5, sh väljalülitatud olekus laadimine. Kõik see mahub õhukesse korpusesse, mille kvaliteetne alumiiniumkaas lisab välimusele stiilsust. Aspire 7 on saadaval 15-tollise või 17-tollise ekraaniga. </w:t>
      </w:r>
    </w:p>
    <w:p w14:paraId="19C6DAC2" w14:textId="054978E7" w:rsidR="00A71A36" w:rsidRPr="00B07E88" w:rsidRDefault="00A71A36" w:rsidP="00B07E88">
      <w:pPr>
        <w:pStyle w:val="BodyA"/>
        <w:spacing w:before="240" w:after="0" w:line="360" w:lineRule="auto"/>
        <w:rPr>
          <w:rFonts w:eastAsia="Arial" w:cs="Arial"/>
          <w:color w:val="000000"/>
          <w:sz w:val="22"/>
          <w:szCs w:val="22"/>
        </w:rPr>
      </w:pPr>
      <w:bookmarkStart w:id="0" w:name="_GoBack"/>
      <w:bookmarkEnd w:id="0"/>
      <w:r>
        <w:rPr>
          <w:rFonts w:ascii="Trebuchet MS" w:eastAsia="Arial" w:hAnsi="Trebuchet MS" w:cs="Arial"/>
          <w:color w:val="000000"/>
          <w:sz w:val="22"/>
          <w:szCs w:val="22"/>
          <w:lang w:bidi="et-EE"/>
        </w:rPr>
        <w:t xml:space="preserve">Aceri sülearvutite uus tootesari Aspire toodi avalikkuse ette New Yorgis toimunud pressiüritusel next@acer, kus ettevõte tutvustas valikut uusi seadmeid ja lahendusi mänguritele, sisuloojatele, peredele, õpilastele ja professionaalidele. Lisateavet leiate lehelt </w:t>
      </w:r>
      <w:hyperlink r:id="rId8" w:history="1">
        <w:r>
          <w:rPr>
            <w:rStyle w:val="Hipercze"/>
            <w:rFonts w:ascii="Trebuchet MS" w:eastAsia="Arial" w:hAnsi="Trebuchet MS" w:cs="Arial"/>
            <w:color w:val="000000"/>
            <w:sz w:val="22"/>
            <w:szCs w:val="22"/>
            <w:lang w:bidi="et-EE"/>
          </w:rPr>
          <w:t>www.acer.com/nextatacer</w:t>
        </w:r>
      </w:hyperlink>
      <w:r>
        <w:rPr>
          <w:rFonts w:ascii="Trebuchet MS" w:eastAsia="Arial" w:hAnsi="Trebuchet MS" w:cs="Arial"/>
          <w:color w:val="000000"/>
          <w:sz w:val="22"/>
          <w:szCs w:val="22"/>
          <w:lang w:bidi="et-EE"/>
        </w:rPr>
        <w:t>.</w:t>
      </w:r>
    </w:p>
    <w:p w14:paraId="022564EC" w14:textId="77777777" w:rsidR="00CD1FC4" w:rsidRPr="001479F5" w:rsidRDefault="00CD1FC4" w:rsidP="0005791C">
      <w:pPr>
        <w:spacing w:before="240" w:after="0" w:line="360" w:lineRule="auto"/>
        <w:jc w:val="both"/>
        <w:rPr>
          <w:rFonts w:ascii="Trebuchet MS" w:hAnsi="Trebuchet MS"/>
          <w:b/>
          <w:color w:val="000000"/>
          <w:sz w:val="20"/>
          <w:lang w:val="en-GB"/>
        </w:rPr>
      </w:pPr>
      <w:r w:rsidRPr="001479F5">
        <w:rPr>
          <w:rFonts w:ascii="Trebuchet MS" w:eastAsia="Trebuchet MS" w:hAnsi="Trebuchet MS" w:cs="Trebuchet MS"/>
          <w:b/>
          <w:color w:val="000000"/>
          <w:sz w:val="20"/>
          <w:lang w:bidi="et-EE"/>
        </w:rPr>
        <w:t xml:space="preserve">Teave Aceri kohta </w:t>
      </w:r>
    </w:p>
    <w:p w14:paraId="6DACD9C8" w14:textId="5D29B4FE" w:rsidR="00CD1FC4" w:rsidRPr="001479F5" w:rsidRDefault="00CD1FC4" w:rsidP="0005791C">
      <w:pPr>
        <w:spacing w:before="240" w:after="0"/>
        <w:rPr>
          <w:rFonts w:ascii="Trebuchet MS" w:hAnsi="Trebuchet MS"/>
          <w:color w:val="000000"/>
          <w:sz w:val="18"/>
          <w:szCs w:val="18"/>
          <w:lang w:val="en-GB"/>
        </w:rPr>
      </w:pPr>
      <w:r w:rsidRPr="001479F5">
        <w:rPr>
          <w:rFonts w:ascii="Trebuchet MS" w:eastAsia="Trebuchet MS" w:hAnsi="Trebuchet MS" w:cs="Trebuchet MS"/>
          <w:color w:val="000000"/>
          <w:sz w:val="18"/>
          <w:szCs w:val="18"/>
          <w:lang w:bidi="et-EE"/>
        </w:rPr>
        <w:t>Acer asutati 1976. aastal. See on riistvara-, tarkvara- ja teenuseettevõte, mis on pühendunud inimeste elusid lihtsustavate uuenduslike toodetega seotud uurimistööle, disainile, turundusele, müügile ja tugiteenustele. Aceri tootevalikus on lauaarvutid, kuvarid, projektorid, serverid, tahvelarvutid, nutitelefonid ja kantavad seadmed. Lisaks arendatakse ettevõttes pilvlahendusi, mille abil tuua kokku asjade Internet. Acer tähistas 2016. aastal oma 40. sünnipäeva ning kuulub maailma viie suurima arvutiettevõtte hulka. Ettevõttes töötab üle maailma 7000 inimest ja sellel on esindused enam kui 160 riigis. Lisateabe saamiseks külastage veebisaiti www.acer.com.</w:t>
      </w:r>
    </w:p>
    <w:p w14:paraId="6F5AB5DE" w14:textId="2C474744" w:rsidR="004727EA" w:rsidRPr="001479F5" w:rsidRDefault="004727EA" w:rsidP="0005791C">
      <w:pPr>
        <w:spacing w:before="240" w:after="0"/>
        <w:rPr>
          <w:rFonts w:ascii="Trebuchet MS" w:hAnsi="Trebuchet MS"/>
          <w:b/>
          <w:color w:val="000000"/>
          <w:sz w:val="20"/>
          <w:lang w:val="en-GB"/>
        </w:rPr>
      </w:pPr>
      <w:r w:rsidRPr="001479F5">
        <w:rPr>
          <w:rFonts w:ascii="Trebuchet MS" w:eastAsia="Trebuchet MS" w:hAnsi="Trebuchet MS" w:cs="Trebuchet MS"/>
          <w:b/>
          <w:color w:val="000000"/>
          <w:sz w:val="20"/>
          <w:lang w:bidi="et-EE"/>
        </w:rPr>
        <w:t>Avalikud kontaktid</w:t>
      </w:r>
    </w:p>
    <w:p w14:paraId="3C689953" w14:textId="77777777" w:rsidR="00B07E88" w:rsidRDefault="00B07E88" w:rsidP="00B07E88">
      <w:pPr>
        <w:spacing w:after="0"/>
        <w:rPr>
          <w:rFonts w:ascii="Trebuchet MS" w:hAnsi="Trebuchet MS"/>
          <w:color w:val="000000"/>
          <w:sz w:val="18"/>
          <w:szCs w:val="18"/>
          <w:lang w:val="en-GB"/>
        </w:rPr>
      </w:pPr>
      <w:r>
        <w:rPr>
          <w:rFonts w:ascii="Trebuchet MS" w:hAnsi="Trebuchet MS"/>
          <w:color w:val="000000"/>
          <w:sz w:val="18"/>
          <w:szCs w:val="18"/>
          <w:lang w:val="en-GB"/>
        </w:rPr>
        <w:t>WĘC Public Relations</w:t>
      </w:r>
    </w:p>
    <w:p w14:paraId="13CECAD7" w14:textId="77777777" w:rsidR="00B07E88" w:rsidRPr="001479F5" w:rsidRDefault="00B07E88" w:rsidP="00B07E88">
      <w:pPr>
        <w:spacing w:after="0"/>
        <w:rPr>
          <w:rFonts w:ascii="Trebuchet MS" w:hAnsi="Trebuchet MS"/>
          <w:color w:val="000000"/>
          <w:sz w:val="18"/>
          <w:szCs w:val="18"/>
          <w:lang w:val="en-GB"/>
        </w:rPr>
      </w:pPr>
      <w:r>
        <w:rPr>
          <w:rFonts w:ascii="Trebuchet MS" w:hAnsi="Trebuchet MS"/>
          <w:color w:val="000000"/>
          <w:sz w:val="18"/>
          <w:szCs w:val="18"/>
          <w:lang w:val="en-GB"/>
        </w:rPr>
        <w:t xml:space="preserve">Jan Trzupek, PR Manager </w:t>
      </w:r>
      <w:r>
        <w:rPr>
          <w:rFonts w:ascii="Trebuchet MS" w:hAnsi="Trebuchet MS"/>
          <w:color w:val="000000"/>
          <w:sz w:val="18"/>
          <w:szCs w:val="18"/>
          <w:lang w:val="en-GB"/>
        </w:rPr>
        <w:tab/>
      </w:r>
      <w:r>
        <w:rPr>
          <w:rFonts w:ascii="Trebuchet MS" w:hAnsi="Trebuchet MS"/>
          <w:color w:val="000000"/>
          <w:sz w:val="18"/>
          <w:szCs w:val="18"/>
          <w:lang w:val="en-GB"/>
        </w:rPr>
        <w:tab/>
        <w:t xml:space="preserve">t: +48 730 954 282 </w:t>
      </w:r>
      <w:r>
        <w:rPr>
          <w:rFonts w:ascii="Trebuchet MS" w:hAnsi="Trebuchet MS"/>
          <w:color w:val="000000"/>
          <w:sz w:val="18"/>
          <w:szCs w:val="18"/>
          <w:lang w:val="en-GB"/>
        </w:rPr>
        <w:tab/>
        <w:t>m: jtrzupek@wec24.pl</w:t>
      </w:r>
    </w:p>
    <w:p w14:paraId="00868DF2" w14:textId="2E0315C5" w:rsidR="00CD1FC4" w:rsidRPr="001479F5" w:rsidRDefault="00C23D34" w:rsidP="0005791C">
      <w:pPr>
        <w:spacing w:after="0"/>
        <w:rPr>
          <w:rFonts w:ascii="Trebuchet MS" w:hAnsi="Trebuchet MS"/>
          <w:color w:val="000000"/>
          <w:sz w:val="18"/>
          <w:szCs w:val="18"/>
          <w:lang w:val="en-GB"/>
        </w:rPr>
      </w:pPr>
      <w:r w:rsidRPr="001479F5" w:rsidDel="00C23D34">
        <w:rPr>
          <w:rFonts w:ascii="Trebuchet MS" w:eastAsia="Trebuchet MS" w:hAnsi="Trebuchet MS" w:cs="Trebuchet MS"/>
          <w:color w:val="000000"/>
          <w:sz w:val="18"/>
          <w:szCs w:val="18"/>
          <w:lang w:bidi="et-EE"/>
        </w:rPr>
        <w:t xml:space="preserve"> </w:t>
      </w:r>
    </w:p>
    <w:p w14:paraId="6C291F94" w14:textId="4766EB80" w:rsidR="006B5CD6" w:rsidRPr="001479F5" w:rsidRDefault="00CD1FC4" w:rsidP="0005791C">
      <w:pPr>
        <w:spacing w:after="0"/>
        <w:jc w:val="both"/>
        <w:rPr>
          <w:color w:val="000000"/>
          <w:lang w:val="en-GB" w:eastAsia="zh-TW"/>
        </w:rPr>
      </w:pPr>
      <w:r w:rsidRPr="001479F5">
        <w:rPr>
          <w:rFonts w:ascii="Trebuchet MS" w:eastAsia="Trebuchet MS" w:hAnsi="Trebuchet MS" w:cs="Trebuchet MS"/>
          <w:color w:val="000000"/>
          <w:sz w:val="18"/>
          <w:szCs w:val="18"/>
          <w:lang w:bidi="et-EE"/>
        </w:rPr>
        <w:t>© 2017 Acer Inc. Kõik õigused on reserveeritud. Acer ja Aceri logo on ettevõtte Acer Inc. registreeritud kaubamärgid. Muud kaubamärgid, registreeritud kaubamärgid ja/või teenusemärgid, kas viidatud või muul viisil esitatud, kuuluvad nende vastavatele omanikele. Kõiki pakkumisi võidakse ette teatamata või mingite kohustusteta muuta ja kõik ei pruugi olla kõigi müügikanalite kaudu saadaval. Loetletud hinnad on tootja soovituslikud jaemüügihinnad ja need võivad regiooniti erineda. Lisandub käibemaks.</w:t>
      </w:r>
    </w:p>
    <w:sectPr w:rsidR="006B5CD6" w:rsidRPr="001479F5" w:rsidSect="002515E2">
      <w:footerReference w:type="even" r:id="rId9"/>
      <w:footerReference w:type="default" r:id="rId10"/>
      <w:headerReference w:type="first" r:id="rId11"/>
      <w:endnotePr>
        <w:numFmt w:val="decimal"/>
      </w:endnotePr>
      <w:pgSz w:w="11907" w:h="16839" w:code="9"/>
      <w:pgMar w:top="2448" w:right="1152" w:bottom="1152" w:left="1152"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FE176" w14:textId="77777777" w:rsidR="00717ACA" w:rsidRDefault="00717ACA" w:rsidP="00DA163B">
      <w:r>
        <w:separator/>
      </w:r>
    </w:p>
  </w:endnote>
  <w:endnote w:type="continuationSeparator" w:id="0">
    <w:p w14:paraId="4CAC9BE3" w14:textId="77777777" w:rsidR="00717ACA" w:rsidRDefault="00717ACA" w:rsidP="00DA163B">
      <w:r>
        <w:continuationSeparator/>
      </w:r>
    </w:p>
  </w:endnote>
  <w:endnote w:id="1">
    <w:p w14:paraId="58B7EC4D" w14:textId="2020DBD6" w:rsidR="00D6221F" w:rsidRDefault="00D6221F">
      <w:pPr>
        <w:pStyle w:val="Tekstprzypisukocowego"/>
      </w:pPr>
      <w:r>
        <w:rPr>
          <w:rStyle w:val="Odwoanieprzypisukocowego"/>
          <w:lang w:bidi="et-EE"/>
        </w:rPr>
        <w:endnoteRef/>
      </w:r>
      <w:r>
        <w:rPr>
          <w:lang w:bidi="et-EE"/>
        </w:rPr>
        <w:t xml:space="preserve"> </w:t>
      </w:r>
      <w:r w:rsidRPr="00EF6709">
        <w:rPr>
          <w:rFonts w:ascii="Trebuchet MS" w:eastAsia="Trebuchet MS" w:hAnsi="Trebuchet MS" w:cs="Trebuchet MS"/>
          <w:sz w:val="17"/>
          <w:szCs w:val="17"/>
          <w:lang w:bidi="et-EE"/>
        </w:rPr>
        <w:t>Seadme Aspire 1 (A114-31) tehnilised andmed võivad olenevalt regioonist ja turust erineda. Office’i aktiveerimine on nõutav 6 kuu jooksul alates Windowsi aktiveerimise kuupäevast.</w:t>
      </w:r>
    </w:p>
  </w:endnote>
  <w:endnote w:id="2">
    <w:p w14:paraId="48E4B306" w14:textId="0EB82DBC" w:rsidR="00D6221F" w:rsidRDefault="00D6221F">
      <w:pPr>
        <w:pStyle w:val="Tekstprzypisukocowego"/>
      </w:pPr>
      <w:r>
        <w:rPr>
          <w:rStyle w:val="Odwoanieprzypisukocowego"/>
          <w:lang w:bidi="et-EE"/>
        </w:rPr>
        <w:endnoteRef/>
      </w:r>
      <w:r>
        <w:rPr>
          <w:lang w:bidi="et-EE"/>
        </w:rPr>
        <w:t xml:space="preserve"> </w:t>
      </w:r>
      <w:r w:rsidRPr="00EF6709">
        <w:rPr>
          <w:rFonts w:ascii="Trebuchet MS" w:eastAsia="Trebuchet MS" w:hAnsi="Trebuchet MS" w:cs="Trebuchet MS"/>
          <w:sz w:val="17"/>
          <w:szCs w:val="17"/>
          <w:lang w:bidi="et-EE"/>
        </w:rPr>
        <w:t xml:space="preserve">Vastab </w:t>
      </w:r>
      <w:r w:rsidRPr="00EF6709">
        <w:rPr>
          <w:rFonts w:ascii="Trebuchet MS" w:eastAsia="Trebuchet MS" w:hAnsi="Trebuchet MS" w:cs="Trebuchet MS"/>
          <w:sz w:val="17"/>
          <w:szCs w:val="17"/>
          <w:lang w:bidi="et-EE"/>
        </w:rPr>
        <w:t>IEEE 802.11ac kavandi tehnilistele andmetele. 802.11ac traadita side ühendusega arvuti vajab õigeks töötamiseks 802.11ac marsruuterit. Tegelik kiirus oleneb levialast, ühenduse kiirusest, kohapealsetest tingimustest, võrgu mahust ja muudest teguritest. 802.11ac on kuni kolm korda kiirem kui 802.11n.</w:t>
      </w:r>
    </w:p>
  </w:endnote>
  <w:endnote w:id="3">
    <w:p w14:paraId="0D3D7E92" w14:textId="2033B29D" w:rsidR="0077212F" w:rsidRDefault="0077212F">
      <w:pPr>
        <w:pStyle w:val="Tekstprzypisukocowego"/>
      </w:pPr>
      <w:r>
        <w:rPr>
          <w:rStyle w:val="Odwoanieprzypisukocowego"/>
          <w:lang w:bidi="et-EE"/>
        </w:rPr>
        <w:endnoteRef/>
      </w:r>
      <w:r>
        <w:rPr>
          <w:lang w:bidi="et-EE"/>
        </w:rPr>
        <w:t xml:space="preserve"> </w:t>
      </w:r>
      <w:r w:rsidRPr="00EF6709">
        <w:rPr>
          <w:rFonts w:ascii="Trebuchet MS" w:eastAsia="Trebuchet MS" w:hAnsi="Trebuchet MS" w:cs="Trebuchet MS"/>
          <w:sz w:val="17"/>
          <w:szCs w:val="17"/>
          <w:lang w:bidi="et-EE"/>
        </w:rPr>
        <w:t xml:space="preserve">Nimetatud </w:t>
      </w:r>
      <w:r w:rsidRPr="00EF6709">
        <w:rPr>
          <w:rFonts w:ascii="Trebuchet MS" w:eastAsia="Trebuchet MS" w:hAnsi="Trebuchet MS" w:cs="Trebuchet MS"/>
          <w:sz w:val="17"/>
          <w:szCs w:val="17"/>
          <w:lang w:bidi="et-EE"/>
        </w:rPr>
        <w:t>aku tööiga põhineb MobileMark 2014</w:t>
      </w:r>
      <w:r w:rsidRPr="00EF6709">
        <w:rPr>
          <w:rFonts w:ascii="Trebuchet MS" w:eastAsia="Trebuchet MS" w:hAnsi="Trebuchet MS" w:cs="Trebuchet MS"/>
          <w:sz w:val="17"/>
          <w:szCs w:val="17"/>
          <w:vertAlign w:val="superscript"/>
          <w:lang w:bidi="et-EE"/>
        </w:rPr>
        <w:t>®</w:t>
      </w:r>
      <w:r w:rsidRPr="00EF6709">
        <w:rPr>
          <w:rFonts w:ascii="Trebuchet MS" w:eastAsia="Trebuchet MS" w:hAnsi="Trebuchet MS" w:cs="Trebuchet MS"/>
          <w:sz w:val="17"/>
          <w:szCs w:val="17"/>
          <w:lang w:bidi="et-EE"/>
        </w:rPr>
        <w:t xml:space="preserve"> jõudlusrežiimi testil, kui traadita side ühendus on sisse lülitatud. MobileMark 2014 testi üksikasjad on saadaval veebisaidil www.bapco.com. Aku tööea hinnang on esitatud ainult võrdlemiseks. Aku tegelik kestvus sõltub mudelist, konfiguratsioonist, kasutusest, toitehaldussätetest, töötingimustest ja kasutatavatest funktsioonidest. Aku täisvõimsus aja jooksul ja kasutamise käigus väheneb.</w:t>
      </w:r>
    </w:p>
  </w:endnote>
  <w:endnote w:id="4">
    <w:p w14:paraId="07805AE7" w14:textId="369F95C1" w:rsidR="00D6221F" w:rsidRDefault="00D6221F">
      <w:pPr>
        <w:pStyle w:val="Tekstprzypisukocowego"/>
      </w:pPr>
      <w:r>
        <w:rPr>
          <w:rStyle w:val="Odwoanieprzypisukocowego"/>
          <w:lang w:bidi="et-EE"/>
        </w:rPr>
        <w:endnoteRef/>
      </w:r>
      <w:r>
        <w:rPr>
          <w:lang w:bidi="et-EE"/>
        </w:rPr>
        <w:t xml:space="preserve"> </w:t>
      </w:r>
      <w:r w:rsidRPr="00EF6709">
        <w:rPr>
          <w:rFonts w:ascii="Trebuchet MS" w:eastAsia="Trebuchet MS" w:hAnsi="Trebuchet MS" w:cs="Trebuchet MS"/>
          <w:sz w:val="17"/>
          <w:szCs w:val="17"/>
          <w:lang w:bidi="et-EE"/>
        </w:rPr>
        <w:t xml:space="preserve">Kõik </w:t>
      </w:r>
      <w:r w:rsidRPr="00EF6709">
        <w:rPr>
          <w:rFonts w:ascii="Trebuchet MS" w:eastAsia="Trebuchet MS" w:hAnsi="Trebuchet MS" w:cs="Trebuchet MS"/>
          <w:sz w:val="17"/>
          <w:szCs w:val="17"/>
          <w:lang w:bidi="et-EE"/>
        </w:rPr>
        <w:t>selles dokumendis mainitud kaubamärgid ja tootenimed hõlmavad nende vastavate ettevõtete kaubamärke ning neid kasutatakse ainult toodete kirjeldamseks või tuvastamiseks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okChampa">
    <w:altName w:val="Leelawadee UI"/>
    <w:charset w:val="00"/>
    <w:family w:val="swiss"/>
    <w:pitch w:val="variable"/>
    <w:sig w:usb0="03000003" w:usb1="00000000" w:usb2="00000000" w:usb3="00000000" w:csb0="00010001" w:csb1="00000000"/>
  </w:font>
  <w:font w:name="Acer Foco Light">
    <w:altName w:val="Segoe Script"/>
    <w:panose1 w:val="020B0404050202020203"/>
    <w:charset w:val="EE"/>
    <w:family w:val="swiss"/>
    <w:pitch w:val="variable"/>
    <w:sig w:usb0="A00002AF" w:usb1="5000205B" w:usb2="00000000" w:usb3="00000000" w:csb0="0000009F" w:csb1="00000000"/>
  </w:font>
  <w:font w:name="Acer Foco">
    <w:altName w:val="Arial"/>
    <w:panose1 w:val="020B0604050202020203"/>
    <w:charset w:val="EE"/>
    <w:family w:val="swiss"/>
    <w:pitch w:val="variable"/>
    <w:sig w:usb0="A00002AF" w:usb1="5000205B" w:usb2="00000000" w:usb3="00000000" w:csb0="0000009F" w:csb1="00000000"/>
  </w:font>
  <w:font w:name="Acer Foco Semibold">
    <w:altName w:val="Arial"/>
    <w:panose1 w:val="020B0604050202020203"/>
    <w:charset w:val="EE"/>
    <w:family w:val="swiss"/>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sans-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1DCF3" w14:textId="3805C5D7" w:rsidR="00D6221F" w:rsidRDefault="00D6221F" w:rsidP="00D6221F">
    <w:pPr>
      <w:pStyle w:val="Stopka"/>
      <w:framePr w:wrap="around" w:vAnchor="text" w:hAnchor="margin" w:xAlign="right" w:y="1"/>
      <w:rPr>
        <w:rStyle w:val="Numerstrony"/>
      </w:rPr>
    </w:pPr>
    <w:r>
      <w:rPr>
        <w:rStyle w:val="Numerstrony"/>
        <w:lang w:bidi="et-EE"/>
      </w:rPr>
      <w:fldChar w:fldCharType="begin"/>
    </w:r>
    <w:r>
      <w:rPr>
        <w:rStyle w:val="Numerstrony"/>
        <w:lang w:bidi="et-EE"/>
      </w:rPr>
      <w:instrText xml:space="preserve">PAGE  </w:instrText>
    </w:r>
    <w:r>
      <w:rPr>
        <w:rStyle w:val="Numerstrony"/>
        <w:lang w:bidi="et-EE"/>
      </w:rPr>
      <w:fldChar w:fldCharType="separate"/>
    </w:r>
    <w:r w:rsidR="00B07E88">
      <w:rPr>
        <w:rStyle w:val="Numerstrony"/>
        <w:noProof/>
        <w:lang w:bidi="et-EE"/>
      </w:rPr>
      <w:t>0</w:t>
    </w:r>
    <w:r>
      <w:rPr>
        <w:rStyle w:val="Numerstrony"/>
        <w:lang w:bidi="et-EE"/>
      </w:rPr>
      <w:fldChar w:fldCharType="end"/>
    </w:r>
  </w:p>
  <w:p w14:paraId="29AA281E" w14:textId="77777777" w:rsidR="00D6221F" w:rsidRDefault="00D6221F" w:rsidP="004C0D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4E4FC" w14:textId="6A578D33" w:rsidR="00D6221F" w:rsidRDefault="00D6221F" w:rsidP="00D6221F">
    <w:pPr>
      <w:pStyle w:val="Stopka"/>
      <w:framePr w:wrap="around" w:vAnchor="text" w:hAnchor="margin" w:xAlign="right" w:y="1"/>
      <w:rPr>
        <w:rStyle w:val="Numerstrony"/>
      </w:rPr>
    </w:pPr>
    <w:r>
      <w:rPr>
        <w:rStyle w:val="Numerstrony"/>
        <w:lang w:bidi="et-EE"/>
      </w:rPr>
      <w:fldChar w:fldCharType="begin"/>
    </w:r>
    <w:r>
      <w:rPr>
        <w:rStyle w:val="Numerstrony"/>
        <w:lang w:bidi="et-EE"/>
      </w:rPr>
      <w:instrText xml:space="preserve">PAGE  </w:instrText>
    </w:r>
    <w:r>
      <w:rPr>
        <w:rStyle w:val="Numerstrony"/>
        <w:lang w:bidi="et-EE"/>
      </w:rPr>
      <w:fldChar w:fldCharType="separate"/>
    </w:r>
    <w:r w:rsidR="00AD1973">
      <w:rPr>
        <w:rStyle w:val="Numerstrony"/>
        <w:noProof/>
        <w:lang w:bidi="et-EE"/>
      </w:rPr>
      <w:t>2</w:t>
    </w:r>
    <w:r>
      <w:rPr>
        <w:rStyle w:val="Numerstrony"/>
        <w:lang w:bidi="et-EE"/>
      </w:rPr>
      <w:fldChar w:fldCharType="end"/>
    </w:r>
  </w:p>
  <w:p w14:paraId="41A8A6D4" w14:textId="77777777" w:rsidR="00D6221F" w:rsidRDefault="00D6221F" w:rsidP="004C0D5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46B6A" w14:textId="77777777" w:rsidR="00717ACA" w:rsidRDefault="00717ACA" w:rsidP="00DA163B"/>
  </w:footnote>
  <w:footnote w:type="continuationSeparator" w:id="0">
    <w:p w14:paraId="57BA951F" w14:textId="77777777" w:rsidR="00717ACA" w:rsidRDefault="00717ACA" w:rsidP="00DA1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C067D" w14:textId="4A865CD4" w:rsidR="00D6221F" w:rsidRDefault="00D6221F" w:rsidP="00557EF3">
    <w:pPr>
      <w:pStyle w:val="Nagwek"/>
      <w:jc w:val="both"/>
      <w:rPr>
        <w:rStyle w:val="Nagwek4Znak"/>
        <w:rFonts w:ascii="Trebuchet MS" w:hAnsi="Trebuchet MS"/>
        <w:b/>
        <w:i w:val="0"/>
        <w:color w:val="414042" w:themeColor="text1"/>
        <w:sz w:val="15"/>
        <w:szCs w:val="15"/>
      </w:rPr>
    </w:pPr>
    <w:r>
      <w:rPr>
        <w:noProof/>
        <w:lang w:val="pl-PL" w:eastAsia="pl-PL"/>
      </w:rPr>
      <w:drawing>
        <wp:anchor distT="0" distB="0" distL="114300" distR="114300" simplePos="0" relativeHeight="251656704" behindDoc="0" locked="0" layoutInCell="1" allowOverlap="1" wp14:anchorId="5DA736D9" wp14:editId="72A8EC15">
          <wp:simplePos x="0" y="0"/>
          <wp:positionH relativeFrom="column">
            <wp:posOffset>0</wp:posOffset>
          </wp:positionH>
          <wp:positionV relativeFrom="paragraph">
            <wp:posOffset>-90170</wp:posOffset>
          </wp:positionV>
          <wp:extent cx="1181100" cy="387350"/>
          <wp:effectExtent l="0" t="0" r="12700" b="0"/>
          <wp:wrapThrough wrapText="bothSides">
            <wp:wrapPolygon edited="0">
              <wp:start x="0" y="0"/>
              <wp:lineTo x="0" y="19830"/>
              <wp:lineTo x="21368" y="19830"/>
              <wp:lineTo x="21368" y="0"/>
              <wp:lineTo x="0" y="0"/>
            </wp:wrapPolygon>
          </wp:wrapThrough>
          <wp:docPr id="10" name="Picture 10" descr="Macintosh HD:Users:jcho:Desktop:Acer:acer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Macintosh HD:Users:jcho:Desktop:Acer:acer_logo_4c.jp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1811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1D17C" w14:textId="559F7EAB" w:rsidR="00D6221F" w:rsidRDefault="00D6221F" w:rsidP="00557EF3">
    <w:pPr>
      <w:pStyle w:val="Nagwek"/>
      <w:jc w:val="both"/>
      <w:rPr>
        <w:rStyle w:val="Nagwek4Znak"/>
        <w:rFonts w:ascii="Trebuchet MS" w:hAnsi="Trebuchet MS"/>
        <w:b/>
        <w:i w:val="0"/>
        <w:color w:val="414042" w:themeColor="text1"/>
        <w:sz w:val="15"/>
        <w:szCs w:val="15"/>
      </w:rPr>
    </w:pPr>
  </w:p>
  <w:p w14:paraId="7AC8FDDD" w14:textId="386E29A7" w:rsidR="00D6221F" w:rsidRPr="006B5CD6" w:rsidRDefault="00D6221F" w:rsidP="0005791C">
    <w:pPr>
      <w:pStyle w:val="Nagwek"/>
      <w:jc w:val="both"/>
      <w:rPr>
        <w:rFonts w:ascii="Acer Foco" w:hAnsi="Acer Foco"/>
        <w:color w:val="000000"/>
        <w:sz w:val="15"/>
        <w:szCs w:val="15"/>
      </w:rPr>
    </w:pPr>
    <w:r>
      <w:rPr>
        <w:noProof/>
        <w:lang w:val="pl-PL" w:eastAsia="pl-PL"/>
      </w:rPr>
      <mc:AlternateContent>
        <mc:Choice Requires="wps">
          <w:drawing>
            <wp:anchor distT="0" distB="0" distL="114300" distR="114300" simplePos="0" relativeHeight="251660800" behindDoc="0" locked="0" layoutInCell="1" allowOverlap="1" wp14:anchorId="7C85DE54" wp14:editId="18E19C5C">
              <wp:simplePos x="0" y="0"/>
              <wp:positionH relativeFrom="margin">
                <wp:posOffset>3458974</wp:posOffset>
              </wp:positionH>
              <wp:positionV relativeFrom="paragraph">
                <wp:posOffset>160341</wp:posOffset>
              </wp:positionV>
              <wp:extent cx="2628900" cy="329565"/>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87294" w14:textId="12B900EA" w:rsidR="00D6221F" w:rsidRPr="0005791C" w:rsidRDefault="00D6221F" w:rsidP="006B5CD6">
                          <w:pPr>
                            <w:pStyle w:val="Nagwek1"/>
                            <w:jc w:val="right"/>
                            <w:rPr>
                              <w:rFonts w:ascii="Trebuchet MS" w:hAnsi="Trebuchet MS"/>
                              <w:i w:val="0"/>
                              <w:color w:val="000000"/>
                              <w:sz w:val="28"/>
                              <w:szCs w:val="28"/>
                            </w:rPr>
                          </w:pPr>
                          <w:r w:rsidRPr="0005791C">
                            <w:rPr>
                              <w:rFonts w:ascii="Trebuchet MS" w:eastAsia="Trebuchet MS" w:hAnsi="Trebuchet MS" w:cs="Trebuchet MS"/>
                              <w:i w:val="0"/>
                              <w:color w:val="000000"/>
                              <w:sz w:val="28"/>
                              <w:szCs w:val="28"/>
                              <w:lang w:bidi="et-EE"/>
                            </w:rPr>
                            <w:t>Pressiteade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85DE54" id="_x0000_t202" coordsize="21600,21600" o:spt="202" path="m,l,21600r21600,l21600,xe">
              <v:stroke joinstyle="miter"/>
              <v:path gradientshapeok="t" o:connecttype="rect"/>
            </v:shapetype>
            <v:shape id="Text Box 5" o:spid="_x0000_s1026" type="#_x0000_t202" style="position:absolute;left:0;text-align:left;margin-left:272.35pt;margin-top:12.65pt;width:207pt;height:25.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" stroked="f">
              <v:textbox style="mso-fit-shape-to-text:t">
                <w:txbxContent>
                  <w:p w14:paraId="16B87294" w14:textId="12B900EA" w:rsidR="00D6221F" w:rsidRPr="0005791C" w:rsidRDefault="00D6221F" w:rsidP="006B5CD6">
                    <w:pPr>
                      <w:pStyle w:val="Nagwek1"/>
                      <w:jc w:val="right"/>
                      <w:rPr>
                        <w:rFonts w:ascii="Trebuchet MS" w:hAnsi="Trebuchet MS"/>
                        <w:i w:val="0"/>
                        <w:color w:val="000000"/>
                        <w:sz w:val="28"/>
                        <w:szCs w:val="28"/>
                      </w:rPr>
                    </w:pPr>
                    <w:r w:rsidRPr="0005791C">
                      <w:rPr>
                        <w:rFonts w:ascii="Trebuchet MS" w:eastAsia="Trebuchet MS" w:hAnsi="Trebuchet MS" w:cs="Trebuchet MS"/>
                        <w:i w:val="0"/>
                        <w:color w:val="000000"/>
                        <w:sz w:val="28"/>
                        <w:szCs w:val="28"/>
                        <w:lang w:bidi="et-EE"/>
                      </w:rPr>
                      <w:t>Pressiteade</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47C9"/>
    <w:multiLevelType w:val="hybridMultilevel"/>
    <w:tmpl w:val="7BE6873E"/>
    <w:lvl w:ilvl="0" w:tplc="04090001">
      <w:start w:val="1"/>
      <w:numFmt w:val="bullet"/>
      <w:lvlText w:val=""/>
      <w:lvlJc w:val="left"/>
      <w:pPr>
        <w:tabs>
          <w:tab w:val="num" w:pos="480"/>
        </w:tabs>
        <w:ind w:left="480" w:hanging="480"/>
      </w:pPr>
      <w:rPr>
        <w:rFonts w:ascii="Symbol" w:hAnsi="Symbol"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14C6476"/>
    <w:multiLevelType w:val="hybridMultilevel"/>
    <w:tmpl w:val="BC6AD7C2"/>
    <w:lvl w:ilvl="0" w:tplc="F0D853A4">
      <w:start w:val="1"/>
      <w:numFmt w:val="bullet"/>
      <w:lvlText w:val="•"/>
      <w:lvlJc w:val="left"/>
      <w:pPr>
        <w:tabs>
          <w:tab w:val="num" w:pos="720"/>
        </w:tabs>
        <w:ind w:left="720" w:hanging="360"/>
      </w:pPr>
      <w:rPr>
        <w:rFonts w:ascii="Arial" w:hAnsi="Arial" w:hint="default"/>
      </w:rPr>
    </w:lvl>
    <w:lvl w:ilvl="1" w:tplc="395CCD86" w:tentative="1">
      <w:start w:val="1"/>
      <w:numFmt w:val="bullet"/>
      <w:lvlText w:val="•"/>
      <w:lvlJc w:val="left"/>
      <w:pPr>
        <w:tabs>
          <w:tab w:val="num" w:pos="1440"/>
        </w:tabs>
        <w:ind w:left="1440" w:hanging="360"/>
      </w:pPr>
      <w:rPr>
        <w:rFonts w:ascii="Arial" w:hAnsi="Arial" w:hint="default"/>
      </w:rPr>
    </w:lvl>
    <w:lvl w:ilvl="2" w:tplc="19669DE2" w:tentative="1">
      <w:start w:val="1"/>
      <w:numFmt w:val="bullet"/>
      <w:lvlText w:val="•"/>
      <w:lvlJc w:val="left"/>
      <w:pPr>
        <w:tabs>
          <w:tab w:val="num" w:pos="2160"/>
        </w:tabs>
        <w:ind w:left="2160" w:hanging="360"/>
      </w:pPr>
      <w:rPr>
        <w:rFonts w:ascii="Arial" w:hAnsi="Arial" w:hint="default"/>
      </w:rPr>
    </w:lvl>
    <w:lvl w:ilvl="3" w:tplc="66F4F860" w:tentative="1">
      <w:start w:val="1"/>
      <w:numFmt w:val="bullet"/>
      <w:lvlText w:val="•"/>
      <w:lvlJc w:val="left"/>
      <w:pPr>
        <w:tabs>
          <w:tab w:val="num" w:pos="2880"/>
        </w:tabs>
        <w:ind w:left="2880" w:hanging="360"/>
      </w:pPr>
      <w:rPr>
        <w:rFonts w:ascii="Arial" w:hAnsi="Arial" w:hint="default"/>
      </w:rPr>
    </w:lvl>
    <w:lvl w:ilvl="4" w:tplc="43EAF7B0" w:tentative="1">
      <w:start w:val="1"/>
      <w:numFmt w:val="bullet"/>
      <w:lvlText w:val="•"/>
      <w:lvlJc w:val="left"/>
      <w:pPr>
        <w:tabs>
          <w:tab w:val="num" w:pos="3600"/>
        </w:tabs>
        <w:ind w:left="3600" w:hanging="360"/>
      </w:pPr>
      <w:rPr>
        <w:rFonts w:ascii="Arial" w:hAnsi="Arial" w:hint="default"/>
      </w:rPr>
    </w:lvl>
    <w:lvl w:ilvl="5" w:tplc="B6ECEFDC" w:tentative="1">
      <w:start w:val="1"/>
      <w:numFmt w:val="bullet"/>
      <w:lvlText w:val="•"/>
      <w:lvlJc w:val="left"/>
      <w:pPr>
        <w:tabs>
          <w:tab w:val="num" w:pos="4320"/>
        </w:tabs>
        <w:ind w:left="4320" w:hanging="360"/>
      </w:pPr>
      <w:rPr>
        <w:rFonts w:ascii="Arial" w:hAnsi="Arial" w:hint="default"/>
      </w:rPr>
    </w:lvl>
    <w:lvl w:ilvl="6" w:tplc="91D40288" w:tentative="1">
      <w:start w:val="1"/>
      <w:numFmt w:val="bullet"/>
      <w:lvlText w:val="•"/>
      <w:lvlJc w:val="left"/>
      <w:pPr>
        <w:tabs>
          <w:tab w:val="num" w:pos="5040"/>
        </w:tabs>
        <w:ind w:left="5040" w:hanging="360"/>
      </w:pPr>
      <w:rPr>
        <w:rFonts w:ascii="Arial" w:hAnsi="Arial" w:hint="default"/>
      </w:rPr>
    </w:lvl>
    <w:lvl w:ilvl="7" w:tplc="6EC28C22" w:tentative="1">
      <w:start w:val="1"/>
      <w:numFmt w:val="bullet"/>
      <w:lvlText w:val="•"/>
      <w:lvlJc w:val="left"/>
      <w:pPr>
        <w:tabs>
          <w:tab w:val="num" w:pos="5760"/>
        </w:tabs>
        <w:ind w:left="5760" w:hanging="360"/>
      </w:pPr>
      <w:rPr>
        <w:rFonts w:ascii="Arial" w:hAnsi="Arial" w:hint="default"/>
      </w:rPr>
    </w:lvl>
    <w:lvl w:ilvl="8" w:tplc="934C549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53B5CE0"/>
    <w:multiLevelType w:val="hybridMultilevel"/>
    <w:tmpl w:val="A9F6D7BE"/>
    <w:lvl w:ilvl="0" w:tplc="4DB46CC4">
      <w:start w:val="1"/>
      <w:numFmt w:val="bullet"/>
      <w:lvlText w:val="•"/>
      <w:lvlJc w:val="left"/>
      <w:pPr>
        <w:tabs>
          <w:tab w:val="num" w:pos="720"/>
        </w:tabs>
        <w:ind w:left="720" w:hanging="360"/>
      </w:pPr>
      <w:rPr>
        <w:rFonts w:ascii="Arial" w:hAnsi="Arial" w:hint="default"/>
      </w:rPr>
    </w:lvl>
    <w:lvl w:ilvl="1" w:tplc="3058FC90" w:tentative="1">
      <w:start w:val="1"/>
      <w:numFmt w:val="bullet"/>
      <w:lvlText w:val="•"/>
      <w:lvlJc w:val="left"/>
      <w:pPr>
        <w:tabs>
          <w:tab w:val="num" w:pos="1440"/>
        </w:tabs>
        <w:ind w:left="1440" w:hanging="360"/>
      </w:pPr>
      <w:rPr>
        <w:rFonts w:ascii="Arial" w:hAnsi="Arial" w:hint="default"/>
      </w:rPr>
    </w:lvl>
    <w:lvl w:ilvl="2" w:tplc="ADC84E38" w:tentative="1">
      <w:start w:val="1"/>
      <w:numFmt w:val="bullet"/>
      <w:lvlText w:val="•"/>
      <w:lvlJc w:val="left"/>
      <w:pPr>
        <w:tabs>
          <w:tab w:val="num" w:pos="2160"/>
        </w:tabs>
        <w:ind w:left="2160" w:hanging="360"/>
      </w:pPr>
      <w:rPr>
        <w:rFonts w:ascii="Arial" w:hAnsi="Arial" w:hint="default"/>
      </w:rPr>
    </w:lvl>
    <w:lvl w:ilvl="3" w:tplc="449C9502" w:tentative="1">
      <w:start w:val="1"/>
      <w:numFmt w:val="bullet"/>
      <w:lvlText w:val="•"/>
      <w:lvlJc w:val="left"/>
      <w:pPr>
        <w:tabs>
          <w:tab w:val="num" w:pos="2880"/>
        </w:tabs>
        <w:ind w:left="2880" w:hanging="360"/>
      </w:pPr>
      <w:rPr>
        <w:rFonts w:ascii="Arial" w:hAnsi="Arial" w:hint="default"/>
      </w:rPr>
    </w:lvl>
    <w:lvl w:ilvl="4" w:tplc="10CA722A" w:tentative="1">
      <w:start w:val="1"/>
      <w:numFmt w:val="bullet"/>
      <w:lvlText w:val="•"/>
      <w:lvlJc w:val="left"/>
      <w:pPr>
        <w:tabs>
          <w:tab w:val="num" w:pos="3600"/>
        </w:tabs>
        <w:ind w:left="3600" w:hanging="360"/>
      </w:pPr>
      <w:rPr>
        <w:rFonts w:ascii="Arial" w:hAnsi="Arial" w:hint="default"/>
      </w:rPr>
    </w:lvl>
    <w:lvl w:ilvl="5" w:tplc="1E12FA4E" w:tentative="1">
      <w:start w:val="1"/>
      <w:numFmt w:val="bullet"/>
      <w:lvlText w:val="•"/>
      <w:lvlJc w:val="left"/>
      <w:pPr>
        <w:tabs>
          <w:tab w:val="num" w:pos="4320"/>
        </w:tabs>
        <w:ind w:left="4320" w:hanging="360"/>
      </w:pPr>
      <w:rPr>
        <w:rFonts w:ascii="Arial" w:hAnsi="Arial" w:hint="default"/>
      </w:rPr>
    </w:lvl>
    <w:lvl w:ilvl="6" w:tplc="1DB2B842" w:tentative="1">
      <w:start w:val="1"/>
      <w:numFmt w:val="bullet"/>
      <w:lvlText w:val="•"/>
      <w:lvlJc w:val="left"/>
      <w:pPr>
        <w:tabs>
          <w:tab w:val="num" w:pos="5040"/>
        </w:tabs>
        <w:ind w:left="5040" w:hanging="360"/>
      </w:pPr>
      <w:rPr>
        <w:rFonts w:ascii="Arial" w:hAnsi="Arial" w:hint="default"/>
      </w:rPr>
    </w:lvl>
    <w:lvl w:ilvl="7" w:tplc="49ACA1FA" w:tentative="1">
      <w:start w:val="1"/>
      <w:numFmt w:val="bullet"/>
      <w:lvlText w:val="•"/>
      <w:lvlJc w:val="left"/>
      <w:pPr>
        <w:tabs>
          <w:tab w:val="num" w:pos="5760"/>
        </w:tabs>
        <w:ind w:left="5760" w:hanging="360"/>
      </w:pPr>
      <w:rPr>
        <w:rFonts w:ascii="Arial" w:hAnsi="Arial" w:hint="default"/>
      </w:rPr>
    </w:lvl>
    <w:lvl w:ilvl="8" w:tplc="5BC2B8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0E6980"/>
    <w:multiLevelType w:val="hybridMultilevel"/>
    <w:tmpl w:val="481EFBAA"/>
    <w:lvl w:ilvl="0" w:tplc="6DDE42DE">
      <w:start w:val="1"/>
      <w:numFmt w:val="bullet"/>
      <w:lvlText w:val="•"/>
      <w:lvlJc w:val="left"/>
      <w:pPr>
        <w:tabs>
          <w:tab w:val="num" w:pos="720"/>
        </w:tabs>
        <w:ind w:left="720" w:hanging="360"/>
      </w:pPr>
      <w:rPr>
        <w:rFonts w:ascii="Arial" w:hAnsi="Arial" w:hint="default"/>
      </w:rPr>
    </w:lvl>
    <w:lvl w:ilvl="1" w:tplc="A184F7F2" w:tentative="1">
      <w:start w:val="1"/>
      <w:numFmt w:val="bullet"/>
      <w:lvlText w:val="•"/>
      <w:lvlJc w:val="left"/>
      <w:pPr>
        <w:tabs>
          <w:tab w:val="num" w:pos="1440"/>
        </w:tabs>
        <w:ind w:left="1440" w:hanging="360"/>
      </w:pPr>
      <w:rPr>
        <w:rFonts w:ascii="Arial" w:hAnsi="Arial" w:hint="default"/>
      </w:rPr>
    </w:lvl>
    <w:lvl w:ilvl="2" w:tplc="7FD23E3E" w:tentative="1">
      <w:start w:val="1"/>
      <w:numFmt w:val="bullet"/>
      <w:lvlText w:val="•"/>
      <w:lvlJc w:val="left"/>
      <w:pPr>
        <w:tabs>
          <w:tab w:val="num" w:pos="2160"/>
        </w:tabs>
        <w:ind w:left="2160" w:hanging="360"/>
      </w:pPr>
      <w:rPr>
        <w:rFonts w:ascii="Arial" w:hAnsi="Arial" w:hint="default"/>
      </w:rPr>
    </w:lvl>
    <w:lvl w:ilvl="3" w:tplc="37447322" w:tentative="1">
      <w:start w:val="1"/>
      <w:numFmt w:val="bullet"/>
      <w:lvlText w:val="•"/>
      <w:lvlJc w:val="left"/>
      <w:pPr>
        <w:tabs>
          <w:tab w:val="num" w:pos="2880"/>
        </w:tabs>
        <w:ind w:left="2880" w:hanging="360"/>
      </w:pPr>
      <w:rPr>
        <w:rFonts w:ascii="Arial" w:hAnsi="Arial" w:hint="default"/>
      </w:rPr>
    </w:lvl>
    <w:lvl w:ilvl="4" w:tplc="52EA488C" w:tentative="1">
      <w:start w:val="1"/>
      <w:numFmt w:val="bullet"/>
      <w:lvlText w:val="•"/>
      <w:lvlJc w:val="left"/>
      <w:pPr>
        <w:tabs>
          <w:tab w:val="num" w:pos="3600"/>
        </w:tabs>
        <w:ind w:left="3600" w:hanging="360"/>
      </w:pPr>
      <w:rPr>
        <w:rFonts w:ascii="Arial" w:hAnsi="Arial" w:hint="default"/>
      </w:rPr>
    </w:lvl>
    <w:lvl w:ilvl="5" w:tplc="72B4DC4E" w:tentative="1">
      <w:start w:val="1"/>
      <w:numFmt w:val="bullet"/>
      <w:lvlText w:val="•"/>
      <w:lvlJc w:val="left"/>
      <w:pPr>
        <w:tabs>
          <w:tab w:val="num" w:pos="4320"/>
        </w:tabs>
        <w:ind w:left="4320" w:hanging="360"/>
      </w:pPr>
      <w:rPr>
        <w:rFonts w:ascii="Arial" w:hAnsi="Arial" w:hint="default"/>
      </w:rPr>
    </w:lvl>
    <w:lvl w:ilvl="6" w:tplc="2550BA24" w:tentative="1">
      <w:start w:val="1"/>
      <w:numFmt w:val="bullet"/>
      <w:lvlText w:val="•"/>
      <w:lvlJc w:val="left"/>
      <w:pPr>
        <w:tabs>
          <w:tab w:val="num" w:pos="5040"/>
        </w:tabs>
        <w:ind w:left="5040" w:hanging="360"/>
      </w:pPr>
      <w:rPr>
        <w:rFonts w:ascii="Arial" w:hAnsi="Arial" w:hint="default"/>
      </w:rPr>
    </w:lvl>
    <w:lvl w:ilvl="7" w:tplc="AA9CD0EE" w:tentative="1">
      <w:start w:val="1"/>
      <w:numFmt w:val="bullet"/>
      <w:lvlText w:val="•"/>
      <w:lvlJc w:val="left"/>
      <w:pPr>
        <w:tabs>
          <w:tab w:val="num" w:pos="5760"/>
        </w:tabs>
        <w:ind w:left="5760" w:hanging="360"/>
      </w:pPr>
      <w:rPr>
        <w:rFonts w:ascii="Arial" w:hAnsi="Arial" w:hint="default"/>
      </w:rPr>
    </w:lvl>
    <w:lvl w:ilvl="8" w:tplc="F1700A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D2A5B87"/>
    <w:multiLevelType w:val="multilevel"/>
    <w:tmpl w:val="AE069B36"/>
    <w:lvl w:ilvl="0">
      <w:start w:val="1"/>
      <w:numFmt w:val="decimal"/>
      <w:lvlText w:val="%1."/>
      <w:lvlJc w:val="left"/>
      <w:pPr>
        <w:ind w:left="369" w:hanging="369"/>
      </w:pPr>
      <w:rPr>
        <w:rFonts w:asciiTheme="minorHAnsi" w:hAnsiTheme="minorHAnsi" w:hint="default"/>
        <w:b/>
        <w:sz w:val="20"/>
      </w:rPr>
    </w:lvl>
    <w:lvl w:ilvl="1">
      <w:start w:val="1"/>
      <w:numFmt w:val="upperLetter"/>
      <w:pStyle w:val="Answers"/>
      <w:lvlText w:val="%2."/>
      <w:lvlJc w:val="left"/>
      <w:pPr>
        <w:ind w:left="567"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FD63271"/>
    <w:multiLevelType w:val="hybridMultilevel"/>
    <w:tmpl w:val="AAC0F646"/>
    <w:lvl w:ilvl="0" w:tplc="76726926">
      <w:start w:val="1"/>
      <w:numFmt w:val="decimal"/>
      <w:lvlText w:val="%1."/>
      <w:lvlJc w:val="left"/>
      <w:pPr>
        <w:tabs>
          <w:tab w:val="num" w:pos="720"/>
        </w:tabs>
        <w:ind w:left="720" w:hanging="360"/>
      </w:pPr>
    </w:lvl>
    <w:lvl w:ilvl="1" w:tplc="6CD0C1FC" w:tentative="1">
      <w:start w:val="1"/>
      <w:numFmt w:val="decimal"/>
      <w:lvlText w:val="%2."/>
      <w:lvlJc w:val="left"/>
      <w:pPr>
        <w:tabs>
          <w:tab w:val="num" w:pos="1440"/>
        </w:tabs>
        <w:ind w:left="1440" w:hanging="360"/>
      </w:pPr>
    </w:lvl>
    <w:lvl w:ilvl="2" w:tplc="7E62022A" w:tentative="1">
      <w:start w:val="1"/>
      <w:numFmt w:val="decimal"/>
      <w:lvlText w:val="%3."/>
      <w:lvlJc w:val="left"/>
      <w:pPr>
        <w:tabs>
          <w:tab w:val="num" w:pos="2160"/>
        </w:tabs>
        <w:ind w:left="2160" w:hanging="360"/>
      </w:pPr>
    </w:lvl>
    <w:lvl w:ilvl="3" w:tplc="63CAB4B2">
      <w:start w:val="1"/>
      <w:numFmt w:val="decimal"/>
      <w:lvlText w:val="%4."/>
      <w:lvlJc w:val="left"/>
      <w:pPr>
        <w:tabs>
          <w:tab w:val="num" w:pos="2880"/>
        </w:tabs>
        <w:ind w:left="2880" w:hanging="360"/>
      </w:pPr>
    </w:lvl>
    <w:lvl w:ilvl="4" w:tplc="B7BC1B3E" w:tentative="1">
      <w:start w:val="1"/>
      <w:numFmt w:val="decimal"/>
      <w:lvlText w:val="%5."/>
      <w:lvlJc w:val="left"/>
      <w:pPr>
        <w:tabs>
          <w:tab w:val="num" w:pos="3600"/>
        </w:tabs>
        <w:ind w:left="3600" w:hanging="360"/>
      </w:pPr>
    </w:lvl>
    <w:lvl w:ilvl="5" w:tplc="8A707BC2" w:tentative="1">
      <w:start w:val="1"/>
      <w:numFmt w:val="decimal"/>
      <w:lvlText w:val="%6."/>
      <w:lvlJc w:val="left"/>
      <w:pPr>
        <w:tabs>
          <w:tab w:val="num" w:pos="4320"/>
        </w:tabs>
        <w:ind w:left="4320" w:hanging="360"/>
      </w:pPr>
    </w:lvl>
    <w:lvl w:ilvl="6" w:tplc="594ACC32" w:tentative="1">
      <w:start w:val="1"/>
      <w:numFmt w:val="decimal"/>
      <w:lvlText w:val="%7."/>
      <w:lvlJc w:val="left"/>
      <w:pPr>
        <w:tabs>
          <w:tab w:val="num" w:pos="5040"/>
        </w:tabs>
        <w:ind w:left="5040" w:hanging="360"/>
      </w:pPr>
    </w:lvl>
    <w:lvl w:ilvl="7" w:tplc="3AE275BC" w:tentative="1">
      <w:start w:val="1"/>
      <w:numFmt w:val="decimal"/>
      <w:lvlText w:val="%8."/>
      <w:lvlJc w:val="left"/>
      <w:pPr>
        <w:tabs>
          <w:tab w:val="num" w:pos="5760"/>
        </w:tabs>
        <w:ind w:left="5760" w:hanging="360"/>
      </w:pPr>
    </w:lvl>
    <w:lvl w:ilvl="8" w:tplc="16762C5E" w:tentative="1">
      <w:start w:val="1"/>
      <w:numFmt w:val="decimal"/>
      <w:lvlText w:val="%9."/>
      <w:lvlJc w:val="left"/>
      <w:pPr>
        <w:tabs>
          <w:tab w:val="num" w:pos="6480"/>
        </w:tabs>
        <w:ind w:left="6480" w:hanging="360"/>
      </w:pPr>
    </w:lvl>
  </w:abstractNum>
  <w:abstractNum w:abstractNumId="6" w15:restartNumberingAfterBreak="0">
    <w:nsid w:val="75780646"/>
    <w:multiLevelType w:val="hybridMultilevel"/>
    <w:tmpl w:val="D6C23E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0"/>
  </w:num>
  <w:num w:numId="3">
    <w:abstractNumId w:val="6"/>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95"/>
    <w:rsid w:val="00003730"/>
    <w:rsid w:val="000118D5"/>
    <w:rsid w:val="00012237"/>
    <w:rsid w:val="00020037"/>
    <w:rsid w:val="000340FC"/>
    <w:rsid w:val="00042A0D"/>
    <w:rsid w:val="00043309"/>
    <w:rsid w:val="0005791C"/>
    <w:rsid w:val="00061BF7"/>
    <w:rsid w:val="00062535"/>
    <w:rsid w:val="00083642"/>
    <w:rsid w:val="0009392A"/>
    <w:rsid w:val="00096D23"/>
    <w:rsid w:val="000A238E"/>
    <w:rsid w:val="000A7760"/>
    <w:rsid w:val="000B683B"/>
    <w:rsid w:val="000B7577"/>
    <w:rsid w:val="000C73F3"/>
    <w:rsid w:val="000E4B09"/>
    <w:rsid w:val="000F1B95"/>
    <w:rsid w:val="000F5D70"/>
    <w:rsid w:val="001227CB"/>
    <w:rsid w:val="00143474"/>
    <w:rsid w:val="001479F5"/>
    <w:rsid w:val="0015178A"/>
    <w:rsid w:val="0016115C"/>
    <w:rsid w:val="00163F02"/>
    <w:rsid w:val="00166D5F"/>
    <w:rsid w:val="001722B7"/>
    <w:rsid w:val="00175329"/>
    <w:rsid w:val="00181702"/>
    <w:rsid w:val="00183599"/>
    <w:rsid w:val="00195AFB"/>
    <w:rsid w:val="001B6332"/>
    <w:rsid w:val="001C2C05"/>
    <w:rsid w:val="001E0CDC"/>
    <w:rsid w:val="001F34DC"/>
    <w:rsid w:val="001F376A"/>
    <w:rsid w:val="00201A3A"/>
    <w:rsid w:val="002223F5"/>
    <w:rsid w:val="002248F5"/>
    <w:rsid w:val="00225E19"/>
    <w:rsid w:val="002423EA"/>
    <w:rsid w:val="002515E2"/>
    <w:rsid w:val="00253BD9"/>
    <w:rsid w:val="00273698"/>
    <w:rsid w:val="00274920"/>
    <w:rsid w:val="00283D7F"/>
    <w:rsid w:val="00285087"/>
    <w:rsid w:val="00294074"/>
    <w:rsid w:val="00294EF0"/>
    <w:rsid w:val="002A1269"/>
    <w:rsid w:val="002A3351"/>
    <w:rsid w:val="002B3B73"/>
    <w:rsid w:val="002B4AF9"/>
    <w:rsid w:val="002C1C86"/>
    <w:rsid w:val="002D4F77"/>
    <w:rsid w:val="002D6852"/>
    <w:rsid w:val="002E1C68"/>
    <w:rsid w:val="002E59DC"/>
    <w:rsid w:val="002F2583"/>
    <w:rsid w:val="002F596B"/>
    <w:rsid w:val="0030023B"/>
    <w:rsid w:val="00306E84"/>
    <w:rsid w:val="0033395C"/>
    <w:rsid w:val="00341D85"/>
    <w:rsid w:val="0034455F"/>
    <w:rsid w:val="0034548B"/>
    <w:rsid w:val="00355183"/>
    <w:rsid w:val="0037081B"/>
    <w:rsid w:val="00393110"/>
    <w:rsid w:val="003B0A90"/>
    <w:rsid w:val="003B6F12"/>
    <w:rsid w:val="003C2D64"/>
    <w:rsid w:val="003D2750"/>
    <w:rsid w:val="003F2329"/>
    <w:rsid w:val="003F2A31"/>
    <w:rsid w:val="003F5FFB"/>
    <w:rsid w:val="004019EB"/>
    <w:rsid w:val="004241BE"/>
    <w:rsid w:val="00440511"/>
    <w:rsid w:val="00444147"/>
    <w:rsid w:val="004479D5"/>
    <w:rsid w:val="00454D4F"/>
    <w:rsid w:val="004727EA"/>
    <w:rsid w:val="00480EC8"/>
    <w:rsid w:val="00486E91"/>
    <w:rsid w:val="004A1BF1"/>
    <w:rsid w:val="004B0846"/>
    <w:rsid w:val="004B34F7"/>
    <w:rsid w:val="004B5E2E"/>
    <w:rsid w:val="004C0D5C"/>
    <w:rsid w:val="004C139B"/>
    <w:rsid w:val="004C62C2"/>
    <w:rsid w:val="004D0622"/>
    <w:rsid w:val="004D34A8"/>
    <w:rsid w:val="004E3B4D"/>
    <w:rsid w:val="0052468F"/>
    <w:rsid w:val="00530735"/>
    <w:rsid w:val="00545D85"/>
    <w:rsid w:val="00557EF3"/>
    <w:rsid w:val="0056618F"/>
    <w:rsid w:val="00566850"/>
    <w:rsid w:val="005707B0"/>
    <w:rsid w:val="0057087A"/>
    <w:rsid w:val="005745FC"/>
    <w:rsid w:val="00584443"/>
    <w:rsid w:val="00590AE3"/>
    <w:rsid w:val="005A2D89"/>
    <w:rsid w:val="005C1220"/>
    <w:rsid w:val="005C7111"/>
    <w:rsid w:val="005D2BC4"/>
    <w:rsid w:val="005D47B5"/>
    <w:rsid w:val="005D65C6"/>
    <w:rsid w:val="005F1571"/>
    <w:rsid w:val="00605155"/>
    <w:rsid w:val="00610E1E"/>
    <w:rsid w:val="006273FD"/>
    <w:rsid w:val="0063483E"/>
    <w:rsid w:val="00661895"/>
    <w:rsid w:val="00662B17"/>
    <w:rsid w:val="00667871"/>
    <w:rsid w:val="006704E3"/>
    <w:rsid w:val="00675123"/>
    <w:rsid w:val="00685E2A"/>
    <w:rsid w:val="0068755B"/>
    <w:rsid w:val="0069697C"/>
    <w:rsid w:val="006A0D14"/>
    <w:rsid w:val="006A1DF8"/>
    <w:rsid w:val="006B5CD6"/>
    <w:rsid w:val="006C5CF7"/>
    <w:rsid w:val="006E031A"/>
    <w:rsid w:val="006E11C8"/>
    <w:rsid w:val="006E720E"/>
    <w:rsid w:val="006F23CA"/>
    <w:rsid w:val="006F2817"/>
    <w:rsid w:val="006F54D2"/>
    <w:rsid w:val="0070239C"/>
    <w:rsid w:val="00706DE3"/>
    <w:rsid w:val="00715A1C"/>
    <w:rsid w:val="007178C1"/>
    <w:rsid w:val="00717ACA"/>
    <w:rsid w:val="00721C76"/>
    <w:rsid w:val="00726954"/>
    <w:rsid w:val="0074136F"/>
    <w:rsid w:val="007434DE"/>
    <w:rsid w:val="00752481"/>
    <w:rsid w:val="00763333"/>
    <w:rsid w:val="007646EA"/>
    <w:rsid w:val="00764C5F"/>
    <w:rsid w:val="0077212F"/>
    <w:rsid w:val="00780B77"/>
    <w:rsid w:val="00782812"/>
    <w:rsid w:val="00785FE6"/>
    <w:rsid w:val="00787AE1"/>
    <w:rsid w:val="00790FFC"/>
    <w:rsid w:val="007A1BAC"/>
    <w:rsid w:val="007A730A"/>
    <w:rsid w:val="007A7DFB"/>
    <w:rsid w:val="007B1610"/>
    <w:rsid w:val="007F2CCE"/>
    <w:rsid w:val="00803424"/>
    <w:rsid w:val="00803717"/>
    <w:rsid w:val="008235A4"/>
    <w:rsid w:val="00844CA2"/>
    <w:rsid w:val="00856C5C"/>
    <w:rsid w:val="00866727"/>
    <w:rsid w:val="008807F0"/>
    <w:rsid w:val="00880DB3"/>
    <w:rsid w:val="008814B6"/>
    <w:rsid w:val="00887671"/>
    <w:rsid w:val="008901AC"/>
    <w:rsid w:val="008A2D6A"/>
    <w:rsid w:val="008B2A3C"/>
    <w:rsid w:val="008B79AA"/>
    <w:rsid w:val="008C50F6"/>
    <w:rsid w:val="008D2C83"/>
    <w:rsid w:val="008E0557"/>
    <w:rsid w:val="008E7BAF"/>
    <w:rsid w:val="008F4940"/>
    <w:rsid w:val="009013D1"/>
    <w:rsid w:val="00910977"/>
    <w:rsid w:val="009175A2"/>
    <w:rsid w:val="00936E8C"/>
    <w:rsid w:val="00952C70"/>
    <w:rsid w:val="00952F76"/>
    <w:rsid w:val="00961598"/>
    <w:rsid w:val="009713BD"/>
    <w:rsid w:val="00973553"/>
    <w:rsid w:val="009735DD"/>
    <w:rsid w:val="00975339"/>
    <w:rsid w:val="009842D3"/>
    <w:rsid w:val="009A4305"/>
    <w:rsid w:val="009A51E3"/>
    <w:rsid w:val="009D1A50"/>
    <w:rsid w:val="009E75D6"/>
    <w:rsid w:val="00A102AE"/>
    <w:rsid w:val="00A1559F"/>
    <w:rsid w:val="00A15976"/>
    <w:rsid w:val="00A226BF"/>
    <w:rsid w:val="00A34210"/>
    <w:rsid w:val="00A35A75"/>
    <w:rsid w:val="00A6358A"/>
    <w:rsid w:val="00A641A9"/>
    <w:rsid w:val="00A71A36"/>
    <w:rsid w:val="00A72B32"/>
    <w:rsid w:val="00A9166E"/>
    <w:rsid w:val="00A92009"/>
    <w:rsid w:val="00A92E30"/>
    <w:rsid w:val="00AA0CE7"/>
    <w:rsid w:val="00AA78E3"/>
    <w:rsid w:val="00AB30B2"/>
    <w:rsid w:val="00AB72FC"/>
    <w:rsid w:val="00AC63EB"/>
    <w:rsid w:val="00AD14C1"/>
    <w:rsid w:val="00AD1973"/>
    <w:rsid w:val="00AF7C6E"/>
    <w:rsid w:val="00B02DA7"/>
    <w:rsid w:val="00B0469B"/>
    <w:rsid w:val="00B0482A"/>
    <w:rsid w:val="00B07E88"/>
    <w:rsid w:val="00B36062"/>
    <w:rsid w:val="00B5597C"/>
    <w:rsid w:val="00B60183"/>
    <w:rsid w:val="00B65417"/>
    <w:rsid w:val="00B713A0"/>
    <w:rsid w:val="00B91F2B"/>
    <w:rsid w:val="00B92C92"/>
    <w:rsid w:val="00B96E70"/>
    <w:rsid w:val="00BA10FE"/>
    <w:rsid w:val="00BA4C7A"/>
    <w:rsid w:val="00BC0D06"/>
    <w:rsid w:val="00BC5665"/>
    <w:rsid w:val="00BC77E2"/>
    <w:rsid w:val="00C01D73"/>
    <w:rsid w:val="00C02EDD"/>
    <w:rsid w:val="00C03501"/>
    <w:rsid w:val="00C23D34"/>
    <w:rsid w:val="00C33B9C"/>
    <w:rsid w:val="00C443F6"/>
    <w:rsid w:val="00C60F95"/>
    <w:rsid w:val="00C73702"/>
    <w:rsid w:val="00C83FA1"/>
    <w:rsid w:val="00C840AE"/>
    <w:rsid w:val="00C90AF5"/>
    <w:rsid w:val="00CA7DD8"/>
    <w:rsid w:val="00CC48BE"/>
    <w:rsid w:val="00CC5221"/>
    <w:rsid w:val="00CD181F"/>
    <w:rsid w:val="00CD1FC4"/>
    <w:rsid w:val="00CE155F"/>
    <w:rsid w:val="00CE268B"/>
    <w:rsid w:val="00CF0397"/>
    <w:rsid w:val="00D06114"/>
    <w:rsid w:val="00D1194E"/>
    <w:rsid w:val="00D2402E"/>
    <w:rsid w:val="00D26128"/>
    <w:rsid w:val="00D34748"/>
    <w:rsid w:val="00D34B90"/>
    <w:rsid w:val="00D47B70"/>
    <w:rsid w:val="00D51695"/>
    <w:rsid w:val="00D6221F"/>
    <w:rsid w:val="00D650AB"/>
    <w:rsid w:val="00D8108F"/>
    <w:rsid w:val="00D972D3"/>
    <w:rsid w:val="00DA0350"/>
    <w:rsid w:val="00DA163B"/>
    <w:rsid w:val="00DB46FD"/>
    <w:rsid w:val="00DB68AE"/>
    <w:rsid w:val="00DB7F09"/>
    <w:rsid w:val="00E02CF6"/>
    <w:rsid w:val="00E071C1"/>
    <w:rsid w:val="00E36BF9"/>
    <w:rsid w:val="00E40E47"/>
    <w:rsid w:val="00E44A3D"/>
    <w:rsid w:val="00E5126A"/>
    <w:rsid w:val="00E705A8"/>
    <w:rsid w:val="00E71F45"/>
    <w:rsid w:val="00E75F34"/>
    <w:rsid w:val="00E930E9"/>
    <w:rsid w:val="00E95AA8"/>
    <w:rsid w:val="00EA502C"/>
    <w:rsid w:val="00EA6C41"/>
    <w:rsid w:val="00EB2107"/>
    <w:rsid w:val="00EB234F"/>
    <w:rsid w:val="00EC0CE5"/>
    <w:rsid w:val="00EC5D6A"/>
    <w:rsid w:val="00ED6405"/>
    <w:rsid w:val="00EF6709"/>
    <w:rsid w:val="00F03294"/>
    <w:rsid w:val="00F07652"/>
    <w:rsid w:val="00F22EDF"/>
    <w:rsid w:val="00F24A4E"/>
    <w:rsid w:val="00F24CA3"/>
    <w:rsid w:val="00F40543"/>
    <w:rsid w:val="00F44CD9"/>
    <w:rsid w:val="00F45EC4"/>
    <w:rsid w:val="00F517CC"/>
    <w:rsid w:val="00F819BD"/>
    <w:rsid w:val="00F9156A"/>
    <w:rsid w:val="00F965CB"/>
    <w:rsid w:val="00F96684"/>
    <w:rsid w:val="00FA3701"/>
    <w:rsid w:val="00FB458B"/>
    <w:rsid w:val="00FD1E6F"/>
    <w:rsid w:val="00FD7B4A"/>
    <w:rsid w:val="00FE0DF5"/>
    <w:rsid w:val="00FE26EC"/>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4F6DE7"/>
  <w15:docId w15:val="{2A37672A-249D-4CD9-B4E0-6BA0D81F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E7BAF"/>
    <w:pPr>
      <w:spacing w:after="120" w:line="240" w:lineRule="auto"/>
    </w:pPr>
    <w:rPr>
      <w:rFonts w:ascii="Acer Foco Light" w:hAnsi="Acer Foco Light"/>
      <w:color w:val="414042" w:themeColor="text1"/>
      <w:sz w:val="19"/>
      <w:szCs w:val="20"/>
    </w:rPr>
  </w:style>
  <w:style w:type="paragraph" w:styleId="Nagwek1">
    <w:name w:val="heading 1"/>
    <w:basedOn w:val="Normalny"/>
    <w:next w:val="Normalny"/>
    <w:link w:val="Nagwek1Znak"/>
    <w:uiPriority w:val="9"/>
    <w:qFormat/>
    <w:rsid w:val="00A102AE"/>
    <w:pPr>
      <w:spacing w:after="0"/>
      <w:outlineLvl w:val="0"/>
    </w:pPr>
    <w:rPr>
      <w:rFonts w:ascii="Acer Foco" w:hAnsi="Acer Foco"/>
      <w:i/>
      <w:color w:val="83B81A" w:themeColor="accent1"/>
      <w:sz w:val="66"/>
      <w:szCs w:val="42"/>
    </w:rPr>
  </w:style>
  <w:style w:type="paragraph" w:styleId="Nagwek2">
    <w:name w:val="heading 2"/>
    <w:next w:val="Normalny"/>
    <w:link w:val="Nagwek2Znak"/>
    <w:uiPriority w:val="9"/>
    <w:unhideWhenUsed/>
    <w:qFormat/>
    <w:rsid w:val="009175A2"/>
    <w:pPr>
      <w:spacing w:before="1520" w:after="480"/>
      <w:outlineLvl w:val="1"/>
    </w:pPr>
    <w:rPr>
      <w:rFonts w:ascii="Acer Foco Light" w:hAnsi="Acer Foco Light"/>
      <w:color w:val="83B81A" w:themeColor="accent1"/>
      <w:sz w:val="42"/>
      <w:szCs w:val="42"/>
    </w:rPr>
  </w:style>
  <w:style w:type="paragraph" w:styleId="Nagwek3">
    <w:name w:val="heading 3"/>
    <w:basedOn w:val="Normalny"/>
    <w:next w:val="Normalny"/>
    <w:link w:val="Nagwek3Znak"/>
    <w:uiPriority w:val="9"/>
    <w:unhideWhenUsed/>
    <w:qFormat/>
    <w:rsid w:val="005F1571"/>
    <w:pPr>
      <w:keepNext/>
      <w:keepLines/>
      <w:spacing w:before="200" w:after="0"/>
      <w:outlineLvl w:val="2"/>
    </w:pPr>
    <w:rPr>
      <w:rFonts w:ascii="Acer Foco Semibold" w:eastAsiaTheme="majorEastAsia" w:hAnsi="Acer Foco Semibold" w:cstheme="majorBidi"/>
      <w:bCs/>
    </w:rPr>
  </w:style>
  <w:style w:type="paragraph" w:styleId="Nagwek4">
    <w:name w:val="heading 4"/>
    <w:basedOn w:val="Normalny"/>
    <w:next w:val="Normalny"/>
    <w:link w:val="Nagwek4Znak"/>
    <w:uiPriority w:val="9"/>
    <w:unhideWhenUsed/>
    <w:qFormat/>
    <w:rsid w:val="00C03501"/>
    <w:pPr>
      <w:keepNext/>
      <w:keepLines/>
      <w:spacing w:before="200" w:after="0"/>
      <w:outlineLvl w:val="3"/>
    </w:pPr>
    <w:rPr>
      <w:rFonts w:ascii="Acer Foco Semibold" w:eastAsiaTheme="majorEastAsia" w:hAnsi="Acer Foco Semibold" w:cstheme="majorBidi"/>
      <w:bCs/>
      <w:i/>
      <w:iCs/>
      <w:color w:val="83B81A"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nswers">
    <w:name w:val="Answers"/>
    <w:basedOn w:val="Tekstpodstawowy"/>
    <w:uiPriority w:val="4"/>
    <w:qFormat/>
    <w:rsid w:val="00EB2107"/>
    <w:pPr>
      <w:numPr>
        <w:ilvl w:val="1"/>
        <w:numId w:val="1"/>
      </w:numPr>
      <w:spacing w:before="40" w:after="0"/>
    </w:pPr>
    <w:rPr>
      <w:rFonts w:ascii="Calibri" w:eastAsia="Arial, sans-serif" w:hAnsi="Calibri" w:cs="Arial, sans-serif"/>
    </w:rPr>
  </w:style>
  <w:style w:type="paragraph" w:styleId="Tekstpodstawowy">
    <w:name w:val="Body Text"/>
    <w:basedOn w:val="Normalny"/>
    <w:link w:val="TekstpodstawowyZnak"/>
    <w:uiPriority w:val="99"/>
    <w:semiHidden/>
    <w:unhideWhenUsed/>
    <w:rsid w:val="00EB2107"/>
  </w:style>
  <w:style w:type="character" w:customStyle="1" w:styleId="TekstpodstawowyZnak">
    <w:name w:val="Tekst podstawowy Znak"/>
    <w:basedOn w:val="Domylnaczcionkaakapitu"/>
    <w:link w:val="Tekstpodstawowy"/>
    <w:uiPriority w:val="99"/>
    <w:semiHidden/>
    <w:rsid w:val="00EB2107"/>
  </w:style>
  <w:style w:type="paragraph" w:styleId="Nagwek">
    <w:name w:val="header"/>
    <w:basedOn w:val="Normalny"/>
    <w:link w:val="NagwekZnak"/>
    <w:uiPriority w:val="99"/>
    <w:unhideWhenUsed/>
    <w:rsid w:val="009713BD"/>
    <w:pPr>
      <w:spacing w:after="0" w:line="180" w:lineRule="exact"/>
    </w:pPr>
    <w:rPr>
      <w:sz w:val="13"/>
      <w:szCs w:val="14"/>
    </w:rPr>
  </w:style>
  <w:style w:type="character" w:customStyle="1" w:styleId="NagwekZnak">
    <w:name w:val="Nagłówek Znak"/>
    <w:basedOn w:val="Domylnaczcionkaakapitu"/>
    <w:link w:val="Nagwek"/>
    <w:uiPriority w:val="99"/>
    <w:rsid w:val="009713BD"/>
    <w:rPr>
      <w:rFonts w:ascii="Acer Foco" w:hAnsi="Acer Foco"/>
      <w:color w:val="414042" w:themeColor="text1"/>
      <w:sz w:val="13"/>
      <w:szCs w:val="14"/>
    </w:rPr>
  </w:style>
  <w:style w:type="paragraph" w:styleId="Stopka">
    <w:name w:val="footer"/>
    <w:basedOn w:val="Normalny"/>
    <w:link w:val="StopkaZnak"/>
    <w:uiPriority w:val="99"/>
    <w:unhideWhenUsed/>
    <w:rsid w:val="00661895"/>
    <w:pPr>
      <w:tabs>
        <w:tab w:val="center" w:pos="4680"/>
        <w:tab w:val="right" w:pos="9360"/>
      </w:tabs>
      <w:spacing w:after="0"/>
    </w:pPr>
  </w:style>
  <w:style w:type="character" w:customStyle="1" w:styleId="StopkaZnak">
    <w:name w:val="Stopka Znak"/>
    <w:basedOn w:val="Domylnaczcionkaakapitu"/>
    <w:link w:val="Stopka"/>
    <w:uiPriority w:val="99"/>
    <w:rsid w:val="00661895"/>
  </w:style>
  <w:style w:type="paragraph" w:styleId="Tekstdymka">
    <w:name w:val="Balloon Text"/>
    <w:basedOn w:val="Normalny"/>
    <w:link w:val="TekstdymkaZnak"/>
    <w:uiPriority w:val="99"/>
    <w:semiHidden/>
    <w:unhideWhenUsed/>
    <w:rsid w:val="00C60F9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60F95"/>
    <w:rPr>
      <w:rFonts w:ascii="Tahoma" w:hAnsi="Tahoma" w:cs="Tahoma"/>
      <w:sz w:val="16"/>
      <w:szCs w:val="16"/>
    </w:rPr>
  </w:style>
  <w:style w:type="character" w:customStyle="1" w:styleId="Nagwek1Znak">
    <w:name w:val="Nagłówek 1 Znak"/>
    <w:basedOn w:val="Domylnaczcionkaakapitu"/>
    <w:link w:val="Nagwek1"/>
    <w:uiPriority w:val="9"/>
    <w:rsid w:val="00A102AE"/>
    <w:rPr>
      <w:rFonts w:ascii="Acer Foco" w:hAnsi="Acer Foco"/>
      <w:i/>
      <w:color w:val="83B81A" w:themeColor="accent1"/>
      <w:sz w:val="66"/>
      <w:szCs w:val="42"/>
    </w:rPr>
  </w:style>
  <w:style w:type="character" w:customStyle="1" w:styleId="Nagwek2Znak">
    <w:name w:val="Nagłówek 2 Znak"/>
    <w:basedOn w:val="Domylnaczcionkaakapitu"/>
    <w:link w:val="Nagwek2"/>
    <w:uiPriority w:val="9"/>
    <w:rsid w:val="009175A2"/>
    <w:rPr>
      <w:rFonts w:ascii="Acer Foco Light" w:hAnsi="Acer Foco Light"/>
      <w:color w:val="83B81A" w:themeColor="accent1"/>
      <w:sz w:val="42"/>
      <w:szCs w:val="42"/>
    </w:rPr>
  </w:style>
  <w:style w:type="character" w:customStyle="1" w:styleId="Nagwek3Znak">
    <w:name w:val="Nagłówek 3 Znak"/>
    <w:basedOn w:val="Domylnaczcionkaakapitu"/>
    <w:link w:val="Nagwek3"/>
    <w:uiPriority w:val="99"/>
    <w:rsid w:val="005F1571"/>
    <w:rPr>
      <w:rFonts w:ascii="Acer Foco Semibold" w:eastAsiaTheme="majorEastAsia" w:hAnsi="Acer Foco Semibold" w:cstheme="majorBidi"/>
      <w:bCs/>
      <w:color w:val="414042" w:themeColor="text1"/>
      <w:sz w:val="20"/>
      <w:szCs w:val="20"/>
    </w:rPr>
  </w:style>
  <w:style w:type="paragraph" w:styleId="Tytu">
    <w:name w:val="Title"/>
    <w:basedOn w:val="Normalny"/>
    <w:next w:val="Normalny"/>
    <w:link w:val="TytuZnak"/>
    <w:uiPriority w:val="10"/>
    <w:qFormat/>
    <w:rsid w:val="00DA163B"/>
    <w:pPr>
      <w:pBdr>
        <w:bottom w:val="single" w:sz="8" w:space="4" w:color="83B81A" w:themeColor="accent1"/>
      </w:pBdr>
      <w:spacing w:after="300"/>
      <w:contextualSpacing/>
    </w:pPr>
    <w:rPr>
      <w:rFonts w:eastAsiaTheme="majorEastAsia" w:cstheme="majorBidi"/>
      <w:color w:val="464F54" w:themeColor="text2" w:themeShade="BF"/>
      <w:spacing w:val="5"/>
      <w:kern w:val="28"/>
      <w:sz w:val="52"/>
      <w:szCs w:val="52"/>
    </w:rPr>
  </w:style>
  <w:style w:type="character" w:customStyle="1" w:styleId="TytuZnak">
    <w:name w:val="Tytuł Znak"/>
    <w:basedOn w:val="Domylnaczcionkaakapitu"/>
    <w:link w:val="Tytu"/>
    <w:uiPriority w:val="10"/>
    <w:rsid w:val="00DA163B"/>
    <w:rPr>
      <w:rFonts w:ascii="Acer Foco" w:eastAsiaTheme="majorEastAsia" w:hAnsi="Acer Foco" w:cstheme="majorBidi"/>
      <w:color w:val="464F54" w:themeColor="text2" w:themeShade="BF"/>
      <w:spacing w:val="5"/>
      <w:kern w:val="28"/>
      <w:sz w:val="52"/>
      <w:szCs w:val="52"/>
    </w:rPr>
  </w:style>
  <w:style w:type="character" w:customStyle="1" w:styleId="Nagwek4Znak">
    <w:name w:val="Nagłówek 4 Znak"/>
    <w:basedOn w:val="Domylnaczcionkaakapitu"/>
    <w:link w:val="Nagwek4"/>
    <w:uiPriority w:val="9"/>
    <w:rsid w:val="00C03501"/>
    <w:rPr>
      <w:rFonts w:ascii="Acer Foco Semibold" w:eastAsiaTheme="majorEastAsia" w:hAnsi="Acer Foco Semibold" w:cstheme="majorBidi"/>
      <w:bCs/>
      <w:i/>
      <w:iCs/>
      <w:color w:val="83B81A" w:themeColor="accent1"/>
      <w:sz w:val="20"/>
      <w:szCs w:val="20"/>
    </w:rPr>
  </w:style>
  <w:style w:type="character" w:styleId="Numerstrony">
    <w:name w:val="page number"/>
    <w:basedOn w:val="Domylnaczcionkaakapitu"/>
    <w:uiPriority w:val="99"/>
    <w:semiHidden/>
    <w:unhideWhenUsed/>
    <w:rsid w:val="00F24CA3"/>
  </w:style>
  <w:style w:type="character" w:styleId="Hipercze">
    <w:name w:val="Hyperlink"/>
    <w:basedOn w:val="Domylnaczcionkaakapitu"/>
    <w:uiPriority w:val="99"/>
    <w:unhideWhenUsed/>
    <w:rsid w:val="006B5CD6"/>
    <w:rPr>
      <w:color w:val="0000FF" w:themeColor="hyperlink"/>
      <w:u w:val="single"/>
    </w:rPr>
  </w:style>
  <w:style w:type="paragraph" w:styleId="Tekstprzypisudolnego">
    <w:name w:val="footnote text"/>
    <w:basedOn w:val="Normalny"/>
    <w:link w:val="TekstprzypisudolnegoZnak"/>
    <w:uiPriority w:val="99"/>
    <w:semiHidden/>
    <w:rsid w:val="006B5CD6"/>
    <w:pPr>
      <w:snapToGrid w:val="0"/>
    </w:pPr>
    <w:rPr>
      <w:rFonts w:ascii="Trebuchet MS" w:hAnsi="Trebuchet MS" w:cs="Times New Roman"/>
      <w:color w:val="414042"/>
      <w:sz w:val="20"/>
    </w:rPr>
  </w:style>
  <w:style w:type="character" w:customStyle="1" w:styleId="TekstprzypisudolnegoZnak">
    <w:name w:val="Tekst przypisu dolnego Znak"/>
    <w:basedOn w:val="Domylnaczcionkaakapitu"/>
    <w:link w:val="Tekstprzypisudolnego"/>
    <w:uiPriority w:val="99"/>
    <w:semiHidden/>
    <w:rsid w:val="006B5CD6"/>
    <w:rPr>
      <w:rFonts w:ascii="Trebuchet MS" w:eastAsia="PMingLiU" w:hAnsi="Trebuchet MS" w:cs="Times New Roman"/>
      <w:color w:val="414042"/>
      <w:sz w:val="20"/>
      <w:szCs w:val="20"/>
    </w:rPr>
  </w:style>
  <w:style w:type="character" w:styleId="Odwoanieprzypisudolnego">
    <w:name w:val="footnote reference"/>
    <w:basedOn w:val="Domylnaczcionkaakapitu"/>
    <w:uiPriority w:val="99"/>
    <w:semiHidden/>
    <w:rsid w:val="006B5CD6"/>
    <w:rPr>
      <w:rFonts w:cs="Times New Roman"/>
      <w:vertAlign w:val="superscript"/>
    </w:rPr>
  </w:style>
  <w:style w:type="paragraph" w:styleId="Poprawka">
    <w:name w:val="Revision"/>
    <w:hidden/>
    <w:uiPriority w:val="99"/>
    <w:semiHidden/>
    <w:rsid w:val="0005791C"/>
    <w:pPr>
      <w:spacing w:after="0" w:line="240" w:lineRule="auto"/>
    </w:pPr>
    <w:rPr>
      <w:rFonts w:ascii="Acer Foco Light" w:hAnsi="Acer Foco Light"/>
      <w:color w:val="414042" w:themeColor="text1"/>
      <w:sz w:val="19"/>
      <w:szCs w:val="20"/>
    </w:rPr>
  </w:style>
  <w:style w:type="paragraph" w:styleId="Bezodstpw">
    <w:name w:val="No Spacing"/>
    <w:uiPriority w:val="1"/>
    <w:qFormat/>
    <w:rsid w:val="00FB458B"/>
    <w:pPr>
      <w:spacing w:after="0" w:line="240" w:lineRule="auto"/>
    </w:pPr>
    <w:rPr>
      <w:rFonts w:ascii="Acer Foco Light" w:hAnsi="Acer Foco Light"/>
      <w:color w:val="414042" w:themeColor="text1"/>
      <w:sz w:val="19"/>
      <w:szCs w:val="20"/>
    </w:rPr>
  </w:style>
  <w:style w:type="character" w:styleId="Odwoaniedokomentarza">
    <w:name w:val="annotation reference"/>
    <w:basedOn w:val="Domylnaczcionkaakapitu"/>
    <w:uiPriority w:val="99"/>
    <w:semiHidden/>
    <w:unhideWhenUsed/>
    <w:rsid w:val="00973553"/>
    <w:rPr>
      <w:sz w:val="16"/>
      <w:szCs w:val="16"/>
    </w:rPr>
  </w:style>
  <w:style w:type="paragraph" w:styleId="Tekstkomentarza">
    <w:name w:val="annotation text"/>
    <w:basedOn w:val="Normalny"/>
    <w:link w:val="TekstkomentarzaZnak"/>
    <w:uiPriority w:val="99"/>
    <w:semiHidden/>
    <w:unhideWhenUsed/>
    <w:rsid w:val="00973553"/>
    <w:rPr>
      <w:sz w:val="20"/>
    </w:rPr>
  </w:style>
  <w:style w:type="character" w:customStyle="1" w:styleId="TekstkomentarzaZnak">
    <w:name w:val="Tekst komentarza Znak"/>
    <w:basedOn w:val="Domylnaczcionkaakapitu"/>
    <w:link w:val="Tekstkomentarza"/>
    <w:uiPriority w:val="99"/>
    <w:semiHidden/>
    <w:rsid w:val="00973553"/>
    <w:rPr>
      <w:rFonts w:ascii="Acer Foco Light" w:hAnsi="Acer Foco Light"/>
      <w:color w:val="414042" w:themeColor="text1"/>
      <w:sz w:val="20"/>
      <w:szCs w:val="20"/>
    </w:rPr>
  </w:style>
  <w:style w:type="paragraph" w:styleId="Tematkomentarza">
    <w:name w:val="annotation subject"/>
    <w:basedOn w:val="Tekstkomentarza"/>
    <w:next w:val="Tekstkomentarza"/>
    <w:link w:val="TematkomentarzaZnak"/>
    <w:uiPriority w:val="99"/>
    <w:semiHidden/>
    <w:unhideWhenUsed/>
    <w:rsid w:val="00973553"/>
    <w:rPr>
      <w:b/>
      <w:bCs/>
    </w:rPr>
  </w:style>
  <w:style w:type="character" w:customStyle="1" w:styleId="TematkomentarzaZnak">
    <w:name w:val="Temat komentarza Znak"/>
    <w:basedOn w:val="TekstkomentarzaZnak"/>
    <w:link w:val="Tematkomentarza"/>
    <w:uiPriority w:val="99"/>
    <w:semiHidden/>
    <w:rsid w:val="00973553"/>
    <w:rPr>
      <w:rFonts w:ascii="Acer Foco Light" w:hAnsi="Acer Foco Light"/>
      <w:b/>
      <w:bCs/>
      <w:color w:val="414042" w:themeColor="text1"/>
      <w:sz w:val="20"/>
      <w:szCs w:val="20"/>
    </w:rPr>
  </w:style>
  <w:style w:type="paragraph" w:styleId="Akapitzlist">
    <w:name w:val="List Paragraph"/>
    <w:basedOn w:val="Normalny"/>
    <w:uiPriority w:val="34"/>
    <w:qFormat/>
    <w:rsid w:val="00DB46FD"/>
    <w:pPr>
      <w:ind w:left="720"/>
      <w:contextualSpacing/>
    </w:pPr>
  </w:style>
  <w:style w:type="paragraph" w:customStyle="1" w:styleId="Default">
    <w:name w:val="Default"/>
    <w:rsid w:val="006C5CF7"/>
    <w:pPr>
      <w:autoSpaceDE w:val="0"/>
      <w:autoSpaceDN w:val="0"/>
      <w:adjustRightInd w:val="0"/>
      <w:spacing w:after="0" w:line="240" w:lineRule="auto"/>
    </w:pPr>
    <w:rPr>
      <w:rFonts w:ascii="Acer Foco" w:hAnsi="Acer Foco" w:cs="Acer Foco"/>
      <w:color w:val="000000"/>
      <w:sz w:val="24"/>
      <w:szCs w:val="24"/>
      <w:lang w:val="en-GB"/>
    </w:rPr>
  </w:style>
  <w:style w:type="paragraph" w:styleId="Tekstprzypisukocowego">
    <w:name w:val="endnote text"/>
    <w:basedOn w:val="Normalny"/>
    <w:link w:val="TekstprzypisukocowegoZnak"/>
    <w:uiPriority w:val="99"/>
    <w:semiHidden/>
    <w:unhideWhenUsed/>
    <w:rsid w:val="00A9166E"/>
    <w:pPr>
      <w:spacing w:after="0"/>
    </w:pPr>
    <w:rPr>
      <w:sz w:val="20"/>
    </w:rPr>
  </w:style>
  <w:style w:type="character" w:customStyle="1" w:styleId="TekstprzypisukocowegoZnak">
    <w:name w:val="Tekst przypisu końcowego Znak"/>
    <w:basedOn w:val="Domylnaczcionkaakapitu"/>
    <w:link w:val="Tekstprzypisukocowego"/>
    <w:uiPriority w:val="99"/>
    <w:semiHidden/>
    <w:rsid w:val="00A9166E"/>
    <w:rPr>
      <w:rFonts w:ascii="Acer Foco Light" w:hAnsi="Acer Foco Light"/>
      <w:color w:val="414042" w:themeColor="text1"/>
      <w:sz w:val="20"/>
      <w:szCs w:val="20"/>
    </w:rPr>
  </w:style>
  <w:style w:type="character" w:styleId="Odwoanieprzypisukocowego">
    <w:name w:val="endnote reference"/>
    <w:basedOn w:val="Domylnaczcionkaakapitu"/>
    <w:uiPriority w:val="99"/>
    <w:semiHidden/>
    <w:unhideWhenUsed/>
    <w:rsid w:val="00A9166E"/>
    <w:rPr>
      <w:vertAlign w:val="superscript"/>
    </w:rPr>
  </w:style>
  <w:style w:type="paragraph" w:styleId="NormalnyWeb">
    <w:name w:val="Normal (Web)"/>
    <w:basedOn w:val="Normalny"/>
    <w:uiPriority w:val="99"/>
    <w:semiHidden/>
    <w:unhideWhenUsed/>
    <w:rsid w:val="00294074"/>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BodyA">
    <w:name w:val="Body A"/>
    <w:rsid w:val="00A71A36"/>
    <w:pPr>
      <w:spacing w:after="120" w:line="240" w:lineRule="auto"/>
    </w:pPr>
    <w:rPr>
      <w:rFonts w:ascii="Acer Foco Light" w:eastAsia="Acer Foco Light" w:hAnsi="Acer Foco Light" w:cs="Acer Foco Light"/>
      <w:color w:val="414042"/>
      <w:sz w:val="19"/>
      <w:szCs w:val="19"/>
      <w:u w:color="41404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4223">
      <w:bodyDiv w:val="1"/>
      <w:marLeft w:val="0"/>
      <w:marRight w:val="0"/>
      <w:marTop w:val="0"/>
      <w:marBottom w:val="0"/>
      <w:divBdr>
        <w:top w:val="none" w:sz="0" w:space="0" w:color="auto"/>
        <w:left w:val="none" w:sz="0" w:space="0" w:color="auto"/>
        <w:bottom w:val="none" w:sz="0" w:space="0" w:color="auto"/>
        <w:right w:val="none" w:sz="0" w:space="0" w:color="auto"/>
      </w:divBdr>
      <w:divsChild>
        <w:div w:id="173955882">
          <w:marLeft w:val="274"/>
          <w:marRight w:val="0"/>
          <w:marTop w:val="0"/>
          <w:marBottom w:val="0"/>
          <w:divBdr>
            <w:top w:val="none" w:sz="0" w:space="0" w:color="auto"/>
            <w:left w:val="none" w:sz="0" w:space="0" w:color="auto"/>
            <w:bottom w:val="none" w:sz="0" w:space="0" w:color="auto"/>
            <w:right w:val="none" w:sz="0" w:space="0" w:color="auto"/>
          </w:divBdr>
        </w:div>
      </w:divsChild>
    </w:div>
    <w:div w:id="79834808">
      <w:bodyDiv w:val="1"/>
      <w:marLeft w:val="0"/>
      <w:marRight w:val="0"/>
      <w:marTop w:val="0"/>
      <w:marBottom w:val="0"/>
      <w:divBdr>
        <w:top w:val="none" w:sz="0" w:space="0" w:color="auto"/>
        <w:left w:val="none" w:sz="0" w:space="0" w:color="auto"/>
        <w:bottom w:val="none" w:sz="0" w:space="0" w:color="auto"/>
        <w:right w:val="none" w:sz="0" w:space="0" w:color="auto"/>
      </w:divBdr>
    </w:div>
    <w:div w:id="113183970">
      <w:bodyDiv w:val="1"/>
      <w:marLeft w:val="0"/>
      <w:marRight w:val="0"/>
      <w:marTop w:val="0"/>
      <w:marBottom w:val="0"/>
      <w:divBdr>
        <w:top w:val="none" w:sz="0" w:space="0" w:color="auto"/>
        <w:left w:val="none" w:sz="0" w:space="0" w:color="auto"/>
        <w:bottom w:val="none" w:sz="0" w:space="0" w:color="auto"/>
        <w:right w:val="none" w:sz="0" w:space="0" w:color="auto"/>
      </w:divBdr>
      <w:divsChild>
        <w:div w:id="826868139">
          <w:marLeft w:val="274"/>
          <w:marRight w:val="0"/>
          <w:marTop w:val="0"/>
          <w:marBottom w:val="0"/>
          <w:divBdr>
            <w:top w:val="none" w:sz="0" w:space="0" w:color="auto"/>
            <w:left w:val="none" w:sz="0" w:space="0" w:color="auto"/>
            <w:bottom w:val="none" w:sz="0" w:space="0" w:color="auto"/>
            <w:right w:val="none" w:sz="0" w:space="0" w:color="auto"/>
          </w:divBdr>
        </w:div>
      </w:divsChild>
    </w:div>
    <w:div w:id="316347157">
      <w:bodyDiv w:val="1"/>
      <w:marLeft w:val="0"/>
      <w:marRight w:val="0"/>
      <w:marTop w:val="0"/>
      <w:marBottom w:val="0"/>
      <w:divBdr>
        <w:top w:val="none" w:sz="0" w:space="0" w:color="auto"/>
        <w:left w:val="none" w:sz="0" w:space="0" w:color="auto"/>
        <w:bottom w:val="none" w:sz="0" w:space="0" w:color="auto"/>
        <w:right w:val="none" w:sz="0" w:space="0" w:color="auto"/>
      </w:divBdr>
    </w:div>
    <w:div w:id="536893738">
      <w:bodyDiv w:val="1"/>
      <w:marLeft w:val="0"/>
      <w:marRight w:val="0"/>
      <w:marTop w:val="0"/>
      <w:marBottom w:val="0"/>
      <w:divBdr>
        <w:top w:val="none" w:sz="0" w:space="0" w:color="auto"/>
        <w:left w:val="none" w:sz="0" w:space="0" w:color="auto"/>
        <w:bottom w:val="none" w:sz="0" w:space="0" w:color="auto"/>
        <w:right w:val="none" w:sz="0" w:space="0" w:color="auto"/>
      </w:divBdr>
    </w:div>
    <w:div w:id="622275718">
      <w:bodyDiv w:val="1"/>
      <w:marLeft w:val="0"/>
      <w:marRight w:val="0"/>
      <w:marTop w:val="0"/>
      <w:marBottom w:val="0"/>
      <w:divBdr>
        <w:top w:val="none" w:sz="0" w:space="0" w:color="auto"/>
        <w:left w:val="none" w:sz="0" w:space="0" w:color="auto"/>
        <w:bottom w:val="none" w:sz="0" w:space="0" w:color="auto"/>
        <w:right w:val="none" w:sz="0" w:space="0" w:color="auto"/>
      </w:divBdr>
    </w:div>
    <w:div w:id="633491362">
      <w:bodyDiv w:val="1"/>
      <w:marLeft w:val="0"/>
      <w:marRight w:val="0"/>
      <w:marTop w:val="0"/>
      <w:marBottom w:val="0"/>
      <w:divBdr>
        <w:top w:val="none" w:sz="0" w:space="0" w:color="auto"/>
        <w:left w:val="none" w:sz="0" w:space="0" w:color="auto"/>
        <w:bottom w:val="none" w:sz="0" w:space="0" w:color="auto"/>
        <w:right w:val="none" w:sz="0" w:space="0" w:color="auto"/>
      </w:divBdr>
    </w:div>
    <w:div w:id="693925694">
      <w:bodyDiv w:val="1"/>
      <w:marLeft w:val="0"/>
      <w:marRight w:val="0"/>
      <w:marTop w:val="0"/>
      <w:marBottom w:val="0"/>
      <w:divBdr>
        <w:top w:val="none" w:sz="0" w:space="0" w:color="auto"/>
        <w:left w:val="none" w:sz="0" w:space="0" w:color="auto"/>
        <w:bottom w:val="none" w:sz="0" w:space="0" w:color="auto"/>
        <w:right w:val="none" w:sz="0" w:space="0" w:color="auto"/>
      </w:divBdr>
      <w:divsChild>
        <w:div w:id="283080794">
          <w:marLeft w:val="274"/>
          <w:marRight w:val="0"/>
          <w:marTop w:val="0"/>
          <w:marBottom w:val="0"/>
          <w:divBdr>
            <w:top w:val="none" w:sz="0" w:space="0" w:color="auto"/>
            <w:left w:val="none" w:sz="0" w:space="0" w:color="auto"/>
            <w:bottom w:val="none" w:sz="0" w:space="0" w:color="auto"/>
            <w:right w:val="none" w:sz="0" w:space="0" w:color="auto"/>
          </w:divBdr>
        </w:div>
        <w:div w:id="1942762849">
          <w:marLeft w:val="274"/>
          <w:marRight w:val="0"/>
          <w:marTop w:val="0"/>
          <w:marBottom w:val="0"/>
          <w:divBdr>
            <w:top w:val="none" w:sz="0" w:space="0" w:color="auto"/>
            <w:left w:val="none" w:sz="0" w:space="0" w:color="auto"/>
            <w:bottom w:val="none" w:sz="0" w:space="0" w:color="auto"/>
            <w:right w:val="none" w:sz="0" w:space="0" w:color="auto"/>
          </w:divBdr>
        </w:div>
      </w:divsChild>
    </w:div>
    <w:div w:id="697656531">
      <w:bodyDiv w:val="1"/>
      <w:marLeft w:val="0"/>
      <w:marRight w:val="0"/>
      <w:marTop w:val="0"/>
      <w:marBottom w:val="0"/>
      <w:divBdr>
        <w:top w:val="none" w:sz="0" w:space="0" w:color="auto"/>
        <w:left w:val="none" w:sz="0" w:space="0" w:color="auto"/>
        <w:bottom w:val="none" w:sz="0" w:space="0" w:color="auto"/>
        <w:right w:val="none" w:sz="0" w:space="0" w:color="auto"/>
      </w:divBdr>
    </w:div>
    <w:div w:id="767043530">
      <w:bodyDiv w:val="1"/>
      <w:marLeft w:val="0"/>
      <w:marRight w:val="0"/>
      <w:marTop w:val="0"/>
      <w:marBottom w:val="0"/>
      <w:divBdr>
        <w:top w:val="none" w:sz="0" w:space="0" w:color="auto"/>
        <w:left w:val="none" w:sz="0" w:space="0" w:color="auto"/>
        <w:bottom w:val="none" w:sz="0" w:space="0" w:color="auto"/>
        <w:right w:val="none" w:sz="0" w:space="0" w:color="auto"/>
      </w:divBdr>
    </w:div>
    <w:div w:id="778573591">
      <w:bodyDiv w:val="1"/>
      <w:marLeft w:val="0"/>
      <w:marRight w:val="0"/>
      <w:marTop w:val="0"/>
      <w:marBottom w:val="0"/>
      <w:divBdr>
        <w:top w:val="none" w:sz="0" w:space="0" w:color="auto"/>
        <w:left w:val="none" w:sz="0" w:space="0" w:color="auto"/>
        <w:bottom w:val="none" w:sz="0" w:space="0" w:color="auto"/>
        <w:right w:val="none" w:sz="0" w:space="0" w:color="auto"/>
      </w:divBdr>
      <w:divsChild>
        <w:div w:id="2019426729">
          <w:marLeft w:val="274"/>
          <w:marRight w:val="0"/>
          <w:marTop w:val="80"/>
          <w:marBottom w:val="0"/>
          <w:divBdr>
            <w:top w:val="none" w:sz="0" w:space="0" w:color="auto"/>
            <w:left w:val="none" w:sz="0" w:space="0" w:color="auto"/>
            <w:bottom w:val="none" w:sz="0" w:space="0" w:color="auto"/>
            <w:right w:val="none" w:sz="0" w:space="0" w:color="auto"/>
          </w:divBdr>
        </w:div>
      </w:divsChild>
    </w:div>
    <w:div w:id="880367102">
      <w:bodyDiv w:val="1"/>
      <w:marLeft w:val="0"/>
      <w:marRight w:val="0"/>
      <w:marTop w:val="0"/>
      <w:marBottom w:val="0"/>
      <w:divBdr>
        <w:top w:val="none" w:sz="0" w:space="0" w:color="auto"/>
        <w:left w:val="none" w:sz="0" w:space="0" w:color="auto"/>
        <w:bottom w:val="none" w:sz="0" w:space="0" w:color="auto"/>
        <w:right w:val="none" w:sz="0" w:space="0" w:color="auto"/>
      </w:divBdr>
      <w:divsChild>
        <w:div w:id="1247692463">
          <w:marLeft w:val="274"/>
          <w:marRight w:val="0"/>
          <w:marTop w:val="0"/>
          <w:marBottom w:val="0"/>
          <w:divBdr>
            <w:top w:val="none" w:sz="0" w:space="0" w:color="auto"/>
            <w:left w:val="none" w:sz="0" w:space="0" w:color="auto"/>
            <w:bottom w:val="none" w:sz="0" w:space="0" w:color="auto"/>
            <w:right w:val="none" w:sz="0" w:space="0" w:color="auto"/>
          </w:divBdr>
        </w:div>
      </w:divsChild>
    </w:div>
    <w:div w:id="883981796">
      <w:bodyDiv w:val="1"/>
      <w:marLeft w:val="0"/>
      <w:marRight w:val="0"/>
      <w:marTop w:val="0"/>
      <w:marBottom w:val="0"/>
      <w:divBdr>
        <w:top w:val="none" w:sz="0" w:space="0" w:color="auto"/>
        <w:left w:val="none" w:sz="0" w:space="0" w:color="auto"/>
        <w:bottom w:val="none" w:sz="0" w:space="0" w:color="auto"/>
        <w:right w:val="none" w:sz="0" w:space="0" w:color="auto"/>
      </w:divBdr>
      <w:divsChild>
        <w:div w:id="1463889764">
          <w:marLeft w:val="274"/>
          <w:marRight w:val="0"/>
          <w:marTop w:val="0"/>
          <w:marBottom w:val="0"/>
          <w:divBdr>
            <w:top w:val="none" w:sz="0" w:space="0" w:color="auto"/>
            <w:left w:val="none" w:sz="0" w:space="0" w:color="auto"/>
            <w:bottom w:val="none" w:sz="0" w:space="0" w:color="auto"/>
            <w:right w:val="none" w:sz="0" w:space="0" w:color="auto"/>
          </w:divBdr>
        </w:div>
      </w:divsChild>
    </w:div>
    <w:div w:id="925457894">
      <w:bodyDiv w:val="1"/>
      <w:marLeft w:val="0"/>
      <w:marRight w:val="0"/>
      <w:marTop w:val="0"/>
      <w:marBottom w:val="0"/>
      <w:divBdr>
        <w:top w:val="none" w:sz="0" w:space="0" w:color="auto"/>
        <w:left w:val="none" w:sz="0" w:space="0" w:color="auto"/>
        <w:bottom w:val="none" w:sz="0" w:space="0" w:color="auto"/>
        <w:right w:val="none" w:sz="0" w:space="0" w:color="auto"/>
      </w:divBdr>
    </w:div>
    <w:div w:id="928079310">
      <w:bodyDiv w:val="1"/>
      <w:marLeft w:val="0"/>
      <w:marRight w:val="0"/>
      <w:marTop w:val="0"/>
      <w:marBottom w:val="0"/>
      <w:divBdr>
        <w:top w:val="none" w:sz="0" w:space="0" w:color="auto"/>
        <w:left w:val="none" w:sz="0" w:space="0" w:color="auto"/>
        <w:bottom w:val="none" w:sz="0" w:space="0" w:color="auto"/>
        <w:right w:val="none" w:sz="0" w:space="0" w:color="auto"/>
      </w:divBdr>
      <w:divsChild>
        <w:div w:id="222519995">
          <w:marLeft w:val="274"/>
          <w:marRight w:val="0"/>
          <w:marTop w:val="0"/>
          <w:marBottom w:val="0"/>
          <w:divBdr>
            <w:top w:val="none" w:sz="0" w:space="0" w:color="auto"/>
            <w:left w:val="none" w:sz="0" w:space="0" w:color="auto"/>
            <w:bottom w:val="none" w:sz="0" w:space="0" w:color="auto"/>
            <w:right w:val="none" w:sz="0" w:space="0" w:color="auto"/>
          </w:divBdr>
        </w:div>
      </w:divsChild>
    </w:div>
    <w:div w:id="1035160990">
      <w:bodyDiv w:val="1"/>
      <w:marLeft w:val="0"/>
      <w:marRight w:val="0"/>
      <w:marTop w:val="0"/>
      <w:marBottom w:val="0"/>
      <w:divBdr>
        <w:top w:val="none" w:sz="0" w:space="0" w:color="auto"/>
        <w:left w:val="none" w:sz="0" w:space="0" w:color="auto"/>
        <w:bottom w:val="none" w:sz="0" w:space="0" w:color="auto"/>
        <w:right w:val="none" w:sz="0" w:space="0" w:color="auto"/>
      </w:divBdr>
      <w:divsChild>
        <w:div w:id="387612656">
          <w:marLeft w:val="274"/>
          <w:marRight w:val="0"/>
          <w:marTop w:val="0"/>
          <w:marBottom w:val="0"/>
          <w:divBdr>
            <w:top w:val="none" w:sz="0" w:space="0" w:color="auto"/>
            <w:left w:val="none" w:sz="0" w:space="0" w:color="auto"/>
            <w:bottom w:val="none" w:sz="0" w:space="0" w:color="auto"/>
            <w:right w:val="none" w:sz="0" w:space="0" w:color="auto"/>
          </w:divBdr>
        </w:div>
      </w:divsChild>
    </w:div>
    <w:div w:id="1041856321">
      <w:bodyDiv w:val="1"/>
      <w:marLeft w:val="0"/>
      <w:marRight w:val="0"/>
      <w:marTop w:val="0"/>
      <w:marBottom w:val="0"/>
      <w:divBdr>
        <w:top w:val="none" w:sz="0" w:space="0" w:color="auto"/>
        <w:left w:val="none" w:sz="0" w:space="0" w:color="auto"/>
        <w:bottom w:val="none" w:sz="0" w:space="0" w:color="auto"/>
        <w:right w:val="none" w:sz="0" w:space="0" w:color="auto"/>
      </w:divBdr>
    </w:div>
    <w:div w:id="1109011121">
      <w:bodyDiv w:val="1"/>
      <w:marLeft w:val="0"/>
      <w:marRight w:val="0"/>
      <w:marTop w:val="0"/>
      <w:marBottom w:val="0"/>
      <w:divBdr>
        <w:top w:val="none" w:sz="0" w:space="0" w:color="auto"/>
        <w:left w:val="none" w:sz="0" w:space="0" w:color="auto"/>
        <w:bottom w:val="none" w:sz="0" w:space="0" w:color="auto"/>
        <w:right w:val="none" w:sz="0" w:space="0" w:color="auto"/>
      </w:divBdr>
      <w:divsChild>
        <w:div w:id="1825900882">
          <w:marLeft w:val="547"/>
          <w:marRight w:val="0"/>
          <w:marTop w:val="80"/>
          <w:marBottom w:val="0"/>
          <w:divBdr>
            <w:top w:val="none" w:sz="0" w:space="0" w:color="auto"/>
            <w:left w:val="none" w:sz="0" w:space="0" w:color="auto"/>
            <w:bottom w:val="none" w:sz="0" w:space="0" w:color="auto"/>
            <w:right w:val="none" w:sz="0" w:space="0" w:color="auto"/>
          </w:divBdr>
        </w:div>
        <w:div w:id="133304199">
          <w:marLeft w:val="547"/>
          <w:marRight w:val="0"/>
          <w:marTop w:val="80"/>
          <w:marBottom w:val="0"/>
          <w:divBdr>
            <w:top w:val="none" w:sz="0" w:space="0" w:color="auto"/>
            <w:left w:val="none" w:sz="0" w:space="0" w:color="auto"/>
            <w:bottom w:val="none" w:sz="0" w:space="0" w:color="auto"/>
            <w:right w:val="none" w:sz="0" w:space="0" w:color="auto"/>
          </w:divBdr>
        </w:div>
      </w:divsChild>
    </w:div>
    <w:div w:id="1110592723">
      <w:bodyDiv w:val="1"/>
      <w:marLeft w:val="0"/>
      <w:marRight w:val="0"/>
      <w:marTop w:val="0"/>
      <w:marBottom w:val="0"/>
      <w:divBdr>
        <w:top w:val="none" w:sz="0" w:space="0" w:color="auto"/>
        <w:left w:val="none" w:sz="0" w:space="0" w:color="auto"/>
        <w:bottom w:val="none" w:sz="0" w:space="0" w:color="auto"/>
        <w:right w:val="none" w:sz="0" w:space="0" w:color="auto"/>
      </w:divBdr>
      <w:divsChild>
        <w:div w:id="659846417">
          <w:marLeft w:val="274"/>
          <w:marRight w:val="0"/>
          <w:marTop w:val="0"/>
          <w:marBottom w:val="0"/>
          <w:divBdr>
            <w:top w:val="none" w:sz="0" w:space="0" w:color="auto"/>
            <w:left w:val="none" w:sz="0" w:space="0" w:color="auto"/>
            <w:bottom w:val="none" w:sz="0" w:space="0" w:color="auto"/>
            <w:right w:val="none" w:sz="0" w:space="0" w:color="auto"/>
          </w:divBdr>
        </w:div>
      </w:divsChild>
    </w:div>
    <w:div w:id="1121264625">
      <w:bodyDiv w:val="1"/>
      <w:marLeft w:val="0"/>
      <w:marRight w:val="0"/>
      <w:marTop w:val="0"/>
      <w:marBottom w:val="0"/>
      <w:divBdr>
        <w:top w:val="none" w:sz="0" w:space="0" w:color="auto"/>
        <w:left w:val="none" w:sz="0" w:space="0" w:color="auto"/>
        <w:bottom w:val="none" w:sz="0" w:space="0" w:color="auto"/>
        <w:right w:val="none" w:sz="0" w:space="0" w:color="auto"/>
      </w:divBdr>
      <w:divsChild>
        <w:div w:id="1564102870">
          <w:marLeft w:val="576"/>
          <w:marRight w:val="0"/>
          <w:marTop w:val="0"/>
          <w:marBottom w:val="40"/>
          <w:divBdr>
            <w:top w:val="none" w:sz="0" w:space="0" w:color="auto"/>
            <w:left w:val="none" w:sz="0" w:space="0" w:color="auto"/>
            <w:bottom w:val="none" w:sz="0" w:space="0" w:color="auto"/>
            <w:right w:val="none" w:sz="0" w:space="0" w:color="auto"/>
          </w:divBdr>
        </w:div>
      </w:divsChild>
    </w:div>
    <w:div w:id="1254632291">
      <w:bodyDiv w:val="1"/>
      <w:marLeft w:val="0"/>
      <w:marRight w:val="0"/>
      <w:marTop w:val="0"/>
      <w:marBottom w:val="0"/>
      <w:divBdr>
        <w:top w:val="none" w:sz="0" w:space="0" w:color="auto"/>
        <w:left w:val="none" w:sz="0" w:space="0" w:color="auto"/>
        <w:bottom w:val="none" w:sz="0" w:space="0" w:color="auto"/>
        <w:right w:val="none" w:sz="0" w:space="0" w:color="auto"/>
      </w:divBdr>
    </w:div>
    <w:div w:id="1293558077">
      <w:bodyDiv w:val="1"/>
      <w:marLeft w:val="0"/>
      <w:marRight w:val="0"/>
      <w:marTop w:val="0"/>
      <w:marBottom w:val="0"/>
      <w:divBdr>
        <w:top w:val="none" w:sz="0" w:space="0" w:color="auto"/>
        <w:left w:val="none" w:sz="0" w:space="0" w:color="auto"/>
        <w:bottom w:val="none" w:sz="0" w:space="0" w:color="auto"/>
        <w:right w:val="none" w:sz="0" w:space="0" w:color="auto"/>
      </w:divBdr>
      <w:divsChild>
        <w:div w:id="61832780">
          <w:marLeft w:val="274"/>
          <w:marRight w:val="0"/>
          <w:marTop w:val="120"/>
          <w:marBottom w:val="0"/>
          <w:divBdr>
            <w:top w:val="none" w:sz="0" w:space="0" w:color="auto"/>
            <w:left w:val="none" w:sz="0" w:space="0" w:color="auto"/>
            <w:bottom w:val="none" w:sz="0" w:space="0" w:color="auto"/>
            <w:right w:val="none" w:sz="0" w:space="0" w:color="auto"/>
          </w:divBdr>
        </w:div>
        <w:div w:id="928542569">
          <w:marLeft w:val="274"/>
          <w:marRight w:val="0"/>
          <w:marTop w:val="120"/>
          <w:marBottom w:val="0"/>
          <w:divBdr>
            <w:top w:val="none" w:sz="0" w:space="0" w:color="auto"/>
            <w:left w:val="none" w:sz="0" w:space="0" w:color="auto"/>
            <w:bottom w:val="none" w:sz="0" w:space="0" w:color="auto"/>
            <w:right w:val="none" w:sz="0" w:space="0" w:color="auto"/>
          </w:divBdr>
        </w:div>
        <w:div w:id="837157630">
          <w:marLeft w:val="274"/>
          <w:marRight w:val="0"/>
          <w:marTop w:val="120"/>
          <w:marBottom w:val="0"/>
          <w:divBdr>
            <w:top w:val="none" w:sz="0" w:space="0" w:color="auto"/>
            <w:left w:val="none" w:sz="0" w:space="0" w:color="auto"/>
            <w:bottom w:val="none" w:sz="0" w:space="0" w:color="auto"/>
            <w:right w:val="none" w:sz="0" w:space="0" w:color="auto"/>
          </w:divBdr>
        </w:div>
      </w:divsChild>
    </w:div>
    <w:div w:id="1345090729">
      <w:bodyDiv w:val="1"/>
      <w:marLeft w:val="0"/>
      <w:marRight w:val="0"/>
      <w:marTop w:val="0"/>
      <w:marBottom w:val="0"/>
      <w:divBdr>
        <w:top w:val="none" w:sz="0" w:space="0" w:color="auto"/>
        <w:left w:val="none" w:sz="0" w:space="0" w:color="auto"/>
        <w:bottom w:val="none" w:sz="0" w:space="0" w:color="auto"/>
        <w:right w:val="none" w:sz="0" w:space="0" w:color="auto"/>
      </w:divBdr>
      <w:divsChild>
        <w:div w:id="1909875174">
          <w:marLeft w:val="274"/>
          <w:marRight w:val="0"/>
          <w:marTop w:val="0"/>
          <w:marBottom w:val="0"/>
          <w:divBdr>
            <w:top w:val="none" w:sz="0" w:space="0" w:color="auto"/>
            <w:left w:val="none" w:sz="0" w:space="0" w:color="auto"/>
            <w:bottom w:val="none" w:sz="0" w:space="0" w:color="auto"/>
            <w:right w:val="none" w:sz="0" w:space="0" w:color="auto"/>
          </w:divBdr>
        </w:div>
      </w:divsChild>
    </w:div>
    <w:div w:id="1353797182">
      <w:bodyDiv w:val="1"/>
      <w:marLeft w:val="0"/>
      <w:marRight w:val="0"/>
      <w:marTop w:val="0"/>
      <w:marBottom w:val="0"/>
      <w:divBdr>
        <w:top w:val="none" w:sz="0" w:space="0" w:color="auto"/>
        <w:left w:val="none" w:sz="0" w:space="0" w:color="auto"/>
        <w:bottom w:val="none" w:sz="0" w:space="0" w:color="auto"/>
        <w:right w:val="none" w:sz="0" w:space="0" w:color="auto"/>
      </w:divBdr>
    </w:div>
    <w:div w:id="1419517466">
      <w:bodyDiv w:val="1"/>
      <w:marLeft w:val="0"/>
      <w:marRight w:val="0"/>
      <w:marTop w:val="0"/>
      <w:marBottom w:val="0"/>
      <w:divBdr>
        <w:top w:val="none" w:sz="0" w:space="0" w:color="auto"/>
        <w:left w:val="none" w:sz="0" w:space="0" w:color="auto"/>
        <w:bottom w:val="none" w:sz="0" w:space="0" w:color="auto"/>
        <w:right w:val="none" w:sz="0" w:space="0" w:color="auto"/>
      </w:divBdr>
    </w:div>
    <w:div w:id="1512143826">
      <w:bodyDiv w:val="1"/>
      <w:marLeft w:val="0"/>
      <w:marRight w:val="0"/>
      <w:marTop w:val="0"/>
      <w:marBottom w:val="0"/>
      <w:divBdr>
        <w:top w:val="none" w:sz="0" w:space="0" w:color="auto"/>
        <w:left w:val="none" w:sz="0" w:space="0" w:color="auto"/>
        <w:bottom w:val="none" w:sz="0" w:space="0" w:color="auto"/>
        <w:right w:val="none" w:sz="0" w:space="0" w:color="auto"/>
      </w:divBdr>
    </w:div>
    <w:div w:id="1706908751">
      <w:bodyDiv w:val="1"/>
      <w:marLeft w:val="0"/>
      <w:marRight w:val="0"/>
      <w:marTop w:val="0"/>
      <w:marBottom w:val="0"/>
      <w:divBdr>
        <w:top w:val="none" w:sz="0" w:space="0" w:color="auto"/>
        <w:left w:val="none" w:sz="0" w:space="0" w:color="auto"/>
        <w:bottom w:val="none" w:sz="0" w:space="0" w:color="auto"/>
        <w:right w:val="none" w:sz="0" w:space="0" w:color="auto"/>
      </w:divBdr>
    </w:div>
    <w:div w:id="1745184353">
      <w:bodyDiv w:val="1"/>
      <w:marLeft w:val="0"/>
      <w:marRight w:val="0"/>
      <w:marTop w:val="0"/>
      <w:marBottom w:val="0"/>
      <w:divBdr>
        <w:top w:val="none" w:sz="0" w:space="0" w:color="auto"/>
        <w:left w:val="none" w:sz="0" w:space="0" w:color="auto"/>
        <w:bottom w:val="none" w:sz="0" w:space="0" w:color="auto"/>
        <w:right w:val="none" w:sz="0" w:space="0" w:color="auto"/>
      </w:divBdr>
      <w:divsChild>
        <w:div w:id="600333929">
          <w:marLeft w:val="274"/>
          <w:marRight w:val="0"/>
          <w:marTop w:val="0"/>
          <w:marBottom w:val="0"/>
          <w:divBdr>
            <w:top w:val="none" w:sz="0" w:space="0" w:color="auto"/>
            <w:left w:val="none" w:sz="0" w:space="0" w:color="auto"/>
            <w:bottom w:val="none" w:sz="0" w:space="0" w:color="auto"/>
            <w:right w:val="none" w:sz="0" w:space="0" w:color="auto"/>
          </w:divBdr>
        </w:div>
        <w:div w:id="475345187">
          <w:marLeft w:val="274"/>
          <w:marRight w:val="0"/>
          <w:marTop w:val="0"/>
          <w:marBottom w:val="0"/>
          <w:divBdr>
            <w:top w:val="none" w:sz="0" w:space="0" w:color="auto"/>
            <w:left w:val="none" w:sz="0" w:space="0" w:color="auto"/>
            <w:bottom w:val="none" w:sz="0" w:space="0" w:color="auto"/>
            <w:right w:val="none" w:sz="0" w:space="0" w:color="auto"/>
          </w:divBdr>
        </w:div>
        <w:div w:id="1383022589">
          <w:marLeft w:val="274"/>
          <w:marRight w:val="0"/>
          <w:marTop w:val="0"/>
          <w:marBottom w:val="0"/>
          <w:divBdr>
            <w:top w:val="none" w:sz="0" w:space="0" w:color="auto"/>
            <w:left w:val="none" w:sz="0" w:space="0" w:color="auto"/>
            <w:bottom w:val="none" w:sz="0" w:space="0" w:color="auto"/>
            <w:right w:val="none" w:sz="0" w:space="0" w:color="auto"/>
          </w:divBdr>
        </w:div>
      </w:divsChild>
    </w:div>
    <w:div w:id="1754737094">
      <w:bodyDiv w:val="1"/>
      <w:marLeft w:val="0"/>
      <w:marRight w:val="0"/>
      <w:marTop w:val="0"/>
      <w:marBottom w:val="0"/>
      <w:divBdr>
        <w:top w:val="none" w:sz="0" w:space="0" w:color="auto"/>
        <w:left w:val="none" w:sz="0" w:space="0" w:color="auto"/>
        <w:bottom w:val="none" w:sz="0" w:space="0" w:color="auto"/>
        <w:right w:val="none" w:sz="0" w:space="0" w:color="auto"/>
      </w:divBdr>
    </w:div>
    <w:div w:id="1889368884">
      <w:bodyDiv w:val="1"/>
      <w:marLeft w:val="0"/>
      <w:marRight w:val="0"/>
      <w:marTop w:val="0"/>
      <w:marBottom w:val="0"/>
      <w:divBdr>
        <w:top w:val="none" w:sz="0" w:space="0" w:color="auto"/>
        <w:left w:val="none" w:sz="0" w:space="0" w:color="auto"/>
        <w:bottom w:val="none" w:sz="0" w:space="0" w:color="auto"/>
        <w:right w:val="none" w:sz="0" w:space="0" w:color="auto"/>
      </w:divBdr>
    </w:div>
    <w:div w:id="1891379918">
      <w:bodyDiv w:val="1"/>
      <w:marLeft w:val="0"/>
      <w:marRight w:val="0"/>
      <w:marTop w:val="0"/>
      <w:marBottom w:val="0"/>
      <w:divBdr>
        <w:top w:val="none" w:sz="0" w:space="0" w:color="auto"/>
        <w:left w:val="none" w:sz="0" w:space="0" w:color="auto"/>
        <w:bottom w:val="none" w:sz="0" w:space="0" w:color="auto"/>
        <w:right w:val="none" w:sz="0" w:space="0" w:color="auto"/>
      </w:divBdr>
      <w:divsChild>
        <w:div w:id="149951172">
          <w:marLeft w:val="274"/>
          <w:marRight w:val="0"/>
          <w:marTop w:val="120"/>
          <w:marBottom w:val="40"/>
          <w:divBdr>
            <w:top w:val="none" w:sz="0" w:space="0" w:color="auto"/>
            <w:left w:val="none" w:sz="0" w:space="0" w:color="auto"/>
            <w:bottom w:val="none" w:sz="0" w:space="0" w:color="auto"/>
            <w:right w:val="none" w:sz="0" w:space="0" w:color="auto"/>
          </w:divBdr>
        </w:div>
      </w:divsChild>
    </w:div>
    <w:div w:id="1949241524">
      <w:bodyDiv w:val="1"/>
      <w:marLeft w:val="0"/>
      <w:marRight w:val="0"/>
      <w:marTop w:val="0"/>
      <w:marBottom w:val="0"/>
      <w:divBdr>
        <w:top w:val="none" w:sz="0" w:space="0" w:color="auto"/>
        <w:left w:val="none" w:sz="0" w:space="0" w:color="auto"/>
        <w:bottom w:val="none" w:sz="0" w:space="0" w:color="auto"/>
        <w:right w:val="none" w:sz="0" w:space="0" w:color="auto"/>
      </w:divBdr>
    </w:div>
    <w:div w:id="1982731517">
      <w:bodyDiv w:val="1"/>
      <w:marLeft w:val="0"/>
      <w:marRight w:val="0"/>
      <w:marTop w:val="0"/>
      <w:marBottom w:val="0"/>
      <w:divBdr>
        <w:top w:val="none" w:sz="0" w:space="0" w:color="auto"/>
        <w:left w:val="none" w:sz="0" w:space="0" w:color="auto"/>
        <w:bottom w:val="none" w:sz="0" w:space="0" w:color="auto"/>
        <w:right w:val="none" w:sz="0" w:space="0" w:color="auto"/>
      </w:divBdr>
    </w:div>
    <w:div w:id="1986735927">
      <w:bodyDiv w:val="1"/>
      <w:marLeft w:val="0"/>
      <w:marRight w:val="0"/>
      <w:marTop w:val="0"/>
      <w:marBottom w:val="0"/>
      <w:divBdr>
        <w:top w:val="none" w:sz="0" w:space="0" w:color="auto"/>
        <w:left w:val="none" w:sz="0" w:space="0" w:color="auto"/>
        <w:bottom w:val="none" w:sz="0" w:space="0" w:color="auto"/>
        <w:right w:val="none" w:sz="0" w:space="0" w:color="auto"/>
      </w:divBdr>
      <w:divsChild>
        <w:div w:id="2114402555">
          <w:marLeft w:val="360"/>
          <w:marRight w:val="0"/>
          <w:marTop w:val="120"/>
          <w:marBottom w:val="0"/>
          <w:divBdr>
            <w:top w:val="none" w:sz="0" w:space="0" w:color="auto"/>
            <w:left w:val="none" w:sz="0" w:space="0" w:color="auto"/>
            <w:bottom w:val="none" w:sz="0" w:space="0" w:color="auto"/>
            <w:right w:val="none" w:sz="0" w:space="0" w:color="auto"/>
          </w:divBdr>
        </w:div>
        <w:div w:id="78717791">
          <w:marLeft w:val="360"/>
          <w:marRight w:val="0"/>
          <w:marTop w:val="120"/>
          <w:marBottom w:val="0"/>
          <w:divBdr>
            <w:top w:val="none" w:sz="0" w:space="0" w:color="auto"/>
            <w:left w:val="none" w:sz="0" w:space="0" w:color="auto"/>
            <w:bottom w:val="none" w:sz="0" w:space="0" w:color="auto"/>
            <w:right w:val="none" w:sz="0" w:space="0" w:color="auto"/>
          </w:divBdr>
        </w:div>
        <w:div w:id="1687251631">
          <w:marLeft w:val="360"/>
          <w:marRight w:val="0"/>
          <w:marTop w:val="120"/>
          <w:marBottom w:val="0"/>
          <w:divBdr>
            <w:top w:val="none" w:sz="0" w:space="0" w:color="auto"/>
            <w:left w:val="none" w:sz="0" w:space="0" w:color="auto"/>
            <w:bottom w:val="none" w:sz="0" w:space="0" w:color="auto"/>
            <w:right w:val="none" w:sz="0" w:space="0" w:color="auto"/>
          </w:divBdr>
        </w:div>
        <w:div w:id="240601749">
          <w:marLeft w:val="360"/>
          <w:marRight w:val="0"/>
          <w:marTop w:val="120"/>
          <w:marBottom w:val="0"/>
          <w:divBdr>
            <w:top w:val="none" w:sz="0" w:space="0" w:color="auto"/>
            <w:left w:val="none" w:sz="0" w:space="0" w:color="auto"/>
            <w:bottom w:val="none" w:sz="0" w:space="0" w:color="auto"/>
            <w:right w:val="none" w:sz="0" w:space="0" w:color="auto"/>
          </w:divBdr>
        </w:div>
        <w:div w:id="706487232">
          <w:marLeft w:val="360"/>
          <w:marRight w:val="0"/>
          <w:marTop w:val="120"/>
          <w:marBottom w:val="0"/>
          <w:divBdr>
            <w:top w:val="none" w:sz="0" w:space="0" w:color="auto"/>
            <w:left w:val="none" w:sz="0" w:space="0" w:color="auto"/>
            <w:bottom w:val="none" w:sz="0" w:space="0" w:color="auto"/>
            <w:right w:val="none" w:sz="0" w:space="0" w:color="auto"/>
          </w:divBdr>
        </w:div>
        <w:div w:id="378091606">
          <w:marLeft w:val="360"/>
          <w:marRight w:val="0"/>
          <w:marTop w:val="120"/>
          <w:marBottom w:val="0"/>
          <w:divBdr>
            <w:top w:val="none" w:sz="0" w:space="0" w:color="auto"/>
            <w:left w:val="none" w:sz="0" w:space="0" w:color="auto"/>
            <w:bottom w:val="none" w:sz="0" w:space="0" w:color="auto"/>
            <w:right w:val="none" w:sz="0" w:space="0" w:color="auto"/>
          </w:divBdr>
        </w:div>
        <w:div w:id="1553542901">
          <w:marLeft w:val="360"/>
          <w:marRight w:val="0"/>
          <w:marTop w:val="120"/>
          <w:marBottom w:val="0"/>
          <w:divBdr>
            <w:top w:val="none" w:sz="0" w:space="0" w:color="auto"/>
            <w:left w:val="none" w:sz="0" w:space="0" w:color="auto"/>
            <w:bottom w:val="none" w:sz="0" w:space="0" w:color="auto"/>
            <w:right w:val="none" w:sz="0" w:space="0" w:color="auto"/>
          </w:divBdr>
        </w:div>
        <w:div w:id="238292137">
          <w:marLeft w:val="360"/>
          <w:marRight w:val="0"/>
          <w:marTop w:val="120"/>
          <w:marBottom w:val="0"/>
          <w:divBdr>
            <w:top w:val="none" w:sz="0" w:space="0" w:color="auto"/>
            <w:left w:val="none" w:sz="0" w:space="0" w:color="auto"/>
            <w:bottom w:val="none" w:sz="0" w:space="0" w:color="auto"/>
            <w:right w:val="none" w:sz="0" w:space="0" w:color="auto"/>
          </w:divBdr>
        </w:div>
        <w:div w:id="716470180">
          <w:marLeft w:val="360"/>
          <w:marRight w:val="0"/>
          <w:marTop w:val="120"/>
          <w:marBottom w:val="0"/>
          <w:divBdr>
            <w:top w:val="none" w:sz="0" w:space="0" w:color="auto"/>
            <w:left w:val="none" w:sz="0" w:space="0" w:color="auto"/>
            <w:bottom w:val="none" w:sz="0" w:space="0" w:color="auto"/>
            <w:right w:val="none" w:sz="0" w:space="0" w:color="auto"/>
          </w:divBdr>
        </w:div>
        <w:div w:id="1865243487">
          <w:marLeft w:val="360"/>
          <w:marRight w:val="0"/>
          <w:marTop w:val="120"/>
          <w:marBottom w:val="0"/>
          <w:divBdr>
            <w:top w:val="none" w:sz="0" w:space="0" w:color="auto"/>
            <w:left w:val="none" w:sz="0" w:space="0" w:color="auto"/>
            <w:bottom w:val="none" w:sz="0" w:space="0" w:color="auto"/>
            <w:right w:val="none" w:sz="0" w:space="0" w:color="auto"/>
          </w:divBdr>
        </w:div>
      </w:divsChild>
    </w:div>
    <w:div w:id="2008897303">
      <w:bodyDiv w:val="1"/>
      <w:marLeft w:val="0"/>
      <w:marRight w:val="0"/>
      <w:marTop w:val="0"/>
      <w:marBottom w:val="0"/>
      <w:divBdr>
        <w:top w:val="none" w:sz="0" w:space="0" w:color="auto"/>
        <w:left w:val="none" w:sz="0" w:space="0" w:color="auto"/>
        <w:bottom w:val="none" w:sz="0" w:space="0" w:color="auto"/>
        <w:right w:val="none" w:sz="0" w:space="0" w:color="auto"/>
      </w:divBdr>
    </w:div>
    <w:div w:id="2069913170">
      <w:bodyDiv w:val="1"/>
      <w:marLeft w:val="0"/>
      <w:marRight w:val="0"/>
      <w:marTop w:val="0"/>
      <w:marBottom w:val="0"/>
      <w:divBdr>
        <w:top w:val="none" w:sz="0" w:space="0" w:color="auto"/>
        <w:left w:val="none" w:sz="0" w:space="0" w:color="auto"/>
        <w:bottom w:val="none" w:sz="0" w:space="0" w:color="auto"/>
        <w:right w:val="none" w:sz="0" w:space="0" w:color="auto"/>
      </w:divBdr>
      <w:divsChild>
        <w:div w:id="39590380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r.com/nextatac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er RGB">
      <a:dk1>
        <a:srgbClr val="414042"/>
      </a:dk1>
      <a:lt1>
        <a:sysClr val="window" lastClr="FFFFFF"/>
      </a:lt1>
      <a:dk2>
        <a:srgbClr val="5E6A71"/>
      </a:dk2>
      <a:lt2>
        <a:srgbClr val="E9F4E4"/>
      </a:lt2>
      <a:accent1>
        <a:srgbClr val="83B81A"/>
      </a:accent1>
      <a:accent2>
        <a:srgbClr val="3F9C35"/>
      </a:accent2>
      <a:accent3>
        <a:srgbClr val="C0504D"/>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4B6F0A9-804E-4B29-86C0-39DDD1235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971</Words>
  <Characters>5832</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Ketchum Inc</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Peak</dc:creator>
  <cp:lastModifiedBy>Tomasz Węc</cp:lastModifiedBy>
  <cp:revision>12</cp:revision>
  <cp:lastPrinted>2017-01-05T14:04:00Z</cp:lastPrinted>
  <dcterms:created xsi:type="dcterms:W3CDTF">2017-04-12T09:43:00Z</dcterms:created>
  <dcterms:modified xsi:type="dcterms:W3CDTF">2017-04-26T10:45:00Z</dcterms:modified>
</cp:coreProperties>
</file>