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0B66CA" w:rsidRDefault="00CD3D6B" w:rsidP="00CF60C6">
      <w:pPr>
        <w:pStyle w:val="Podtytu"/>
        <w:rPr>
          <w:u w:color="4F81BD"/>
        </w:rPr>
      </w:pPr>
      <w:r w:rsidRPr="000B66CA">
        <w:rPr>
          <w:noProof/>
          <w:u w:color="4F81BD"/>
        </w:rPr>
        <w:drawing>
          <wp:anchor distT="57150" distB="57150" distL="57150" distR="57150" simplePos="0" relativeHeight="251659264" behindDoc="0" locked="0" layoutInCell="1" allowOverlap="1" wp14:anchorId="5BAD0868" wp14:editId="1828748C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0B66CA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0A64E9" w:rsidRDefault="000A64E9" w:rsidP="00CD3D6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</w:p>
    <w:p w:rsidR="00CD3D6B" w:rsidRPr="000B66CA" w:rsidRDefault="0084141C" w:rsidP="00CD3D6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 w:rsidRPr="00486996">
        <w:rPr>
          <w:color w:val="4F81BD"/>
          <w:sz w:val="28"/>
          <w:szCs w:val="28"/>
          <w:u w:color="4F81BD"/>
        </w:rPr>
        <w:t xml:space="preserve">Warszawa, </w:t>
      </w:r>
      <w:r w:rsidR="00CF18F1">
        <w:rPr>
          <w:color w:val="4F81BD"/>
          <w:sz w:val="28"/>
          <w:szCs w:val="28"/>
          <w:u w:color="4F81BD"/>
        </w:rPr>
        <w:t>2</w:t>
      </w:r>
      <w:r w:rsidR="007A526E">
        <w:rPr>
          <w:color w:val="4F81BD"/>
          <w:sz w:val="28"/>
          <w:szCs w:val="28"/>
          <w:u w:color="4F81BD"/>
        </w:rPr>
        <w:t>8</w:t>
      </w:r>
      <w:r w:rsidR="002C168A">
        <w:rPr>
          <w:color w:val="4F81BD"/>
          <w:sz w:val="28"/>
          <w:szCs w:val="28"/>
          <w:u w:color="4F81BD"/>
        </w:rPr>
        <w:t>.0</w:t>
      </w:r>
      <w:r w:rsidR="0090779D">
        <w:rPr>
          <w:color w:val="4F81BD"/>
          <w:sz w:val="28"/>
          <w:szCs w:val="28"/>
          <w:u w:color="4F81BD"/>
        </w:rPr>
        <w:t>6</w:t>
      </w:r>
      <w:r w:rsidR="00FB02FB" w:rsidRPr="00486996">
        <w:rPr>
          <w:color w:val="4F81BD"/>
          <w:sz w:val="28"/>
          <w:szCs w:val="28"/>
          <w:u w:color="4F81BD"/>
        </w:rPr>
        <w:t>.2017</w:t>
      </w:r>
    </w:p>
    <w:p w:rsidR="00601FC6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B66CA">
        <w:rPr>
          <w:color w:val="4F81BD"/>
          <w:u w:color="4F81BD"/>
          <w:lang w:val="de-DE"/>
        </w:rPr>
        <w:t xml:space="preserve"> </w:t>
      </w:r>
      <w:r w:rsidRPr="000B66CA">
        <w:rPr>
          <w:color w:val="4F81BD"/>
          <w:sz w:val="28"/>
          <w:szCs w:val="28"/>
          <w:u w:color="4F81BD"/>
        </w:rPr>
        <w:t>Informacja prasowa</w:t>
      </w:r>
    </w:p>
    <w:p w:rsidR="00486996" w:rsidRDefault="00486996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B20966" w:rsidRPr="00B20966" w:rsidRDefault="00242ABC" w:rsidP="003246A8">
      <w:pPr>
        <w:pStyle w:val="Tytu"/>
        <w:jc w:val="center"/>
        <w:rPr>
          <w:b/>
          <w:sz w:val="24"/>
        </w:rPr>
      </w:pPr>
      <w:r>
        <w:rPr>
          <w:b/>
          <w:sz w:val="24"/>
        </w:rPr>
        <w:t>Zdrowe n</w:t>
      </w:r>
      <w:r w:rsidR="00D972CF">
        <w:rPr>
          <w:b/>
          <w:sz w:val="24"/>
        </w:rPr>
        <w:t xml:space="preserve">iemowlę – wyzwanie dzisiejszych </w:t>
      </w:r>
      <w:r>
        <w:rPr>
          <w:b/>
          <w:sz w:val="24"/>
        </w:rPr>
        <w:t xml:space="preserve">czasów </w:t>
      </w:r>
    </w:p>
    <w:p w:rsidR="00561823" w:rsidRPr="00831D62" w:rsidRDefault="00CA66CA" w:rsidP="00242ABC">
      <w:pPr>
        <w:rPr>
          <w:b/>
        </w:rPr>
      </w:pPr>
      <w:r>
        <w:rPr>
          <w:b/>
        </w:rPr>
        <w:t xml:space="preserve">W 2016 roku </w:t>
      </w:r>
      <w:r w:rsidRPr="00CA66CA">
        <w:rPr>
          <w:b/>
        </w:rPr>
        <w:t xml:space="preserve">w Polsce odnotowano </w:t>
      </w:r>
      <w:r w:rsidR="009A1A94">
        <w:rPr>
          <w:b/>
        </w:rPr>
        <w:t xml:space="preserve">ponad 382 tysiące </w:t>
      </w:r>
      <w:r w:rsidRPr="00CA66CA">
        <w:rPr>
          <w:b/>
        </w:rPr>
        <w:t>urodzeń</w:t>
      </w:r>
      <w:r w:rsidR="00496E6A">
        <w:rPr>
          <w:rStyle w:val="Odwoanieprzypisudolnego"/>
          <w:b/>
        </w:rPr>
        <w:footnoteReference w:id="1"/>
      </w:r>
      <w:r>
        <w:rPr>
          <w:b/>
        </w:rPr>
        <w:t xml:space="preserve">. </w:t>
      </w:r>
      <w:r w:rsidR="00A3711A">
        <w:rPr>
          <w:b/>
        </w:rPr>
        <w:t>Badania wskazują, iż 2/3 rodziców karmi swoje dzieci w niewłaściwy sposób oraz zbyt szybko rozszerza dietę maluchów</w:t>
      </w:r>
      <w:r w:rsidR="00A3711A">
        <w:rPr>
          <w:rStyle w:val="Odwoanieprzypisudolnego"/>
          <w:b/>
        </w:rPr>
        <w:footnoteReference w:id="2"/>
      </w:r>
      <w:r w:rsidR="00A3711A">
        <w:rPr>
          <w:b/>
        </w:rPr>
        <w:t>.</w:t>
      </w:r>
      <w:r w:rsidR="00A3711A" w:rsidRPr="00A3711A">
        <w:rPr>
          <w:b/>
        </w:rPr>
        <w:t xml:space="preserve"> </w:t>
      </w:r>
      <w:r w:rsidR="00242ABC">
        <w:rPr>
          <w:b/>
        </w:rPr>
        <w:t>Świad</w:t>
      </w:r>
      <w:r w:rsidR="00242ABC">
        <w:rPr>
          <w:b/>
        </w:rPr>
        <w:t>o</w:t>
      </w:r>
      <w:r w:rsidR="00242ABC">
        <w:rPr>
          <w:b/>
        </w:rPr>
        <w:t>mość </w:t>
      </w:r>
      <w:r w:rsidR="00F67A7B">
        <w:rPr>
          <w:b/>
        </w:rPr>
        <w:t xml:space="preserve">w zakresie </w:t>
      </w:r>
      <w:r w:rsidR="00B72674">
        <w:rPr>
          <w:b/>
        </w:rPr>
        <w:t xml:space="preserve">odpowiedniego </w:t>
      </w:r>
      <w:r w:rsidR="00A3711A">
        <w:rPr>
          <w:b/>
        </w:rPr>
        <w:t>dbania o niemowlęta wciąż jest niewystarczająca, co zwiększa ryzyko wystąpienia chorób w późniejszych latach.</w:t>
      </w:r>
      <w:r w:rsidR="002A3444">
        <w:rPr>
          <w:b/>
        </w:rPr>
        <w:t xml:space="preserve"> Z tego względu tak istotna jest reg</w:t>
      </w:r>
      <w:r w:rsidR="002A3444">
        <w:rPr>
          <w:b/>
        </w:rPr>
        <w:t>u</w:t>
      </w:r>
      <w:r w:rsidR="002A3444">
        <w:rPr>
          <w:b/>
        </w:rPr>
        <w:t xml:space="preserve">larna opieka lekarska nad nowo narodzonym dzieckiem, </w:t>
      </w:r>
      <w:r w:rsidR="00762208">
        <w:rPr>
          <w:b/>
        </w:rPr>
        <w:t>dzięki której stan jego zdrowia</w:t>
      </w:r>
      <w:r w:rsidR="00466C1E">
        <w:rPr>
          <w:b/>
        </w:rPr>
        <w:t xml:space="preserve"> i rozwój</w:t>
      </w:r>
      <w:r w:rsidR="002A3444">
        <w:rPr>
          <w:b/>
        </w:rPr>
        <w:t xml:space="preserve"> </w:t>
      </w:r>
      <w:r w:rsidR="00087418">
        <w:rPr>
          <w:b/>
        </w:rPr>
        <w:t>są</w:t>
      </w:r>
      <w:r w:rsidR="00762208">
        <w:rPr>
          <w:b/>
        </w:rPr>
        <w:t xml:space="preserve"> na bieżąco ocenian</w:t>
      </w:r>
      <w:r w:rsidR="00087418">
        <w:rPr>
          <w:b/>
        </w:rPr>
        <w:t>e.</w:t>
      </w:r>
      <w:r w:rsidR="00762208">
        <w:rPr>
          <w:b/>
        </w:rPr>
        <w:t xml:space="preserve"> </w:t>
      </w:r>
      <w:r w:rsidR="009D61DC">
        <w:rPr>
          <w:b/>
        </w:rPr>
        <w:t xml:space="preserve">Stała opieka </w:t>
      </w:r>
      <w:r w:rsidR="00923C63">
        <w:rPr>
          <w:b/>
        </w:rPr>
        <w:t>pediatryczna</w:t>
      </w:r>
      <w:r w:rsidR="009D61DC">
        <w:rPr>
          <w:b/>
        </w:rPr>
        <w:t xml:space="preserve"> umożliwia również rodzicom </w:t>
      </w:r>
      <w:r w:rsidR="007031A5">
        <w:rPr>
          <w:b/>
        </w:rPr>
        <w:t xml:space="preserve">pogłębianie wiedzy na temat </w:t>
      </w:r>
      <w:r w:rsidR="008D2115">
        <w:rPr>
          <w:b/>
        </w:rPr>
        <w:t>najlepszych metod dbania o zdrowie dziecka.</w:t>
      </w:r>
    </w:p>
    <w:p w:rsidR="004C3815" w:rsidRDefault="00A03773" w:rsidP="00242ABC">
      <w:pPr>
        <w:rPr>
          <w:b/>
        </w:rPr>
      </w:pPr>
      <w:r>
        <w:rPr>
          <w:b/>
        </w:rPr>
        <w:t>P</w:t>
      </w:r>
      <w:r w:rsidR="00A3711A" w:rsidRPr="00A3711A">
        <w:rPr>
          <w:b/>
        </w:rPr>
        <w:t xml:space="preserve">ierwsze </w:t>
      </w:r>
      <w:r w:rsidR="00457E4D">
        <w:rPr>
          <w:b/>
        </w:rPr>
        <w:t>24 miesiące</w:t>
      </w:r>
      <w:r>
        <w:rPr>
          <w:b/>
        </w:rPr>
        <w:t xml:space="preserve"> – kluczowy okres dla rozwoju dziecka</w:t>
      </w:r>
    </w:p>
    <w:p w:rsidR="00960F25" w:rsidRPr="00CF18F1" w:rsidRDefault="00A3711A" w:rsidP="00242ABC">
      <w:pPr>
        <w:rPr>
          <w:rFonts w:cs="Arial"/>
          <w:b/>
          <w:bCs/>
          <w:color w:val="auto"/>
        </w:rPr>
      </w:pPr>
      <w:r>
        <w:t>Pierwszy rok w życiu dziecka jest określany</w:t>
      </w:r>
      <w:r w:rsidRPr="00A927B4">
        <w:t xml:space="preserve"> jako okres niemowlęcy. W tym czasie w organizmie dzie</w:t>
      </w:r>
      <w:r w:rsidRPr="00A927B4">
        <w:t>c</w:t>
      </w:r>
      <w:r w:rsidRPr="00A927B4">
        <w:t>ka zachodzą niezwykle intensywne i szybkie zmiany. Niemow</w:t>
      </w:r>
      <w:r w:rsidR="005F0A61">
        <w:t>lę</w:t>
      </w:r>
      <w:r w:rsidRPr="00A927B4">
        <w:t xml:space="preserve"> rozwija się fizycznie, psychicznie </w:t>
      </w:r>
      <w:r w:rsidR="002629F5">
        <w:t>i </w:t>
      </w:r>
      <w:bookmarkStart w:id="0" w:name="_GoBack"/>
      <w:bookmarkEnd w:id="0"/>
      <w:r w:rsidR="00D17054">
        <w:t>emocjonalnie</w:t>
      </w:r>
      <w:r>
        <w:t>.</w:t>
      </w:r>
      <w:r w:rsidR="00457E4D">
        <w:t xml:space="preserve"> </w:t>
      </w:r>
      <w:r w:rsidR="00DF34AC">
        <w:t xml:space="preserve"> – </w:t>
      </w:r>
      <w:r w:rsidR="00457E4D" w:rsidRPr="00242ABC">
        <w:rPr>
          <w:i/>
        </w:rPr>
        <w:t xml:space="preserve">Wszelkie nieprawidłowości pojawiające się w ciągu pierwszych 24 miesięcy życia </w:t>
      </w:r>
      <w:r w:rsidR="00F67A7B" w:rsidRPr="00242ABC">
        <w:rPr>
          <w:i/>
        </w:rPr>
        <w:t xml:space="preserve">dziecka mają odzwierciedlenie w </w:t>
      </w:r>
      <w:r w:rsidR="00457E4D" w:rsidRPr="00242ABC">
        <w:rPr>
          <w:i/>
        </w:rPr>
        <w:t xml:space="preserve">późniejszych latach </w:t>
      </w:r>
      <w:r w:rsidR="00242ABC">
        <w:rPr>
          <w:i/>
        </w:rPr>
        <w:t>w postaci zaburzen</w:t>
      </w:r>
      <w:r w:rsidR="007E2886">
        <w:rPr>
          <w:i/>
        </w:rPr>
        <w:t xml:space="preserve">ia prawidłowego rozwoju dziecka </w:t>
      </w:r>
      <w:r w:rsidR="00DF34AC">
        <w:t xml:space="preserve">– </w:t>
      </w:r>
      <w:r w:rsidR="00CF18F1">
        <w:rPr>
          <w:b/>
        </w:rPr>
        <w:t xml:space="preserve">mówi </w:t>
      </w:r>
      <w:r w:rsidR="00CF18F1" w:rsidRPr="00CF18F1">
        <w:rPr>
          <w:rFonts w:cs="Arial"/>
          <w:b/>
          <w:bCs/>
          <w:color w:val="auto"/>
        </w:rPr>
        <w:t>dr n. med. Małgorzata Jarosz</w:t>
      </w:r>
      <w:r w:rsidR="00CF18F1" w:rsidRPr="00CF18F1">
        <w:rPr>
          <w:b/>
          <w:color w:val="auto"/>
        </w:rPr>
        <w:t>, pediatra Medicover.</w:t>
      </w:r>
    </w:p>
    <w:p w:rsidR="007A67A2" w:rsidRDefault="003014E7" w:rsidP="00242ABC">
      <w:r>
        <w:t>Jak wynika z raportu GUS</w:t>
      </w:r>
      <w:r w:rsidR="00960F25">
        <w:rPr>
          <w:rStyle w:val="Odwoanieprzypisudolnego"/>
        </w:rPr>
        <w:footnoteReference w:id="3"/>
      </w:r>
      <w:r>
        <w:t xml:space="preserve">, </w:t>
      </w:r>
      <w:r w:rsidR="00960F25">
        <w:t>na cukrzycę, zarówno typu 1. Jak i 2., chorują już niemowlęta, a także przedszkolaki i nastolatki. U połowy badanych dzieci wykryto wadę wzroku, w tym k</w:t>
      </w:r>
      <w:r w:rsidR="00960F25" w:rsidRPr="00960F25">
        <w:t>rótkowzroczność, astygmatyzm, zez</w:t>
      </w:r>
      <w:r w:rsidR="00E900B6">
        <w:t>a</w:t>
      </w:r>
      <w:r w:rsidR="00275BB0">
        <w:t xml:space="preserve"> oraz</w:t>
      </w:r>
      <w:r w:rsidR="00960F25" w:rsidRPr="00960F25">
        <w:t xml:space="preserve"> złe widzenie z bliska</w:t>
      </w:r>
      <w:r w:rsidR="00960F25">
        <w:t xml:space="preserve">. Z kolei najczęstszym przewlekłym schorzeniem są </w:t>
      </w:r>
      <w:r w:rsidR="00275BB0">
        <w:t>u</w:t>
      </w:r>
      <w:r w:rsidR="008F31EF">
        <w:t> </w:t>
      </w:r>
      <w:r w:rsidR="00960F25">
        <w:t>maluchów a</w:t>
      </w:r>
      <w:r w:rsidR="000A64E9">
        <w:t>lergie, które dotyczą niemal 10 proc.</w:t>
      </w:r>
      <w:r w:rsidR="00960F25">
        <w:t xml:space="preserve"> badanych dzieci. </w:t>
      </w:r>
    </w:p>
    <w:p w:rsidR="00457E4D" w:rsidRDefault="003D1FE5" w:rsidP="00242ABC">
      <w:pPr>
        <w:rPr>
          <w:b/>
        </w:rPr>
      </w:pPr>
      <w:r>
        <w:rPr>
          <w:b/>
        </w:rPr>
        <w:t xml:space="preserve">Kompleksowa opieka </w:t>
      </w:r>
      <w:r w:rsidR="00275BB0">
        <w:rPr>
          <w:b/>
        </w:rPr>
        <w:t xml:space="preserve">nad </w:t>
      </w:r>
      <w:r>
        <w:rPr>
          <w:b/>
        </w:rPr>
        <w:t>dzieck</w:t>
      </w:r>
      <w:r w:rsidR="00275BB0">
        <w:rPr>
          <w:b/>
        </w:rPr>
        <w:t>iem</w:t>
      </w:r>
      <w:r>
        <w:rPr>
          <w:b/>
        </w:rPr>
        <w:t xml:space="preserve"> to podstawa</w:t>
      </w:r>
    </w:p>
    <w:p w:rsidR="007C7AF3" w:rsidRDefault="003D1FE5" w:rsidP="00242ABC">
      <w:r w:rsidRPr="003D1FE5">
        <w:t xml:space="preserve">W ciągu 2 pierwszych lat dziecko wymaga regularnej opieki lekarskiej. </w:t>
      </w:r>
      <w:r w:rsidR="00466C1E">
        <w:t xml:space="preserve">Powinna ona obejmować </w:t>
      </w:r>
      <w:r>
        <w:t xml:space="preserve"> </w:t>
      </w:r>
      <w:r w:rsidR="003014E7">
        <w:t>d</w:t>
      </w:r>
      <w:r w:rsidR="003014E7">
        <w:t>o</w:t>
      </w:r>
      <w:r w:rsidR="003014E7">
        <w:t xml:space="preserve">kładny </w:t>
      </w:r>
      <w:r w:rsidRPr="003D1FE5">
        <w:t>nadzór nad prawidłowym rozwojem oraz zapobieganie chorobom, któ</w:t>
      </w:r>
      <w:r w:rsidR="00C1296F">
        <w:t xml:space="preserve">re mogą ten rozwój zakłócić. W tym celu konieczne jest </w:t>
      </w:r>
      <w:r w:rsidRPr="003D1FE5">
        <w:t>systematyczne przeprowadzenie bad</w:t>
      </w:r>
      <w:r w:rsidR="00C1296F">
        <w:t>ań</w:t>
      </w:r>
      <w:r w:rsidRPr="003D1FE5">
        <w:t xml:space="preserve"> lekarski</w:t>
      </w:r>
      <w:r w:rsidR="00C1296F">
        <w:t>ch</w:t>
      </w:r>
      <w:r w:rsidR="003014E7">
        <w:t xml:space="preserve"> </w:t>
      </w:r>
      <w:r w:rsidR="00466C1E">
        <w:t>oraz wywiadu</w:t>
      </w:r>
      <w:r w:rsidR="003014E7" w:rsidRPr="003D1FE5">
        <w:t xml:space="preserve"> </w:t>
      </w:r>
      <w:r w:rsidR="00466C1E">
        <w:t xml:space="preserve">na temat </w:t>
      </w:r>
      <w:r w:rsidR="003014E7">
        <w:t>stanu zdrowia dziecka,</w:t>
      </w:r>
      <w:r w:rsidRPr="003D1FE5">
        <w:t xml:space="preserve"> co</w:t>
      </w:r>
      <w:r w:rsidR="00242ABC">
        <w:t xml:space="preserve"> </w:t>
      </w:r>
      <w:r w:rsidR="009C6D9E">
        <w:t>pozwoli</w:t>
      </w:r>
      <w:r w:rsidR="00BD7F45">
        <w:t xml:space="preserve"> na wczesne wykrycie pierwszych</w:t>
      </w:r>
      <w:r w:rsidRPr="003D1FE5">
        <w:t xml:space="preserve"> objawów zaburzeń ro</w:t>
      </w:r>
      <w:r w:rsidRPr="003D1FE5">
        <w:t>z</w:t>
      </w:r>
      <w:r w:rsidRPr="003D1FE5">
        <w:lastRenderedPageBreak/>
        <w:t xml:space="preserve">woju i chorób dziecka oraz szybkie </w:t>
      </w:r>
      <w:r w:rsidR="00BD7F45">
        <w:t xml:space="preserve">wdrożenie leczenia. </w:t>
      </w:r>
      <w:r w:rsidR="003D305B">
        <w:t xml:space="preserve">Istotne znaczenie ma </w:t>
      </w:r>
      <w:r w:rsidR="0079308A">
        <w:t xml:space="preserve">również </w:t>
      </w:r>
      <w:r w:rsidRPr="003D1FE5">
        <w:t>realizacja szczepień ochronnych</w:t>
      </w:r>
      <w:r w:rsidR="0079308A" w:rsidRPr="0079308A">
        <w:t xml:space="preserve"> </w:t>
      </w:r>
      <w:r w:rsidR="0079308A" w:rsidRPr="003D1FE5">
        <w:t>zgodnie z</w:t>
      </w:r>
      <w:r w:rsidR="00727A88">
        <w:t xml:space="preserve"> obowiązującym programem</w:t>
      </w:r>
      <w:r w:rsidRPr="003D1FE5">
        <w:t>, które stanowią najskuteczniejszy sp</w:t>
      </w:r>
      <w:r w:rsidRPr="003D1FE5">
        <w:t>o</w:t>
      </w:r>
      <w:r w:rsidRPr="003D1FE5">
        <w:t xml:space="preserve">sób zapobiegania </w:t>
      </w:r>
      <w:r w:rsidR="00807FF2">
        <w:t>chorobom zakaźnym</w:t>
      </w:r>
      <w:r w:rsidR="0079308A">
        <w:t>.</w:t>
      </w:r>
      <w:r w:rsidR="00BF0501">
        <w:t xml:space="preserve"> Nie mniej istotne jest także</w:t>
      </w:r>
      <w:r w:rsidR="003014E7">
        <w:t xml:space="preserve"> </w:t>
      </w:r>
      <w:r w:rsidRPr="003D1FE5">
        <w:t xml:space="preserve">ustalanie </w:t>
      </w:r>
      <w:r w:rsidR="003014E7">
        <w:t>dostosowanych do wi</w:t>
      </w:r>
      <w:r w:rsidR="003014E7">
        <w:t>e</w:t>
      </w:r>
      <w:r w:rsidR="003014E7">
        <w:t>ku indywidualnych</w:t>
      </w:r>
      <w:r w:rsidRPr="003D1FE5">
        <w:t xml:space="preserve"> zasad karmienia dziecka oraz właści</w:t>
      </w:r>
      <w:r w:rsidR="00BF0501">
        <w:t>wej diety matki</w:t>
      </w:r>
      <w:r w:rsidR="00727A88">
        <w:t xml:space="preserve">. Ponadto warto, by rodzice </w:t>
      </w:r>
      <w:r w:rsidR="003014E7">
        <w:t>zapozna</w:t>
      </w:r>
      <w:r w:rsidR="00727A88">
        <w:t xml:space="preserve">li się </w:t>
      </w:r>
      <w:r w:rsidR="003014E7">
        <w:t xml:space="preserve"> z</w:t>
      </w:r>
      <w:r w:rsidRPr="003D1FE5">
        <w:t xml:space="preserve"> zasad</w:t>
      </w:r>
      <w:r w:rsidR="003014E7">
        <w:t>ami</w:t>
      </w:r>
      <w:r w:rsidRPr="003D1FE5">
        <w:t xml:space="preserve"> pielęgnacji oraz zabaw </w:t>
      </w:r>
      <w:r w:rsidR="001E7CA7">
        <w:t>psychoruchowych</w:t>
      </w:r>
      <w:r w:rsidRPr="003D1FE5">
        <w:t xml:space="preserve">, tak aby zapewnić </w:t>
      </w:r>
      <w:r w:rsidR="001E7CA7">
        <w:t>dziecku</w:t>
      </w:r>
      <w:r w:rsidR="001E7CA7" w:rsidRPr="003D1FE5">
        <w:t xml:space="preserve"> </w:t>
      </w:r>
      <w:r w:rsidRPr="003D1FE5">
        <w:t>właśc</w:t>
      </w:r>
      <w:r w:rsidRPr="003D1FE5">
        <w:t>i</w:t>
      </w:r>
      <w:r w:rsidRPr="003D1FE5">
        <w:t xml:space="preserve">wy </w:t>
      </w:r>
      <w:r w:rsidR="003014E7">
        <w:t>rozwój psychiczny oraz fizyczny</w:t>
      </w:r>
      <w:r w:rsidR="00AF1ADD">
        <w:t xml:space="preserve"> i od początku budowali z nim właściwe relacje.</w:t>
      </w:r>
    </w:p>
    <w:p w:rsidR="00960F25" w:rsidRDefault="00960F25" w:rsidP="00242ABC">
      <w:pPr>
        <w:rPr>
          <w:b/>
        </w:rPr>
      </w:pPr>
      <w:r>
        <w:rPr>
          <w:b/>
        </w:rPr>
        <w:t>Pełny zakres opieki dla niemowlęcia w jednym pakiecie</w:t>
      </w:r>
    </w:p>
    <w:p w:rsidR="000B41AE" w:rsidRDefault="00960F25" w:rsidP="00242ABC">
      <w:pPr>
        <w:rPr>
          <w:b/>
        </w:rPr>
      </w:pPr>
      <w:r>
        <w:t>Centra Medicover oferują  pakiet „Maluszek</w:t>
      </w:r>
      <w:r w:rsidR="00BD52F6">
        <w:t>”</w:t>
      </w:r>
      <w:r>
        <w:t xml:space="preserve"> </w:t>
      </w:r>
      <w:r w:rsidR="008F31EF">
        <w:t>oraz „Maluszek +”</w:t>
      </w:r>
      <w:r w:rsidR="00DF34AC">
        <w:t>, czyli</w:t>
      </w:r>
      <w:r>
        <w:t xml:space="preserve"> kompleksową opiekę dla dzieci od urodzenia do drugiego roku życia. </w:t>
      </w:r>
      <w:r w:rsidR="008F31EF">
        <w:t xml:space="preserve">Obejmują </w:t>
      </w:r>
      <w:r>
        <w:t>on</w:t>
      </w:r>
      <w:r w:rsidR="008F31EF">
        <w:t>e</w:t>
      </w:r>
      <w:r>
        <w:t xml:space="preserve">, m.in. szczepienia, </w:t>
      </w:r>
      <w:r w:rsidR="00BD52F6">
        <w:t xml:space="preserve">konsultacje z lekarzami, wizyty domowe, pogotowie ratunkowe oraz całodobowy kontakt z placówkami. </w:t>
      </w:r>
      <w:r>
        <w:t>Opieka w</w:t>
      </w:r>
      <w:r w:rsidR="008F31EF">
        <w:t> </w:t>
      </w:r>
      <w:r>
        <w:t xml:space="preserve">ramach pakietu jest realizowana we wszystkich Centrach </w:t>
      </w:r>
      <w:proofErr w:type="spellStart"/>
      <w:r>
        <w:t>Medicover</w:t>
      </w:r>
      <w:proofErr w:type="spellEnd"/>
      <w:r>
        <w:t xml:space="preserve">, placówkach </w:t>
      </w:r>
      <w:proofErr w:type="spellStart"/>
      <w:r>
        <w:t>Medi</w:t>
      </w:r>
      <w:proofErr w:type="spellEnd"/>
      <w:r>
        <w:t xml:space="preserve"> Partner i</w:t>
      </w:r>
      <w:r w:rsidR="008F31EF">
        <w:t> </w:t>
      </w:r>
      <w:r>
        <w:t>Centrum Medyc</w:t>
      </w:r>
      <w:r>
        <w:t>z</w:t>
      </w:r>
      <w:r>
        <w:t xml:space="preserve">nym Damiana oraz dodatkowo w ponad </w:t>
      </w:r>
      <w:r w:rsidR="008F31EF">
        <w:t xml:space="preserve">1 000 placówek </w:t>
      </w:r>
      <w:r>
        <w:t>sieci medycznej Medicover na terenie całego kraju.</w:t>
      </w:r>
      <w:r>
        <w:rPr>
          <w:b/>
        </w:rPr>
        <w:t xml:space="preserve"> </w:t>
      </w:r>
    </w:p>
    <w:p w:rsidR="00F63039" w:rsidRPr="00FD019D" w:rsidRDefault="00F63039" w:rsidP="00242ABC">
      <w:pPr>
        <w:rPr>
          <w:b/>
        </w:rPr>
      </w:pPr>
      <w:r w:rsidRPr="00F63039">
        <w:t xml:space="preserve">Opieka koordynowana </w:t>
      </w:r>
      <w:r w:rsidR="00AC642B">
        <w:t xml:space="preserve">oferowana przez Medicover </w:t>
      </w:r>
      <w:r w:rsidRPr="00F63039">
        <w:t xml:space="preserve">polega na </w:t>
      </w:r>
      <w:r w:rsidR="00AC642B">
        <w:t xml:space="preserve">swobodnym </w:t>
      </w:r>
      <w:r w:rsidRPr="00F63039">
        <w:t>wyborze przez rodziców Centrum Medycznego, w którym chcą</w:t>
      </w:r>
      <w:r w:rsidR="00973153">
        <w:t>,</w:t>
      </w:r>
      <w:r w:rsidRPr="00F63039">
        <w:t xml:space="preserve"> by ich dziecko było otoczone opieką, a następnie – </w:t>
      </w:r>
      <w:r w:rsidR="00AC642B">
        <w:t xml:space="preserve">lekarza prowadzącego </w:t>
      </w:r>
      <w:r w:rsidRPr="00F63039">
        <w:t>spośród pracujących tam pediat</w:t>
      </w:r>
      <w:r w:rsidR="00AC642B">
        <w:t>rów. Najbardziej optymalny moment na sko</w:t>
      </w:r>
      <w:r w:rsidR="000B41AE">
        <w:t>rzystanie z </w:t>
      </w:r>
      <w:r w:rsidR="00AC642B">
        <w:t xml:space="preserve">pakietu to czas </w:t>
      </w:r>
      <w:r w:rsidRPr="00F63039">
        <w:t>zanim dziecko ukończy 6. tydzień życia, bo właśnie wtedy – zgodnie z zaleceniami Ministerstwa Zdrowia – powinno ono zacząć cykl szczepień. Wizyty odbywają się zgodnie z harmon</w:t>
      </w:r>
      <w:r w:rsidRPr="00F63039">
        <w:t>o</w:t>
      </w:r>
      <w:r w:rsidRPr="00F63039">
        <w:t xml:space="preserve">gramem szczepień oraz bilansów, a także wtedy, gdy zachodzi taka potrzeba. Terminy konsultacji umawiane są w zależności od preferencji – przez telefon, </w:t>
      </w:r>
      <w:r w:rsidR="00AC642B" w:rsidRPr="00F63039">
        <w:t>Internet</w:t>
      </w:r>
      <w:r w:rsidRPr="00F63039">
        <w:t xml:space="preserve"> lub bezpośrednio w placówce, dopasowując je do rytmu dnia dziecka i zajęć rodziców. W nagłych sytuacjach,</w:t>
      </w:r>
      <w:r w:rsidR="00AC642B">
        <w:t xml:space="preserve"> niezależnie od pory dnia,</w:t>
      </w:r>
      <w:r w:rsidRPr="00F63039">
        <w:t xml:space="preserve"> dostępny jest </w:t>
      </w:r>
      <w:r w:rsidR="00AC642B">
        <w:t xml:space="preserve">specjalny </w:t>
      </w:r>
      <w:r w:rsidRPr="00F63039">
        <w:t>numer Hot Line Medicover, gdzie rodzic otrzyma wskazówki jak post</w:t>
      </w:r>
      <w:r w:rsidRPr="00F63039">
        <w:t>ę</w:t>
      </w:r>
      <w:r w:rsidRPr="00F63039">
        <w:t>pować z maluszkiem.</w:t>
      </w:r>
    </w:p>
    <w:p w:rsidR="00DF34AC" w:rsidRPr="00CF18F1" w:rsidRDefault="00DF34AC" w:rsidP="00242ABC">
      <w:pPr>
        <w:rPr>
          <w:rFonts w:cs="Arial"/>
          <w:b/>
          <w:bCs/>
          <w:color w:val="auto"/>
        </w:rPr>
      </w:pPr>
      <w:r w:rsidRPr="00242ABC">
        <w:rPr>
          <w:i/>
        </w:rPr>
        <w:t xml:space="preserve">– </w:t>
      </w:r>
      <w:r w:rsidR="00242ABC">
        <w:rPr>
          <w:i/>
        </w:rPr>
        <w:t>Zdajemy sobie sprawę</w:t>
      </w:r>
      <w:r w:rsidRPr="00242ABC">
        <w:rPr>
          <w:i/>
        </w:rPr>
        <w:t xml:space="preserve">, że </w:t>
      </w:r>
      <w:r w:rsidR="00355EB6">
        <w:rPr>
          <w:i/>
        </w:rPr>
        <w:t xml:space="preserve">dla </w:t>
      </w:r>
      <w:r w:rsidRPr="00242ABC">
        <w:rPr>
          <w:i/>
        </w:rPr>
        <w:t>rodzic</w:t>
      </w:r>
      <w:r w:rsidR="00355EB6">
        <w:rPr>
          <w:i/>
        </w:rPr>
        <w:t>ów</w:t>
      </w:r>
      <w:r w:rsidRPr="00242ABC">
        <w:rPr>
          <w:i/>
        </w:rPr>
        <w:t>, którzy przebywają w domu z maleństwem</w:t>
      </w:r>
      <w:r w:rsidR="00355EB6">
        <w:rPr>
          <w:i/>
        </w:rPr>
        <w:t>,</w:t>
      </w:r>
      <w:r w:rsidRPr="00242ABC">
        <w:rPr>
          <w:i/>
        </w:rPr>
        <w:t xml:space="preserve"> </w:t>
      </w:r>
      <w:r w:rsidR="00355EB6">
        <w:rPr>
          <w:i/>
        </w:rPr>
        <w:t xml:space="preserve">dotarcie do </w:t>
      </w:r>
      <w:r w:rsidRPr="00DF34AC">
        <w:rPr>
          <w:i/>
        </w:rPr>
        <w:t>lek</w:t>
      </w:r>
      <w:r w:rsidRPr="00DF34AC">
        <w:rPr>
          <w:i/>
        </w:rPr>
        <w:t>a</w:t>
      </w:r>
      <w:r w:rsidRPr="00DF34AC">
        <w:rPr>
          <w:i/>
        </w:rPr>
        <w:t>rza</w:t>
      </w:r>
      <w:r w:rsidR="00355EB6">
        <w:rPr>
          <w:i/>
        </w:rPr>
        <w:t xml:space="preserve"> </w:t>
      </w:r>
      <w:r w:rsidR="00355EB6" w:rsidRPr="00933789">
        <w:rPr>
          <w:i/>
        </w:rPr>
        <w:t>może być niekiedy</w:t>
      </w:r>
      <w:r w:rsidR="00355EB6">
        <w:rPr>
          <w:i/>
        </w:rPr>
        <w:t xml:space="preserve"> skomplikowane</w:t>
      </w:r>
      <w:r w:rsidRPr="00DF34AC">
        <w:rPr>
          <w:i/>
        </w:rPr>
        <w:t xml:space="preserve">. Mogą też nie być </w:t>
      </w:r>
      <w:r w:rsidRPr="00242ABC">
        <w:rPr>
          <w:i/>
        </w:rPr>
        <w:t>pewni czy objawy, k</w:t>
      </w:r>
      <w:r w:rsidRPr="00DF34AC">
        <w:rPr>
          <w:i/>
        </w:rPr>
        <w:t>tóre się pojawiły powi</w:t>
      </w:r>
      <w:r w:rsidRPr="00DF34AC">
        <w:rPr>
          <w:i/>
        </w:rPr>
        <w:t>n</w:t>
      </w:r>
      <w:r w:rsidRPr="00DF34AC">
        <w:rPr>
          <w:i/>
        </w:rPr>
        <w:t xml:space="preserve">ny ich </w:t>
      </w:r>
      <w:r w:rsidRPr="00242ABC">
        <w:rPr>
          <w:i/>
        </w:rPr>
        <w:t>niepokoić</w:t>
      </w:r>
      <w:r w:rsidRPr="00DF34AC">
        <w:rPr>
          <w:i/>
        </w:rPr>
        <w:t xml:space="preserve"> oraz jakie działania powinni podjąć</w:t>
      </w:r>
      <w:r w:rsidRPr="00242ABC">
        <w:rPr>
          <w:i/>
        </w:rPr>
        <w:t>. W takich sytuacjach należy pamiętać, że Med</w:t>
      </w:r>
      <w:r w:rsidRPr="00242ABC">
        <w:rPr>
          <w:i/>
        </w:rPr>
        <w:t>i</w:t>
      </w:r>
      <w:r w:rsidRPr="00242ABC">
        <w:rPr>
          <w:i/>
        </w:rPr>
        <w:t>cover umożliwia uzyskanie porady medycznej bez konieczności odbycia wizyty</w:t>
      </w:r>
      <w:r w:rsidR="00355EB6">
        <w:rPr>
          <w:i/>
        </w:rPr>
        <w:t>. Konsultacje lekarskie udzielane są również</w:t>
      </w:r>
      <w:r w:rsidRPr="00242ABC">
        <w:rPr>
          <w:i/>
        </w:rPr>
        <w:t xml:space="preserve"> za pośrednictwem rozmowy telefonicznej, czatu lub poprzez wideokonferencję</w:t>
      </w:r>
      <w:r>
        <w:t xml:space="preserve"> – </w:t>
      </w:r>
      <w:r w:rsidRPr="00242ABC">
        <w:rPr>
          <w:b/>
        </w:rPr>
        <w:t>mówi</w:t>
      </w:r>
      <w:r w:rsidR="00CF18F1">
        <w:rPr>
          <w:b/>
        </w:rPr>
        <w:t xml:space="preserve"> </w:t>
      </w:r>
      <w:r w:rsidR="00CF18F1" w:rsidRPr="00CF18F1">
        <w:rPr>
          <w:rFonts w:cs="Arial"/>
          <w:b/>
          <w:bCs/>
          <w:color w:val="auto"/>
        </w:rPr>
        <w:t>dr n. med. Małgorzata Jarosz</w:t>
      </w:r>
      <w:r w:rsidR="00CF18F1">
        <w:rPr>
          <w:b/>
          <w:color w:val="auto"/>
        </w:rPr>
        <w:t>, pediatra Medicover</w:t>
      </w:r>
      <w:r>
        <w:t xml:space="preserve">. </w:t>
      </w:r>
    </w:p>
    <w:p w:rsidR="00A3711A" w:rsidRPr="00A3711A" w:rsidRDefault="00A3711A" w:rsidP="00737F31">
      <w:pPr>
        <w:rPr>
          <w:b/>
        </w:rPr>
      </w:pPr>
    </w:p>
    <w:p w:rsidR="00F31560" w:rsidRPr="000B66CA" w:rsidRDefault="00606F8A" w:rsidP="00737F31">
      <w:pPr>
        <w:jc w:val="center"/>
        <w:rPr>
          <w:rFonts w:cs="Times New Roman"/>
          <w:b/>
          <w:sz w:val="24"/>
          <w:szCs w:val="24"/>
        </w:rPr>
      </w:pPr>
      <w:r w:rsidRPr="000B66CA">
        <w:rPr>
          <w:rFonts w:cs="Times New Roman"/>
          <w:b/>
          <w:sz w:val="24"/>
          <w:szCs w:val="24"/>
        </w:rPr>
        <w:t>***</w:t>
      </w:r>
    </w:p>
    <w:p w:rsidR="00BA50B7" w:rsidRDefault="00BA50B7" w:rsidP="00BA50B7">
      <w:pPr>
        <w:pStyle w:val="NormalnyWeb"/>
        <w:jc w:val="center"/>
      </w:pPr>
      <w:r>
        <w:rPr>
          <w:rFonts w:ascii="Calibri" w:hAnsi="Calibri"/>
          <w:b/>
          <w:bCs/>
          <w:sz w:val="22"/>
          <w:szCs w:val="22"/>
          <w:lang w:val="it-IT"/>
        </w:rPr>
        <w:t xml:space="preserve">Medicover </w:t>
      </w:r>
      <w:r>
        <w:rPr>
          <w:rFonts w:ascii="Calibri" w:hAnsi="Calibri"/>
          <w:b/>
          <w:bCs/>
          <w:sz w:val="22"/>
          <w:szCs w:val="22"/>
        </w:rPr>
        <w:t>– 22 lata doświadczenia w zakresie opieki zdrowotnej</w:t>
      </w:r>
    </w:p>
    <w:p w:rsidR="00BA50B7" w:rsidRDefault="00BA50B7" w:rsidP="00BA50B7">
      <w:pPr>
        <w:pStyle w:val="NormalnyWeb"/>
        <w:shd w:val="clear" w:color="auto" w:fill="FFFFFF"/>
        <w:spacing w:before="120" w:beforeAutospacing="0" w:after="120" w:afterAutospacing="0"/>
        <w:jc w:val="both"/>
      </w:pPr>
      <w:proofErr w:type="spellStart"/>
      <w:r>
        <w:rPr>
          <w:rFonts w:ascii="Calibri" w:hAnsi="Calibri"/>
          <w:sz w:val="22"/>
          <w:szCs w:val="22"/>
        </w:rPr>
        <w:t>Medicover</w:t>
      </w:r>
      <w:proofErr w:type="spellEnd"/>
      <w:r>
        <w:rPr>
          <w:rFonts w:ascii="Calibri" w:hAnsi="Calibri"/>
          <w:sz w:val="22"/>
          <w:szCs w:val="22"/>
        </w:rPr>
        <w:t xml:space="preserve"> Polska jest częścią </w:t>
      </w:r>
      <w:proofErr w:type="spellStart"/>
      <w:r>
        <w:rPr>
          <w:rFonts w:ascii="Calibri" w:hAnsi="Calibri"/>
          <w:sz w:val="22"/>
          <w:szCs w:val="22"/>
        </w:rPr>
        <w:t>Medicover</w:t>
      </w:r>
      <w:proofErr w:type="spellEnd"/>
      <w:r>
        <w:rPr>
          <w:rFonts w:ascii="Calibri" w:hAnsi="Calibri"/>
          <w:sz w:val="22"/>
          <w:szCs w:val="22"/>
        </w:rPr>
        <w:t xml:space="preserve"> – wiodącej międzynarodowej spółki świadczącej usługi opieki zdrowotnej i usługi diagnostyczne działającej od 1995 r. (</w:t>
      </w:r>
      <w:hyperlink r:id="rId10" w:tgtFrame="_blank" w:history="1">
        <w:r>
          <w:rPr>
            <w:rStyle w:val="Hipercze"/>
            <w:rFonts w:ascii="Calibri" w:hAnsi="Calibri"/>
            <w:sz w:val="22"/>
            <w:szCs w:val="22"/>
          </w:rPr>
          <w:t>www.medicover.com</w:t>
        </w:r>
      </w:hyperlink>
      <w:r>
        <w:rPr>
          <w:rFonts w:ascii="Calibri" w:hAnsi="Calibri"/>
          <w:sz w:val="22"/>
          <w:szCs w:val="22"/>
        </w:rPr>
        <w:t xml:space="preserve">) Firma obecna jest we wszystkich regionach Polski. Na koniec 2016 roku posiadała 31 centrów medycznych oraz 1800 placówek współpracujących i partnerskich. Do końca 2016 roku firma miała pod opieką 647 tys. </w:t>
      </w:r>
      <w:r>
        <w:rPr>
          <w:rFonts w:ascii="Calibri" w:hAnsi="Calibri"/>
          <w:sz w:val="22"/>
          <w:szCs w:val="22"/>
        </w:rPr>
        <w:lastRenderedPageBreak/>
        <w:t xml:space="preserve">pacjentów. Od 2009 roku firma posiada również własny wielospecjalistyczny Szpital </w:t>
      </w:r>
      <w:proofErr w:type="spellStart"/>
      <w:r>
        <w:rPr>
          <w:rFonts w:ascii="Calibri" w:hAnsi="Calibri"/>
          <w:sz w:val="22"/>
          <w:szCs w:val="22"/>
        </w:rPr>
        <w:t>Medicover</w:t>
      </w:r>
      <w:proofErr w:type="spellEnd"/>
      <w:r>
        <w:rPr>
          <w:rFonts w:ascii="Calibri" w:hAnsi="Calibri"/>
          <w:sz w:val="22"/>
          <w:szCs w:val="22"/>
        </w:rPr>
        <w:t xml:space="preserve"> na warszawskim Wilanowie. </w:t>
      </w:r>
    </w:p>
    <w:p w:rsidR="00BA50B7" w:rsidRDefault="00BA50B7" w:rsidP="00BA50B7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rPr>
          <w:rFonts w:ascii="Calibri" w:hAnsi="Calibri"/>
          <w:sz w:val="22"/>
          <w:szCs w:val="22"/>
        </w:rPr>
        <w:t xml:space="preserve">Jako firma medyczna, </w:t>
      </w:r>
      <w:proofErr w:type="spellStart"/>
      <w:r>
        <w:rPr>
          <w:rFonts w:ascii="Calibri" w:hAnsi="Calibri"/>
          <w:sz w:val="22"/>
          <w:szCs w:val="22"/>
        </w:rPr>
        <w:t>Medicover</w:t>
      </w:r>
      <w:proofErr w:type="spellEnd"/>
      <w:r>
        <w:rPr>
          <w:rFonts w:ascii="Calibri" w:hAnsi="Calibri"/>
          <w:sz w:val="22"/>
          <w:szCs w:val="22"/>
        </w:rPr>
        <w:t xml:space="preserve"> w Polsce od ponad 20 lat zapewnia swoim pacjentom pełną opiekę medyczną, obejmującą usługi ambulatoryjne, diagnostykę laboratoryjną i obrazową, stomatologię aż po kompleksową opiekę szpitalną. Usługi dostępne w formie abonamentów i ubezpieczeń medyc</w:t>
      </w:r>
      <w:r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nych kierowane są zarówno do firm, jak i klientów indywidualnych. Więcej informacji na stronie </w:t>
      </w:r>
      <w:hyperlink r:id="rId11" w:history="1">
        <w:r w:rsidRPr="00981678">
          <w:rPr>
            <w:rStyle w:val="Hipercze"/>
            <w:rFonts w:ascii="Calibri" w:hAnsi="Calibri"/>
            <w:sz w:val="22"/>
            <w:szCs w:val="22"/>
          </w:rPr>
          <w:t>www.medicover.pl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B11AB3" w:rsidRPr="000B66CA" w:rsidRDefault="006B47F7" w:rsidP="00737F31">
      <w:r>
        <w:rPr>
          <w:sz w:val="18"/>
          <w:szCs w:val="18"/>
        </w:rPr>
        <w:t xml:space="preserve"> </w:t>
      </w:r>
    </w:p>
    <w:sectPr w:rsidR="00B11AB3" w:rsidRPr="000B66CA" w:rsidSect="00663C2B">
      <w:headerReference w:type="default" r:id="rId12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3" w:rsidRDefault="002D5173">
      <w:pPr>
        <w:spacing w:after="0" w:line="240" w:lineRule="auto"/>
      </w:pPr>
      <w:r>
        <w:separator/>
      </w:r>
    </w:p>
  </w:endnote>
  <w:endnote w:type="continuationSeparator" w:id="0">
    <w:p w:rsidR="002D5173" w:rsidRDefault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3" w:rsidRDefault="002D5173">
      <w:pPr>
        <w:spacing w:after="0" w:line="240" w:lineRule="auto"/>
      </w:pPr>
      <w:r>
        <w:separator/>
      </w:r>
    </w:p>
  </w:footnote>
  <w:footnote w:type="continuationSeparator" w:id="0">
    <w:p w:rsidR="002D5173" w:rsidRDefault="002D5173">
      <w:pPr>
        <w:spacing w:after="0" w:line="240" w:lineRule="auto"/>
      </w:pPr>
      <w:r>
        <w:continuationSeparator/>
      </w:r>
    </w:p>
  </w:footnote>
  <w:footnote w:id="1">
    <w:p w:rsidR="00DF34AC" w:rsidRPr="000A64E9" w:rsidRDefault="00DF34AC">
      <w:pPr>
        <w:pStyle w:val="Tekstprzypisudolnego"/>
        <w:rPr>
          <w:rFonts w:ascii="Calibri" w:hAnsi="Calibri"/>
        </w:rPr>
      </w:pPr>
      <w:r w:rsidRPr="000A64E9">
        <w:rPr>
          <w:rStyle w:val="Odwoanieprzypisudolnego"/>
        </w:rPr>
        <w:footnoteRef/>
      </w:r>
      <w:r w:rsidRPr="000A64E9">
        <w:rPr>
          <w:rFonts w:ascii="Calibri" w:hAnsi="Calibri"/>
        </w:rPr>
        <w:t xml:space="preserve"> Badanie GUS „Ludność i ruch naturalny w 2016”</w:t>
      </w:r>
    </w:p>
  </w:footnote>
  <w:footnote w:id="2">
    <w:p w:rsidR="00DF34AC" w:rsidRPr="000A64E9" w:rsidRDefault="00DF34AC">
      <w:pPr>
        <w:pStyle w:val="Tekstprzypisudolnego"/>
        <w:rPr>
          <w:rFonts w:ascii="Calibri" w:hAnsi="Calibri"/>
        </w:rPr>
      </w:pPr>
      <w:r w:rsidRPr="000A64E9">
        <w:rPr>
          <w:rStyle w:val="Odwoanieprzypisudolnego"/>
        </w:rPr>
        <w:footnoteRef/>
      </w:r>
      <w:r w:rsidRPr="000A64E9">
        <w:rPr>
          <w:rFonts w:ascii="Calibri" w:hAnsi="Calibri"/>
        </w:rPr>
        <w:t xml:space="preserve"> Badanie Instytutu Matki i Dziecka przy wsparciu Fundacji </w:t>
      </w:r>
      <w:proofErr w:type="spellStart"/>
      <w:r w:rsidRPr="000A64E9">
        <w:rPr>
          <w:rFonts w:ascii="Calibri" w:hAnsi="Calibri"/>
        </w:rPr>
        <w:t>Nutricia</w:t>
      </w:r>
      <w:proofErr w:type="spellEnd"/>
      <w:r w:rsidRPr="000A64E9">
        <w:rPr>
          <w:rFonts w:ascii="Calibri" w:hAnsi="Calibri"/>
        </w:rPr>
        <w:t xml:space="preserve"> „Kompleksowa ocena sposobu żywienia dzieci w wieku od 5. do 36. miesiąca"</w:t>
      </w:r>
    </w:p>
  </w:footnote>
  <w:footnote w:id="3">
    <w:p w:rsidR="00DF34AC" w:rsidRDefault="00DF34AC">
      <w:pPr>
        <w:pStyle w:val="Tekstprzypisudolnego"/>
      </w:pPr>
      <w:r w:rsidRPr="000A64E9">
        <w:rPr>
          <w:rStyle w:val="Odwoanieprzypisudolnego"/>
        </w:rPr>
        <w:footnoteRef/>
      </w:r>
      <w:r w:rsidRPr="000A64E9">
        <w:rPr>
          <w:rStyle w:val="Odwoanieprzypisudolnego"/>
        </w:rPr>
        <w:t xml:space="preserve"> </w:t>
      </w:r>
      <w:r w:rsidRPr="000A64E9">
        <w:rPr>
          <w:rFonts w:ascii="Calibri" w:hAnsi="Calibri"/>
        </w:rPr>
        <w:t>Raport GUS o stanie zdrowia dzieci z 2014</w:t>
      </w:r>
      <w:r>
        <w:rPr>
          <w:rFonts w:ascii="Calibri" w:hAnsi="Calibri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AC" w:rsidRDefault="00DF34AC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F34AC" w:rsidRDefault="00DF34AC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DF34AC" w:rsidRDefault="00DF34AC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DF34AC" w:rsidRDefault="00DF34AC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DF34AC" w:rsidRDefault="00DF34AC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DF34AC" w:rsidRDefault="00DF34AC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5D5"/>
    <w:multiLevelType w:val="hybridMultilevel"/>
    <w:tmpl w:val="274AAF5C"/>
    <w:numStyleLink w:val="Zaimportowanystyl1"/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012"/>
    <w:rsid w:val="00005D2A"/>
    <w:rsid w:val="000154CE"/>
    <w:rsid w:val="00022871"/>
    <w:rsid w:val="00030320"/>
    <w:rsid w:val="000338BB"/>
    <w:rsid w:val="0003478C"/>
    <w:rsid w:val="00057313"/>
    <w:rsid w:val="00062EAC"/>
    <w:rsid w:val="000678FA"/>
    <w:rsid w:val="00071DA3"/>
    <w:rsid w:val="00071FF6"/>
    <w:rsid w:val="00072718"/>
    <w:rsid w:val="0007350E"/>
    <w:rsid w:val="00073784"/>
    <w:rsid w:val="00085481"/>
    <w:rsid w:val="00087418"/>
    <w:rsid w:val="0009501F"/>
    <w:rsid w:val="000A64E9"/>
    <w:rsid w:val="000B28E5"/>
    <w:rsid w:val="000B41AE"/>
    <w:rsid w:val="000B56FD"/>
    <w:rsid w:val="000B66CA"/>
    <w:rsid w:val="000D53CB"/>
    <w:rsid w:val="000E1586"/>
    <w:rsid w:val="000E20C4"/>
    <w:rsid w:val="000F499A"/>
    <w:rsid w:val="000F736C"/>
    <w:rsid w:val="00100C4D"/>
    <w:rsid w:val="001068EC"/>
    <w:rsid w:val="001075AE"/>
    <w:rsid w:val="001347D6"/>
    <w:rsid w:val="00136821"/>
    <w:rsid w:val="001419ED"/>
    <w:rsid w:val="00152010"/>
    <w:rsid w:val="001523CA"/>
    <w:rsid w:val="001567D5"/>
    <w:rsid w:val="00160C65"/>
    <w:rsid w:val="00162C5E"/>
    <w:rsid w:val="00164018"/>
    <w:rsid w:val="0016479D"/>
    <w:rsid w:val="00173A78"/>
    <w:rsid w:val="00175799"/>
    <w:rsid w:val="00180260"/>
    <w:rsid w:val="00192690"/>
    <w:rsid w:val="00195497"/>
    <w:rsid w:val="00196B68"/>
    <w:rsid w:val="001A03BF"/>
    <w:rsid w:val="001B7BF8"/>
    <w:rsid w:val="001C5CFA"/>
    <w:rsid w:val="001D79B0"/>
    <w:rsid w:val="001E39A0"/>
    <w:rsid w:val="001E6713"/>
    <w:rsid w:val="001E7CA7"/>
    <w:rsid w:val="001F1AF2"/>
    <w:rsid w:val="001F274D"/>
    <w:rsid w:val="001F466B"/>
    <w:rsid w:val="00202310"/>
    <w:rsid w:val="00204274"/>
    <w:rsid w:val="00212BC6"/>
    <w:rsid w:val="00213182"/>
    <w:rsid w:val="002175C8"/>
    <w:rsid w:val="002214C4"/>
    <w:rsid w:val="00221D98"/>
    <w:rsid w:val="002300FD"/>
    <w:rsid w:val="00233154"/>
    <w:rsid w:val="002373A1"/>
    <w:rsid w:val="00242ABC"/>
    <w:rsid w:val="00253EE4"/>
    <w:rsid w:val="002611E9"/>
    <w:rsid w:val="002629F5"/>
    <w:rsid w:val="00262BF8"/>
    <w:rsid w:val="00275BB0"/>
    <w:rsid w:val="00281372"/>
    <w:rsid w:val="00281D47"/>
    <w:rsid w:val="002A3444"/>
    <w:rsid w:val="002A3DFB"/>
    <w:rsid w:val="002A5722"/>
    <w:rsid w:val="002B5D1D"/>
    <w:rsid w:val="002C168A"/>
    <w:rsid w:val="002C34A7"/>
    <w:rsid w:val="002C5A19"/>
    <w:rsid w:val="002C5AAC"/>
    <w:rsid w:val="002D386D"/>
    <w:rsid w:val="002D5173"/>
    <w:rsid w:val="002E4E2B"/>
    <w:rsid w:val="002F1F9D"/>
    <w:rsid w:val="002F21AC"/>
    <w:rsid w:val="002F436B"/>
    <w:rsid w:val="003014E7"/>
    <w:rsid w:val="00302316"/>
    <w:rsid w:val="003219E1"/>
    <w:rsid w:val="00322897"/>
    <w:rsid w:val="003246A8"/>
    <w:rsid w:val="003339E8"/>
    <w:rsid w:val="00337484"/>
    <w:rsid w:val="00341423"/>
    <w:rsid w:val="00346769"/>
    <w:rsid w:val="0035598F"/>
    <w:rsid w:val="00355EB6"/>
    <w:rsid w:val="00361A23"/>
    <w:rsid w:val="00376F20"/>
    <w:rsid w:val="00383C21"/>
    <w:rsid w:val="00384CE2"/>
    <w:rsid w:val="00395B2B"/>
    <w:rsid w:val="003A2970"/>
    <w:rsid w:val="003A7310"/>
    <w:rsid w:val="003B0737"/>
    <w:rsid w:val="003B5CB4"/>
    <w:rsid w:val="003B5F8C"/>
    <w:rsid w:val="003C36D9"/>
    <w:rsid w:val="003C6384"/>
    <w:rsid w:val="003C7F08"/>
    <w:rsid w:val="003D1FE5"/>
    <w:rsid w:val="003D305B"/>
    <w:rsid w:val="003D6B44"/>
    <w:rsid w:val="003D7651"/>
    <w:rsid w:val="003E1F5B"/>
    <w:rsid w:val="003E3B0E"/>
    <w:rsid w:val="003E42D7"/>
    <w:rsid w:val="003E6FA2"/>
    <w:rsid w:val="003F026A"/>
    <w:rsid w:val="003F1001"/>
    <w:rsid w:val="003F4D3E"/>
    <w:rsid w:val="00402840"/>
    <w:rsid w:val="004069AC"/>
    <w:rsid w:val="004106B1"/>
    <w:rsid w:val="004119FA"/>
    <w:rsid w:val="00414E2A"/>
    <w:rsid w:val="00417644"/>
    <w:rsid w:val="00424286"/>
    <w:rsid w:val="00425738"/>
    <w:rsid w:val="004343B9"/>
    <w:rsid w:val="00440CA0"/>
    <w:rsid w:val="00442299"/>
    <w:rsid w:val="00443C6E"/>
    <w:rsid w:val="004475F0"/>
    <w:rsid w:val="004556FB"/>
    <w:rsid w:val="00457E4D"/>
    <w:rsid w:val="00460CA7"/>
    <w:rsid w:val="00463E2B"/>
    <w:rsid w:val="00464282"/>
    <w:rsid w:val="00466C1E"/>
    <w:rsid w:val="0046776A"/>
    <w:rsid w:val="00475473"/>
    <w:rsid w:val="00486996"/>
    <w:rsid w:val="0049570A"/>
    <w:rsid w:val="00496E6A"/>
    <w:rsid w:val="004A4AA9"/>
    <w:rsid w:val="004A7430"/>
    <w:rsid w:val="004B1831"/>
    <w:rsid w:val="004C3815"/>
    <w:rsid w:val="004C5E4F"/>
    <w:rsid w:val="004C78A5"/>
    <w:rsid w:val="004F05C9"/>
    <w:rsid w:val="004F28C0"/>
    <w:rsid w:val="004F4943"/>
    <w:rsid w:val="004F5272"/>
    <w:rsid w:val="005060CB"/>
    <w:rsid w:val="0051442C"/>
    <w:rsid w:val="0051798E"/>
    <w:rsid w:val="00522831"/>
    <w:rsid w:val="00526FA6"/>
    <w:rsid w:val="0052792D"/>
    <w:rsid w:val="00537302"/>
    <w:rsid w:val="00537A54"/>
    <w:rsid w:val="0055743F"/>
    <w:rsid w:val="00557ED5"/>
    <w:rsid w:val="00561823"/>
    <w:rsid w:val="00577B36"/>
    <w:rsid w:val="005857DA"/>
    <w:rsid w:val="005A4A73"/>
    <w:rsid w:val="005B0AC3"/>
    <w:rsid w:val="005C0C0D"/>
    <w:rsid w:val="005C1BFF"/>
    <w:rsid w:val="005C3CCE"/>
    <w:rsid w:val="005C57C5"/>
    <w:rsid w:val="005D08F7"/>
    <w:rsid w:val="005D18C5"/>
    <w:rsid w:val="005D6D97"/>
    <w:rsid w:val="005E2819"/>
    <w:rsid w:val="005E7424"/>
    <w:rsid w:val="005F0A61"/>
    <w:rsid w:val="00601FC6"/>
    <w:rsid w:val="00606369"/>
    <w:rsid w:val="00606F8A"/>
    <w:rsid w:val="00607287"/>
    <w:rsid w:val="00616199"/>
    <w:rsid w:val="0062384F"/>
    <w:rsid w:val="00626FB8"/>
    <w:rsid w:val="006434DC"/>
    <w:rsid w:val="00644BAD"/>
    <w:rsid w:val="0066203B"/>
    <w:rsid w:val="00663C2B"/>
    <w:rsid w:val="00670B11"/>
    <w:rsid w:val="006773A0"/>
    <w:rsid w:val="006822AC"/>
    <w:rsid w:val="006933BA"/>
    <w:rsid w:val="00694A8A"/>
    <w:rsid w:val="006A6EF2"/>
    <w:rsid w:val="006B3893"/>
    <w:rsid w:val="006B47F7"/>
    <w:rsid w:val="006B699F"/>
    <w:rsid w:val="006B6AE5"/>
    <w:rsid w:val="006B7BAB"/>
    <w:rsid w:val="006C2AD5"/>
    <w:rsid w:val="006C347A"/>
    <w:rsid w:val="006C6EF8"/>
    <w:rsid w:val="006F27C7"/>
    <w:rsid w:val="006F67F8"/>
    <w:rsid w:val="00700F9F"/>
    <w:rsid w:val="007031A5"/>
    <w:rsid w:val="00703548"/>
    <w:rsid w:val="00704E48"/>
    <w:rsid w:val="00711EB7"/>
    <w:rsid w:val="0072792B"/>
    <w:rsid w:val="00727A88"/>
    <w:rsid w:val="00737F31"/>
    <w:rsid w:val="00744CEA"/>
    <w:rsid w:val="00762208"/>
    <w:rsid w:val="0079308A"/>
    <w:rsid w:val="0079406B"/>
    <w:rsid w:val="007A526E"/>
    <w:rsid w:val="007A59D4"/>
    <w:rsid w:val="007A67A2"/>
    <w:rsid w:val="007A7461"/>
    <w:rsid w:val="007B1BCB"/>
    <w:rsid w:val="007B47D1"/>
    <w:rsid w:val="007B6AF7"/>
    <w:rsid w:val="007C7881"/>
    <w:rsid w:val="007C7AF3"/>
    <w:rsid w:val="007D3D57"/>
    <w:rsid w:val="007E2886"/>
    <w:rsid w:val="007E6AB3"/>
    <w:rsid w:val="007E6F4A"/>
    <w:rsid w:val="007F1DA6"/>
    <w:rsid w:val="00803C9F"/>
    <w:rsid w:val="00807FF2"/>
    <w:rsid w:val="00817F15"/>
    <w:rsid w:val="008211FC"/>
    <w:rsid w:val="0083130C"/>
    <w:rsid w:val="00831D62"/>
    <w:rsid w:val="00833B12"/>
    <w:rsid w:val="00834384"/>
    <w:rsid w:val="00835125"/>
    <w:rsid w:val="00835CAC"/>
    <w:rsid w:val="0084141C"/>
    <w:rsid w:val="00842DB3"/>
    <w:rsid w:val="008455E9"/>
    <w:rsid w:val="00847A10"/>
    <w:rsid w:val="00866E3C"/>
    <w:rsid w:val="00873066"/>
    <w:rsid w:val="00882072"/>
    <w:rsid w:val="00884890"/>
    <w:rsid w:val="008A0CE5"/>
    <w:rsid w:val="008B2C22"/>
    <w:rsid w:val="008B3333"/>
    <w:rsid w:val="008B4966"/>
    <w:rsid w:val="008B6AB7"/>
    <w:rsid w:val="008C541F"/>
    <w:rsid w:val="008C5F35"/>
    <w:rsid w:val="008D2115"/>
    <w:rsid w:val="008D5F12"/>
    <w:rsid w:val="008E1322"/>
    <w:rsid w:val="008E7F16"/>
    <w:rsid w:val="008F31EF"/>
    <w:rsid w:val="008F7577"/>
    <w:rsid w:val="00902708"/>
    <w:rsid w:val="009057B5"/>
    <w:rsid w:val="0090646D"/>
    <w:rsid w:val="0090779D"/>
    <w:rsid w:val="0091742B"/>
    <w:rsid w:val="00923C63"/>
    <w:rsid w:val="00926D7D"/>
    <w:rsid w:val="00927354"/>
    <w:rsid w:val="00940CBB"/>
    <w:rsid w:val="009449FB"/>
    <w:rsid w:val="00950675"/>
    <w:rsid w:val="0095305B"/>
    <w:rsid w:val="009539E1"/>
    <w:rsid w:val="0095443E"/>
    <w:rsid w:val="00954BD9"/>
    <w:rsid w:val="009563AE"/>
    <w:rsid w:val="00960F25"/>
    <w:rsid w:val="00962D43"/>
    <w:rsid w:val="00966D6A"/>
    <w:rsid w:val="00973153"/>
    <w:rsid w:val="00976D55"/>
    <w:rsid w:val="00982622"/>
    <w:rsid w:val="009833C5"/>
    <w:rsid w:val="0098703B"/>
    <w:rsid w:val="00994BE0"/>
    <w:rsid w:val="00996F1E"/>
    <w:rsid w:val="009A1A94"/>
    <w:rsid w:val="009B44D8"/>
    <w:rsid w:val="009C2A9A"/>
    <w:rsid w:val="009C5C30"/>
    <w:rsid w:val="009C6D9E"/>
    <w:rsid w:val="009D61DC"/>
    <w:rsid w:val="009E2E8E"/>
    <w:rsid w:val="009E5339"/>
    <w:rsid w:val="009F74AC"/>
    <w:rsid w:val="00A0001E"/>
    <w:rsid w:val="00A01B69"/>
    <w:rsid w:val="00A03773"/>
    <w:rsid w:val="00A07E71"/>
    <w:rsid w:val="00A12459"/>
    <w:rsid w:val="00A33A46"/>
    <w:rsid w:val="00A33E1D"/>
    <w:rsid w:val="00A33F2B"/>
    <w:rsid w:val="00A354FE"/>
    <w:rsid w:val="00A3711A"/>
    <w:rsid w:val="00A4536F"/>
    <w:rsid w:val="00A472F3"/>
    <w:rsid w:val="00A5522E"/>
    <w:rsid w:val="00A60344"/>
    <w:rsid w:val="00A64368"/>
    <w:rsid w:val="00A66528"/>
    <w:rsid w:val="00A67102"/>
    <w:rsid w:val="00A7188C"/>
    <w:rsid w:val="00A72B21"/>
    <w:rsid w:val="00A80AA2"/>
    <w:rsid w:val="00A8426C"/>
    <w:rsid w:val="00A86BB7"/>
    <w:rsid w:val="00A9104A"/>
    <w:rsid w:val="00A96073"/>
    <w:rsid w:val="00AA57EE"/>
    <w:rsid w:val="00AA691A"/>
    <w:rsid w:val="00AB12B6"/>
    <w:rsid w:val="00AB1877"/>
    <w:rsid w:val="00AB187A"/>
    <w:rsid w:val="00AB3E08"/>
    <w:rsid w:val="00AC0CD5"/>
    <w:rsid w:val="00AC0F6B"/>
    <w:rsid w:val="00AC257B"/>
    <w:rsid w:val="00AC3032"/>
    <w:rsid w:val="00AC6045"/>
    <w:rsid w:val="00AC642B"/>
    <w:rsid w:val="00AD3575"/>
    <w:rsid w:val="00AE0A65"/>
    <w:rsid w:val="00AF1ADD"/>
    <w:rsid w:val="00AF4684"/>
    <w:rsid w:val="00B04A3E"/>
    <w:rsid w:val="00B100D3"/>
    <w:rsid w:val="00B11AB3"/>
    <w:rsid w:val="00B1226C"/>
    <w:rsid w:val="00B12A12"/>
    <w:rsid w:val="00B13E13"/>
    <w:rsid w:val="00B20966"/>
    <w:rsid w:val="00B24623"/>
    <w:rsid w:val="00B32849"/>
    <w:rsid w:val="00B452E9"/>
    <w:rsid w:val="00B45977"/>
    <w:rsid w:val="00B566A6"/>
    <w:rsid w:val="00B57226"/>
    <w:rsid w:val="00B62049"/>
    <w:rsid w:val="00B651ED"/>
    <w:rsid w:val="00B713FC"/>
    <w:rsid w:val="00B72674"/>
    <w:rsid w:val="00B73560"/>
    <w:rsid w:val="00B80F4F"/>
    <w:rsid w:val="00B90778"/>
    <w:rsid w:val="00B90B19"/>
    <w:rsid w:val="00BA3C0A"/>
    <w:rsid w:val="00BA50B7"/>
    <w:rsid w:val="00BA6EC5"/>
    <w:rsid w:val="00BB3526"/>
    <w:rsid w:val="00BC2A4F"/>
    <w:rsid w:val="00BC4C0C"/>
    <w:rsid w:val="00BD52F6"/>
    <w:rsid w:val="00BD7308"/>
    <w:rsid w:val="00BD7F45"/>
    <w:rsid w:val="00BF0501"/>
    <w:rsid w:val="00BF2208"/>
    <w:rsid w:val="00BF4C76"/>
    <w:rsid w:val="00BF63BC"/>
    <w:rsid w:val="00C052F9"/>
    <w:rsid w:val="00C11992"/>
    <w:rsid w:val="00C11A9D"/>
    <w:rsid w:val="00C1296F"/>
    <w:rsid w:val="00C2119D"/>
    <w:rsid w:val="00C25F23"/>
    <w:rsid w:val="00C26CA4"/>
    <w:rsid w:val="00C32A43"/>
    <w:rsid w:val="00C3377D"/>
    <w:rsid w:val="00C375D0"/>
    <w:rsid w:val="00C41182"/>
    <w:rsid w:val="00C44F1E"/>
    <w:rsid w:val="00C4556D"/>
    <w:rsid w:val="00C4640E"/>
    <w:rsid w:val="00C54588"/>
    <w:rsid w:val="00C55F9D"/>
    <w:rsid w:val="00C62714"/>
    <w:rsid w:val="00C66956"/>
    <w:rsid w:val="00C74134"/>
    <w:rsid w:val="00C74E68"/>
    <w:rsid w:val="00C968CF"/>
    <w:rsid w:val="00C97978"/>
    <w:rsid w:val="00CA5C05"/>
    <w:rsid w:val="00CA66CA"/>
    <w:rsid w:val="00CA69E3"/>
    <w:rsid w:val="00CB338C"/>
    <w:rsid w:val="00CB3632"/>
    <w:rsid w:val="00CC23AF"/>
    <w:rsid w:val="00CD36C9"/>
    <w:rsid w:val="00CD3D6B"/>
    <w:rsid w:val="00CE49F0"/>
    <w:rsid w:val="00CF18F1"/>
    <w:rsid w:val="00CF60C6"/>
    <w:rsid w:val="00CF7812"/>
    <w:rsid w:val="00D015FF"/>
    <w:rsid w:val="00D01A61"/>
    <w:rsid w:val="00D10A71"/>
    <w:rsid w:val="00D10F0E"/>
    <w:rsid w:val="00D1380F"/>
    <w:rsid w:val="00D17054"/>
    <w:rsid w:val="00D175DA"/>
    <w:rsid w:val="00D25752"/>
    <w:rsid w:val="00D316CE"/>
    <w:rsid w:val="00D33744"/>
    <w:rsid w:val="00D372BE"/>
    <w:rsid w:val="00D37531"/>
    <w:rsid w:val="00D432E3"/>
    <w:rsid w:val="00D65D45"/>
    <w:rsid w:val="00D65DA9"/>
    <w:rsid w:val="00D67423"/>
    <w:rsid w:val="00D94AC0"/>
    <w:rsid w:val="00D95FF8"/>
    <w:rsid w:val="00D972CF"/>
    <w:rsid w:val="00D9791C"/>
    <w:rsid w:val="00DA43B2"/>
    <w:rsid w:val="00DC1EAA"/>
    <w:rsid w:val="00DD042B"/>
    <w:rsid w:val="00DF01F0"/>
    <w:rsid w:val="00DF069B"/>
    <w:rsid w:val="00DF34AC"/>
    <w:rsid w:val="00DF5B67"/>
    <w:rsid w:val="00E005AB"/>
    <w:rsid w:val="00E01B2E"/>
    <w:rsid w:val="00E20222"/>
    <w:rsid w:val="00E24A10"/>
    <w:rsid w:val="00E30904"/>
    <w:rsid w:val="00E30B2D"/>
    <w:rsid w:val="00E41C24"/>
    <w:rsid w:val="00E54146"/>
    <w:rsid w:val="00E55880"/>
    <w:rsid w:val="00E71D66"/>
    <w:rsid w:val="00E72856"/>
    <w:rsid w:val="00E779D1"/>
    <w:rsid w:val="00E804F6"/>
    <w:rsid w:val="00E80D76"/>
    <w:rsid w:val="00E84BE0"/>
    <w:rsid w:val="00E900B6"/>
    <w:rsid w:val="00E90D17"/>
    <w:rsid w:val="00E93760"/>
    <w:rsid w:val="00E96D40"/>
    <w:rsid w:val="00EA1598"/>
    <w:rsid w:val="00EA1D99"/>
    <w:rsid w:val="00EA24F8"/>
    <w:rsid w:val="00EA40C9"/>
    <w:rsid w:val="00EA764D"/>
    <w:rsid w:val="00EB2F82"/>
    <w:rsid w:val="00EB4A8A"/>
    <w:rsid w:val="00EB5AD8"/>
    <w:rsid w:val="00ED2620"/>
    <w:rsid w:val="00EE0210"/>
    <w:rsid w:val="00EE0A8D"/>
    <w:rsid w:val="00EF71DC"/>
    <w:rsid w:val="00F00130"/>
    <w:rsid w:val="00F001A0"/>
    <w:rsid w:val="00F01625"/>
    <w:rsid w:val="00F14EC1"/>
    <w:rsid w:val="00F163FD"/>
    <w:rsid w:val="00F16855"/>
    <w:rsid w:val="00F27B4E"/>
    <w:rsid w:val="00F31235"/>
    <w:rsid w:val="00F31560"/>
    <w:rsid w:val="00F34903"/>
    <w:rsid w:val="00F444BA"/>
    <w:rsid w:val="00F54CAF"/>
    <w:rsid w:val="00F63039"/>
    <w:rsid w:val="00F67A7B"/>
    <w:rsid w:val="00F71F5A"/>
    <w:rsid w:val="00F85A21"/>
    <w:rsid w:val="00F95F40"/>
    <w:rsid w:val="00FA3C89"/>
    <w:rsid w:val="00FB02FB"/>
    <w:rsid w:val="00FB40C5"/>
    <w:rsid w:val="00FC2546"/>
    <w:rsid w:val="00FC2B02"/>
    <w:rsid w:val="00FC2E1A"/>
    <w:rsid w:val="00FD019D"/>
    <w:rsid w:val="00FE3D8E"/>
    <w:rsid w:val="00FF248B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3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6D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6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60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6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BA50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3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6D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6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60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6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BA50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463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over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medicov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F171-DD1C-4F74-9E0C-AEED3FC1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10</cp:revision>
  <cp:lastPrinted>2017-05-15T08:10:00Z</cp:lastPrinted>
  <dcterms:created xsi:type="dcterms:W3CDTF">2017-06-14T14:00:00Z</dcterms:created>
  <dcterms:modified xsi:type="dcterms:W3CDTF">2017-06-28T07:29:00Z</dcterms:modified>
</cp:coreProperties>
</file>