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D43EAF">
        <w:rPr>
          <w:rFonts w:ascii="Calibri" w:hAnsi="Calibri"/>
          <w:color w:val="auto"/>
          <w:sz w:val="24"/>
          <w:szCs w:val="24"/>
        </w:rPr>
        <w:t>12</w:t>
      </w:r>
      <w:r w:rsidR="00865C5E">
        <w:rPr>
          <w:rFonts w:ascii="Calibri" w:hAnsi="Calibri"/>
          <w:color w:val="auto"/>
          <w:sz w:val="24"/>
          <w:szCs w:val="24"/>
        </w:rPr>
        <w:t xml:space="preserve"> </w:t>
      </w:r>
      <w:r w:rsidR="00E51D72">
        <w:rPr>
          <w:rFonts w:ascii="Calibri" w:hAnsi="Calibri"/>
          <w:color w:val="auto"/>
          <w:sz w:val="24"/>
          <w:szCs w:val="24"/>
        </w:rPr>
        <w:t>maja</w:t>
      </w:r>
      <w:r w:rsidR="009C4DE2">
        <w:rPr>
          <w:rFonts w:ascii="Calibri" w:hAnsi="Calibri"/>
          <w:color w:val="auto"/>
          <w:sz w:val="24"/>
          <w:szCs w:val="24"/>
        </w:rPr>
        <w:t xml:space="preserve">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AB4A81" w:rsidRDefault="00AB4A81" w:rsidP="009C4DE2">
      <w:pPr>
        <w:jc w:val="center"/>
        <w:rPr>
          <w:rFonts w:asciiTheme="minorHAnsi" w:hAnsiTheme="minorHAnsi"/>
          <w:b/>
          <w:sz w:val="28"/>
          <w:szCs w:val="28"/>
        </w:rPr>
      </w:pPr>
    </w:p>
    <w:p w:rsidR="009C4DE2" w:rsidRPr="007C29C1" w:rsidRDefault="009C4DE2" w:rsidP="009C4DE2">
      <w:pPr>
        <w:jc w:val="both"/>
        <w:rPr>
          <w:rFonts w:asciiTheme="minorHAnsi" w:hAnsiTheme="minorHAnsi"/>
          <w:sz w:val="24"/>
          <w:szCs w:val="24"/>
        </w:rPr>
      </w:pPr>
      <w:r w:rsidRPr="007C29C1">
        <w:rPr>
          <w:rFonts w:asciiTheme="minorHAnsi" w:hAnsiTheme="minorHAnsi"/>
          <w:sz w:val="24"/>
          <w:szCs w:val="24"/>
        </w:rPr>
        <w:t> </w:t>
      </w:r>
    </w:p>
    <w:p w:rsidR="00E51D72" w:rsidRPr="00C5167B" w:rsidRDefault="00E51D72" w:rsidP="00E51D72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C5167B">
        <w:rPr>
          <w:rFonts w:asciiTheme="minorHAnsi" w:hAnsiTheme="minorHAnsi"/>
          <w:b/>
          <w:bCs/>
          <w:sz w:val="28"/>
          <w:szCs w:val="28"/>
        </w:rPr>
        <w:t xml:space="preserve">Nowy produkt </w:t>
      </w:r>
      <w:proofErr w:type="spellStart"/>
      <w:r w:rsidRPr="00C5167B">
        <w:rPr>
          <w:rFonts w:asciiTheme="minorHAnsi" w:hAnsiTheme="minorHAnsi"/>
          <w:b/>
          <w:bCs/>
          <w:sz w:val="28"/>
          <w:szCs w:val="28"/>
        </w:rPr>
        <w:t>Zott</w:t>
      </w:r>
      <w:proofErr w:type="spellEnd"/>
      <w:r w:rsidRPr="00C5167B">
        <w:rPr>
          <w:rFonts w:asciiTheme="minorHAnsi" w:hAnsiTheme="minorHAnsi"/>
          <w:b/>
          <w:bCs/>
          <w:sz w:val="28"/>
          <w:szCs w:val="28"/>
        </w:rPr>
        <w:t xml:space="preserve"> – </w:t>
      </w:r>
      <w:proofErr w:type="spellStart"/>
      <w:r w:rsidRPr="00C5167B">
        <w:rPr>
          <w:rFonts w:asciiTheme="minorHAnsi" w:hAnsiTheme="minorHAnsi"/>
          <w:b/>
          <w:bCs/>
          <w:sz w:val="28"/>
          <w:szCs w:val="28"/>
        </w:rPr>
        <w:t>Jogobella</w:t>
      </w:r>
      <w:proofErr w:type="spellEnd"/>
      <w:r w:rsidRPr="00C5167B">
        <w:rPr>
          <w:rFonts w:asciiTheme="minorHAnsi" w:hAnsiTheme="minorHAnsi"/>
          <w:b/>
          <w:bCs/>
          <w:sz w:val="28"/>
          <w:szCs w:val="28"/>
        </w:rPr>
        <w:t xml:space="preserve"> Panna </w:t>
      </w:r>
      <w:proofErr w:type="spellStart"/>
      <w:r w:rsidRPr="00C5167B">
        <w:rPr>
          <w:rFonts w:asciiTheme="minorHAnsi" w:hAnsiTheme="minorHAnsi"/>
          <w:b/>
          <w:bCs/>
          <w:sz w:val="28"/>
          <w:szCs w:val="28"/>
        </w:rPr>
        <w:t>Cotta</w:t>
      </w:r>
      <w:proofErr w:type="spellEnd"/>
      <w:r w:rsidRPr="00C5167B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51D72" w:rsidRPr="00726BD0" w:rsidRDefault="00E51D72" w:rsidP="00E51D72">
      <w:pPr>
        <w:jc w:val="both"/>
        <w:rPr>
          <w:rFonts w:asciiTheme="minorHAnsi" w:hAnsiTheme="minorHAnsi"/>
          <w:b/>
          <w:bCs/>
          <w:i/>
          <w:iCs/>
          <w:sz w:val="24"/>
          <w:szCs w:val="24"/>
        </w:rPr>
      </w:pPr>
    </w:p>
    <w:p w:rsidR="00E51D72" w:rsidRPr="00C5167B" w:rsidRDefault="007531E3" w:rsidP="00D43EAF">
      <w:pPr>
        <w:jc w:val="both"/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sz w:val="26"/>
          <w:szCs w:val="26"/>
        </w:rPr>
        <w:t>Jogobella</w:t>
      </w:r>
      <w:r w:rsidR="00B5328A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E51287">
        <w:rPr>
          <w:rFonts w:asciiTheme="minorHAnsi" w:hAnsiTheme="minorHAnsi"/>
          <w:b/>
          <w:bCs/>
          <w:sz w:val="26"/>
          <w:szCs w:val="26"/>
        </w:rPr>
        <w:t>–</w:t>
      </w:r>
      <w:r w:rsidR="00E51D72" w:rsidRPr="00C5167B">
        <w:rPr>
          <w:rFonts w:asciiTheme="minorHAnsi" w:hAnsiTheme="minorHAnsi"/>
          <w:b/>
          <w:bCs/>
          <w:sz w:val="26"/>
          <w:szCs w:val="26"/>
        </w:rPr>
        <w:t xml:space="preserve"> lider na rynku </w:t>
      </w:r>
      <w:r w:rsidR="00684346">
        <w:rPr>
          <w:rFonts w:asciiTheme="minorHAnsi" w:hAnsiTheme="minorHAnsi"/>
          <w:b/>
          <w:bCs/>
          <w:sz w:val="26"/>
          <w:szCs w:val="26"/>
        </w:rPr>
        <w:t xml:space="preserve">jogurtów owocowych </w:t>
      </w:r>
      <w:r w:rsidR="00E51D72" w:rsidRPr="00C5167B">
        <w:rPr>
          <w:rFonts w:asciiTheme="minorHAnsi" w:hAnsiTheme="minorHAnsi"/>
          <w:b/>
          <w:bCs/>
          <w:sz w:val="26"/>
          <w:szCs w:val="26"/>
        </w:rPr>
        <w:t>w Polsce, wprowadza  na rynek nowy produkt</w:t>
      </w:r>
      <w:r w:rsidR="00E51287">
        <w:rPr>
          <w:rFonts w:asciiTheme="minorHAnsi" w:hAnsiTheme="minorHAnsi"/>
          <w:b/>
          <w:bCs/>
          <w:sz w:val="26"/>
          <w:szCs w:val="26"/>
        </w:rPr>
        <w:t>:</w:t>
      </w:r>
      <w:r w:rsidR="00E51D72" w:rsidRPr="00C5167B">
        <w:rPr>
          <w:rFonts w:asciiTheme="minorHAnsi" w:hAnsiTheme="minorHAnsi"/>
          <w:b/>
          <w:bCs/>
          <w:sz w:val="26"/>
          <w:szCs w:val="26"/>
        </w:rPr>
        <w:t xml:space="preserve"> </w:t>
      </w:r>
      <w:proofErr w:type="spellStart"/>
      <w:r w:rsidR="00E51D72" w:rsidRPr="00C5167B">
        <w:rPr>
          <w:rFonts w:asciiTheme="minorHAnsi" w:hAnsiTheme="minorHAnsi"/>
          <w:b/>
          <w:bCs/>
          <w:sz w:val="26"/>
          <w:szCs w:val="26"/>
        </w:rPr>
        <w:t>Jogobella</w:t>
      </w:r>
      <w:proofErr w:type="spellEnd"/>
      <w:r w:rsidR="00E51D72" w:rsidRPr="00C5167B">
        <w:rPr>
          <w:rFonts w:asciiTheme="minorHAnsi" w:hAnsiTheme="minorHAnsi"/>
          <w:b/>
          <w:bCs/>
          <w:sz w:val="26"/>
          <w:szCs w:val="26"/>
        </w:rPr>
        <w:t xml:space="preserve"> Panna </w:t>
      </w:r>
      <w:proofErr w:type="spellStart"/>
      <w:r w:rsidR="00E51D72" w:rsidRPr="00C5167B">
        <w:rPr>
          <w:rFonts w:asciiTheme="minorHAnsi" w:hAnsiTheme="minorHAnsi"/>
          <w:b/>
          <w:bCs/>
          <w:sz w:val="26"/>
          <w:szCs w:val="26"/>
        </w:rPr>
        <w:t>Cotta</w:t>
      </w:r>
      <w:proofErr w:type="spellEnd"/>
      <w:r w:rsidR="00E51287">
        <w:rPr>
          <w:rFonts w:asciiTheme="minorHAnsi" w:hAnsiTheme="minorHAnsi"/>
          <w:b/>
          <w:bCs/>
          <w:sz w:val="26"/>
          <w:szCs w:val="26"/>
        </w:rPr>
        <w:t xml:space="preserve">. </w:t>
      </w:r>
      <w:r w:rsidR="00D43EAF" w:rsidRPr="00C5167B">
        <w:rPr>
          <w:rFonts w:asciiTheme="minorHAnsi" w:hAnsiTheme="minorHAnsi"/>
          <w:b/>
          <w:bCs/>
          <w:sz w:val="26"/>
          <w:szCs w:val="26"/>
        </w:rPr>
        <w:t xml:space="preserve">Rynkowa premiera wspierana jest wielokanałową kampanią komunikacyjną przygotowaną przez spółki z grupy </w:t>
      </w:r>
      <w:proofErr w:type="spellStart"/>
      <w:r w:rsidR="00D43EAF" w:rsidRPr="00C5167B">
        <w:rPr>
          <w:rFonts w:asciiTheme="minorHAnsi" w:hAnsiTheme="minorHAnsi"/>
          <w:b/>
          <w:bCs/>
          <w:sz w:val="26"/>
          <w:szCs w:val="26"/>
        </w:rPr>
        <w:t>Dentsu</w:t>
      </w:r>
      <w:proofErr w:type="spellEnd"/>
      <w:r w:rsidR="00D43EAF" w:rsidRPr="00C5167B">
        <w:rPr>
          <w:rFonts w:asciiTheme="minorHAnsi" w:hAnsiTheme="minorHAnsi"/>
          <w:b/>
          <w:bCs/>
          <w:sz w:val="26"/>
          <w:szCs w:val="26"/>
        </w:rPr>
        <w:t xml:space="preserve"> </w:t>
      </w:r>
      <w:proofErr w:type="spellStart"/>
      <w:r w:rsidR="00D43EAF" w:rsidRPr="00C5167B">
        <w:rPr>
          <w:rFonts w:asciiTheme="minorHAnsi" w:hAnsiTheme="minorHAnsi"/>
          <w:b/>
          <w:bCs/>
          <w:sz w:val="26"/>
          <w:szCs w:val="26"/>
        </w:rPr>
        <w:t>Aegis</w:t>
      </w:r>
      <w:proofErr w:type="spellEnd"/>
      <w:r w:rsidR="00D43EAF" w:rsidRPr="00C5167B">
        <w:rPr>
          <w:rFonts w:asciiTheme="minorHAnsi" w:hAnsiTheme="minorHAnsi"/>
          <w:b/>
          <w:bCs/>
          <w:sz w:val="26"/>
          <w:szCs w:val="26"/>
        </w:rPr>
        <w:t xml:space="preserve"> Network Polska.</w:t>
      </w:r>
    </w:p>
    <w:p w:rsidR="00E51D72" w:rsidRPr="00726BD0" w:rsidRDefault="00E51D72" w:rsidP="00D43EAF">
      <w:pPr>
        <w:jc w:val="both"/>
        <w:rPr>
          <w:rFonts w:asciiTheme="minorHAnsi" w:hAnsiTheme="minorHAnsi"/>
          <w:sz w:val="24"/>
          <w:szCs w:val="24"/>
        </w:rPr>
      </w:pPr>
    </w:p>
    <w:p w:rsidR="00E51D72" w:rsidRPr="00C5167B" w:rsidRDefault="00E51D72" w:rsidP="00D43EAF">
      <w:pPr>
        <w:jc w:val="both"/>
        <w:rPr>
          <w:rFonts w:asciiTheme="minorHAnsi" w:hAnsiTheme="minorHAnsi"/>
          <w:sz w:val="24"/>
          <w:szCs w:val="24"/>
        </w:rPr>
      </w:pPr>
      <w:proofErr w:type="spellStart"/>
      <w:r w:rsidRPr="00C5167B">
        <w:rPr>
          <w:rFonts w:asciiTheme="minorHAnsi" w:hAnsiTheme="minorHAnsi"/>
          <w:bCs/>
          <w:iCs/>
          <w:sz w:val="24"/>
          <w:szCs w:val="24"/>
        </w:rPr>
        <w:t>Jogobella</w:t>
      </w:r>
      <w:proofErr w:type="spellEnd"/>
      <w:r w:rsidRPr="00C5167B">
        <w:rPr>
          <w:rFonts w:asciiTheme="minorHAnsi" w:hAnsiTheme="minorHAnsi"/>
          <w:bCs/>
          <w:iCs/>
          <w:sz w:val="24"/>
          <w:szCs w:val="24"/>
        </w:rPr>
        <w:t xml:space="preserve"> Panna </w:t>
      </w:r>
      <w:proofErr w:type="spellStart"/>
      <w:r w:rsidRPr="00C5167B">
        <w:rPr>
          <w:rFonts w:asciiTheme="minorHAnsi" w:hAnsiTheme="minorHAnsi"/>
          <w:bCs/>
          <w:iCs/>
          <w:sz w:val="24"/>
          <w:szCs w:val="24"/>
        </w:rPr>
        <w:t>Cotta</w:t>
      </w:r>
      <w:proofErr w:type="spellEnd"/>
      <w:r w:rsidRPr="00C5167B">
        <w:rPr>
          <w:rFonts w:asciiTheme="minorHAnsi" w:hAnsiTheme="minorHAnsi"/>
          <w:bCs/>
          <w:iCs/>
          <w:sz w:val="24"/>
          <w:szCs w:val="24"/>
        </w:rPr>
        <w:t xml:space="preserve"> to</w:t>
      </w:r>
      <w:r w:rsidRPr="00C5167B">
        <w:rPr>
          <w:rFonts w:asciiTheme="minorHAnsi" w:hAnsiTheme="minorHAnsi"/>
        </w:rPr>
        <w:t xml:space="preserve">  </w:t>
      </w:r>
      <w:r w:rsidRPr="00C5167B">
        <w:rPr>
          <w:rFonts w:asciiTheme="minorHAnsi" w:hAnsiTheme="minorHAnsi"/>
          <w:sz w:val="24"/>
          <w:szCs w:val="24"/>
          <w:lang w:val="x-none" w:eastAsia="x-none"/>
        </w:rPr>
        <w:t xml:space="preserve">jogurt Jogobella o smaku panna </w:t>
      </w:r>
      <w:proofErr w:type="spellStart"/>
      <w:r w:rsidRPr="00C5167B">
        <w:rPr>
          <w:rFonts w:asciiTheme="minorHAnsi" w:hAnsiTheme="minorHAnsi"/>
          <w:sz w:val="24"/>
          <w:szCs w:val="24"/>
          <w:lang w:val="x-none" w:eastAsia="x-none"/>
        </w:rPr>
        <w:t>cotta</w:t>
      </w:r>
      <w:proofErr w:type="spellEnd"/>
      <w:r w:rsidRPr="00C5167B">
        <w:rPr>
          <w:rFonts w:asciiTheme="minorHAnsi" w:hAnsiTheme="minorHAnsi"/>
          <w:sz w:val="24"/>
          <w:szCs w:val="24"/>
          <w:lang w:val="x-none" w:eastAsia="x-none"/>
        </w:rPr>
        <w:t>,</w:t>
      </w:r>
      <w:r w:rsidRPr="00C5167B">
        <w:rPr>
          <w:rFonts w:asciiTheme="minorHAnsi" w:hAnsiTheme="minorHAnsi"/>
          <w:sz w:val="24"/>
          <w:szCs w:val="24"/>
          <w:lang w:eastAsia="x-none"/>
        </w:rPr>
        <w:t xml:space="preserve"> dokładnie</w:t>
      </w:r>
      <w:r w:rsidRPr="00C5167B">
        <w:rPr>
          <w:rFonts w:asciiTheme="minorHAnsi" w:hAnsiTheme="minorHAnsi"/>
          <w:sz w:val="24"/>
          <w:szCs w:val="24"/>
          <w:lang w:val="x-none" w:eastAsia="x-none"/>
        </w:rPr>
        <w:t xml:space="preserve"> taki</w:t>
      </w:r>
      <w:r w:rsidR="00E51287">
        <w:rPr>
          <w:rFonts w:asciiTheme="minorHAnsi" w:hAnsiTheme="minorHAnsi"/>
          <w:sz w:val="24"/>
          <w:szCs w:val="24"/>
          <w:lang w:eastAsia="x-none"/>
        </w:rPr>
        <w:t>,</w:t>
      </w:r>
      <w:r w:rsidRPr="00C5167B">
        <w:rPr>
          <w:rFonts w:asciiTheme="minorHAnsi" w:hAnsiTheme="minorHAnsi"/>
          <w:sz w:val="24"/>
          <w:szCs w:val="24"/>
          <w:lang w:val="x-none" w:eastAsia="x-none"/>
        </w:rPr>
        <w:t xml:space="preserve"> jaki Włosi kochają najbardziej. Dostępny </w:t>
      </w:r>
      <w:r w:rsidR="00E51287">
        <w:rPr>
          <w:rFonts w:asciiTheme="minorHAnsi" w:hAnsiTheme="minorHAnsi"/>
          <w:sz w:val="24"/>
          <w:szCs w:val="24"/>
          <w:lang w:eastAsia="x-none"/>
        </w:rPr>
        <w:t xml:space="preserve">jest </w:t>
      </w:r>
      <w:r w:rsidRPr="00C5167B">
        <w:rPr>
          <w:rFonts w:asciiTheme="minorHAnsi" w:hAnsiTheme="minorHAnsi"/>
          <w:sz w:val="24"/>
          <w:szCs w:val="24"/>
          <w:lang w:val="x-none" w:eastAsia="x-none"/>
        </w:rPr>
        <w:t xml:space="preserve">w czterech </w:t>
      </w:r>
      <w:r w:rsidR="00E51287">
        <w:rPr>
          <w:rFonts w:asciiTheme="minorHAnsi" w:hAnsiTheme="minorHAnsi"/>
          <w:sz w:val="24"/>
          <w:szCs w:val="24"/>
          <w:lang w:eastAsia="x-none"/>
        </w:rPr>
        <w:t xml:space="preserve">wyjątkowych </w:t>
      </w:r>
      <w:r w:rsidRPr="00C5167B">
        <w:rPr>
          <w:rFonts w:asciiTheme="minorHAnsi" w:hAnsiTheme="minorHAnsi"/>
          <w:sz w:val="24"/>
          <w:szCs w:val="24"/>
          <w:lang w:val="x-none" w:eastAsia="x-none"/>
        </w:rPr>
        <w:t>smakach</w:t>
      </w:r>
      <w:r w:rsidRPr="00C5167B">
        <w:rPr>
          <w:rFonts w:asciiTheme="minorHAnsi" w:hAnsiTheme="minorHAnsi"/>
          <w:sz w:val="24"/>
          <w:szCs w:val="24"/>
          <w:lang w:eastAsia="x-none"/>
        </w:rPr>
        <w:t xml:space="preserve">: truskawka panna </w:t>
      </w:r>
      <w:proofErr w:type="spellStart"/>
      <w:r w:rsidRPr="00C5167B">
        <w:rPr>
          <w:rFonts w:asciiTheme="minorHAnsi" w:hAnsiTheme="minorHAnsi"/>
          <w:sz w:val="24"/>
          <w:szCs w:val="24"/>
          <w:lang w:eastAsia="x-none"/>
        </w:rPr>
        <w:t>cotta</w:t>
      </w:r>
      <w:proofErr w:type="spellEnd"/>
      <w:r w:rsidRPr="00C5167B">
        <w:rPr>
          <w:rFonts w:asciiTheme="minorHAnsi" w:hAnsiTheme="minorHAnsi"/>
          <w:sz w:val="24"/>
          <w:szCs w:val="24"/>
          <w:lang w:eastAsia="x-none"/>
        </w:rPr>
        <w:t xml:space="preserve">, jagoda panna </w:t>
      </w:r>
      <w:proofErr w:type="spellStart"/>
      <w:r w:rsidRPr="00C5167B">
        <w:rPr>
          <w:rFonts w:asciiTheme="minorHAnsi" w:hAnsiTheme="minorHAnsi"/>
          <w:sz w:val="24"/>
          <w:szCs w:val="24"/>
          <w:lang w:eastAsia="x-none"/>
        </w:rPr>
        <w:t>cotta</w:t>
      </w:r>
      <w:proofErr w:type="spellEnd"/>
      <w:r w:rsidRPr="00C5167B">
        <w:rPr>
          <w:rFonts w:asciiTheme="minorHAnsi" w:hAnsiTheme="minorHAnsi"/>
          <w:sz w:val="24"/>
          <w:szCs w:val="24"/>
          <w:lang w:eastAsia="x-none"/>
        </w:rPr>
        <w:t xml:space="preserve">, brzoskwinia panna </w:t>
      </w:r>
      <w:proofErr w:type="spellStart"/>
      <w:r w:rsidRPr="00C5167B">
        <w:rPr>
          <w:rFonts w:asciiTheme="minorHAnsi" w:hAnsiTheme="minorHAnsi"/>
          <w:sz w:val="24"/>
          <w:szCs w:val="24"/>
          <w:lang w:eastAsia="x-none"/>
        </w:rPr>
        <w:t>cotta</w:t>
      </w:r>
      <w:proofErr w:type="spellEnd"/>
      <w:r w:rsidRPr="00C5167B">
        <w:rPr>
          <w:rFonts w:asciiTheme="minorHAnsi" w:hAnsiTheme="minorHAnsi"/>
          <w:sz w:val="24"/>
          <w:szCs w:val="24"/>
          <w:lang w:eastAsia="x-none"/>
        </w:rPr>
        <w:t xml:space="preserve">, wiśnia panna </w:t>
      </w:r>
      <w:proofErr w:type="spellStart"/>
      <w:r w:rsidRPr="00C5167B">
        <w:rPr>
          <w:rFonts w:asciiTheme="minorHAnsi" w:hAnsiTheme="minorHAnsi"/>
          <w:sz w:val="24"/>
          <w:szCs w:val="24"/>
          <w:lang w:eastAsia="x-none"/>
        </w:rPr>
        <w:t>cotta</w:t>
      </w:r>
      <w:proofErr w:type="spellEnd"/>
      <w:r w:rsidRPr="00C5167B">
        <w:rPr>
          <w:rFonts w:asciiTheme="minorHAnsi" w:hAnsiTheme="minorHAnsi"/>
          <w:sz w:val="24"/>
          <w:szCs w:val="24"/>
          <w:lang w:eastAsia="x-none"/>
        </w:rPr>
        <w:t xml:space="preserve">. </w:t>
      </w:r>
    </w:p>
    <w:p w:rsidR="00E345DC" w:rsidRDefault="00E345DC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</w:p>
    <w:p w:rsidR="00842799" w:rsidRDefault="00E51287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Komunikacja opiera się na podkreśleniu włoskiego stylu i smaku nowego produktu</w:t>
      </w:r>
      <w:r w:rsidR="00542CFE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. Kampania promocyjna 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prowadzona jest w wielu różnych kanałach. </w:t>
      </w:r>
    </w:p>
    <w:p w:rsidR="00842799" w:rsidRDefault="00842799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</w:p>
    <w:p w:rsidR="00E51D72" w:rsidRDefault="00CB73FE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Jogobella</w:t>
      </w:r>
      <w:proofErr w:type="spellEnd"/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Panna </w:t>
      </w:r>
      <w:proofErr w:type="spellStart"/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Cotta</w:t>
      </w:r>
      <w:proofErr w:type="spellEnd"/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zachęca i inspiruje swoje konsumentki do zaprojektowania własnego wyjątkowego etui na laptopa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na wzór włoskich atelier mody</w:t>
      </w:r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. Kreator dostępny jest na stronie </w:t>
      </w:r>
      <w:hyperlink r:id="rId8" w:history="1">
        <w:r w:rsidR="009471BD" w:rsidRPr="002B624E">
          <w:rPr>
            <w:rStyle w:val="Hipercze"/>
            <w:rFonts w:asciiTheme="minorHAnsi" w:hAnsiTheme="minorHAnsi" w:cs="Arial"/>
            <w:sz w:val="24"/>
            <w:szCs w:val="24"/>
            <w:shd w:val="clear" w:color="auto" w:fill="FFFFFF"/>
          </w:rPr>
          <w:t>www.jogobella.pl</w:t>
        </w:r>
      </w:hyperlink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. Najbardziej kreatywne projekty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będą realizowane</w:t>
      </w:r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– co tydzień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wybrani uczestnicy otrzymają </w:t>
      </w:r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zaprojektowane przez siebie etui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, każdy dostanie także kod VOD na film</w:t>
      </w:r>
      <w:r w:rsidR="00E51287"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„Zakochani w Rzymie</w:t>
      </w:r>
      <w:r w:rsidR="00842799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”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, a na koniec zabawy zostanie wręczona nagroda głów</w:t>
      </w:r>
      <w:bookmarkStart w:id="0" w:name="_GoBack"/>
      <w:bookmarkEnd w:id="0"/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na:</w:t>
      </w:r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skuter </w:t>
      </w:r>
      <w:proofErr w:type="spellStart"/>
      <w:r w:rsidR="009471BD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Vespa</w:t>
      </w:r>
      <w:proofErr w:type="spellEnd"/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.</w:t>
      </w:r>
    </w:p>
    <w:p w:rsidR="00E345DC" w:rsidRPr="00726BD0" w:rsidRDefault="00E345DC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</w:p>
    <w:p w:rsidR="00E345DC" w:rsidRDefault="00E345DC" w:rsidP="00D43EAF">
      <w:pPr>
        <w:jc w:val="both"/>
        <w:rPr>
          <w:rStyle w:val="Hipercze"/>
          <w:rFonts w:asciiTheme="minorHAnsi" w:hAnsiTheme="minorHAnsi" w:cs="Arial"/>
          <w:color w:val="auto"/>
          <w:sz w:val="24"/>
          <w:szCs w:val="24"/>
          <w:u w:val="none"/>
          <w:shd w:val="clear" w:color="auto" w:fill="FFFFFF"/>
        </w:rPr>
      </w:pP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Kolejnym silnym i zasięgowym elementem kampanii jest emisja 30 sekundowego spotu radiowego w stacjach ogólnopolskich. Spot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nawiązuje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do włoskiego standardu muzycznego „Ti Amo”</w:t>
      </w:r>
      <w:r>
        <w:rPr>
          <w:rStyle w:val="Hipercze"/>
          <w:rFonts w:asciiTheme="minorHAnsi" w:hAnsiTheme="minorHAnsi" w:cs="Arial"/>
          <w:color w:val="auto"/>
          <w:sz w:val="24"/>
          <w:szCs w:val="24"/>
          <w:u w:val="none"/>
          <w:shd w:val="clear" w:color="auto" w:fill="FFFFFF"/>
        </w:rPr>
        <w:t>.</w:t>
      </w:r>
    </w:p>
    <w:p w:rsidR="00E345DC" w:rsidRDefault="00E345DC" w:rsidP="00D43EAF">
      <w:pPr>
        <w:jc w:val="both"/>
        <w:rPr>
          <w:rStyle w:val="Hipercze"/>
          <w:rFonts w:asciiTheme="minorHAnsi" w:hAnsiTheme="minorHAnsi" w:cs="Arial"/>
          <w:color w:val="auto"/>
          <w:sz w:val="24"/>
          <w:szCs w:val="24"/>
          <w:u w:val="none"/>
          <w:shd w:val="clear" w:color="auto" w:fill="FFFFFF"/>
        </w:rPr>
      </w:pPr>
    </w:p>
    <w:p w:rsidR="00E345DC" w:rsidRDefault="00E345DC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Równolegle wystartowała kampania na nośnikach reklamy zewnętrznej -  są to wizerunkowe tablice 6x3 i </w:t>
      </w:r>
      <w:proofErr w:type="spellStart"/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citylighty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na terenie 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11</w:t>
      </w:r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największych miast Polski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E51D72" w:rsidRPr="00726BD0" w:rsidRDefault="00E51D72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</w:p>
    <w:p w:rsidR="00E51D72" w:rsidRDefault="00E51D72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Za za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planowanie i zakup mediów, a także za </w:t>
      </w:r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kreacj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ę</w:t>
      </w:r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i realizację konkursu odpowiada dom </w:t>
      </w:r>
      <w:proofErr w:type="spellStart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mediowy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Carat Polska i </w:t>
      </w:r>
      <w:proofErr w:type="spellStart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Isobar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Polska. Działania Out Of Home realizuje agencja </w:t>
      </w:r>
      <w:proofErr w:type="spellStart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Posterscope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Poland, a działania w </w:t>
      </w:r>
      <w:proofErr w:type="spellStart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internecie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prowadzone są we współpracy z </w:t>
      </w:r>
      <w:proofErr w:type="spellStart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Amnet</w:t>
      </w:r>
      <w:proofErr w:type="spellEnd"/>
      <w:r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Polska.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Spoty radiowe przygotowała agencja </w:t>
      </w:r>
      <w:proofErr w:type="spellStart"/>
      <w:r w:rsidR="00662002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Pahnke</w:t>
      </w:r>
      <w:proofErr w:type="spellEnd"/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, kreacje 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OOH</w:t>
      </w:r>
      <w:r w:rsidR="00E51287" w:rsidRPr="00726BD0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51287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przygotowała agencja M+K</w:t>
      </w: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E51D72" w:rsidRDefault="00E51D72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</w:pPr>
    </w:p>
    <w:p w:rsidR="00E51D72" w:rsidRPr="00C5167B" w:rsidRDefault="00B5328A" w:rsidP="00D43EAF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>Kampania trwa do początku czerwca.</w:t>
      </w:r>
      <w:r w:rsidR="00E51D72" w:rsidRPr="00C5167B">
        <w:rPr>
          <w:rFonts w:asciiTheme="minorHAnsi" w:hAnsiTheme="min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51D72" w:rsidRPr="00C5167B" w:rsidRDefault="00E51D72" w:rsidP="00A30C43">
      <w:pPr>
        <w:rPr>
          <w:rFonts w:asciiTheme="minorHAnsi" w:hAnsiTheme="minorHAnsi"/>
        </w:rPr>
      </w:pPr>
    </w:p>
    <w:p w:rsidR="00E51D72" w:rsidRPr="00C5167B" w:rsidRDefault="00E51D72" w:rsidP="00E51D72">
      <w:pPr>
        <w:rPr>
          <w:rFonts w:asciiTheme="minorHAnsi" w:hAnsiTheme="minorHAnsi"/>
          <w:b/>
        </w:rPr>
      </w:pPr>
    </w:p>
    <w:p w:rsidR="00214BA9" w:rsidRPr="00D456BF" w:rsidRDefault="00214BA9" w:rsidP="00DE49CB">
      <w:pPr>
        <w:spacing w:before="240" w:after="240" w:line="276" w:lineRule="auto"/>
        <w:jc w:val="both"/>
        <w:rPr>
          <w:sz w:val="22"/>
          <w:szCs w:val="22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865C5E" w:rsidRDefault="00865C5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C53E3D" w:rsidRDefault="00C53E3D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Ricard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662002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662002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DE49CB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 w:rsidR="00DE49CB"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 w:rsidR="00DE49CB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r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985" w:rsidRDefault="00CE1985">
      <w:r>
        <w:separator/>
      </w:r>
    </w:p>
  </w:endnote>
  <w:endnote w:type="continuationSeparator" w:id="0">
    <w:p w:rsidR="00CE1985" w:rsidRDefault="00CE1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985" w:rsidRDefault="00CE1985">
      <w:r>
        <w:separator/>
      </w:r>
    </w:p>
  </w:footnote>
  <w:footnote w:type="continuationSeparator" w:id="0">
    <w:p w:rsidR="00CE1985" w:rsidRDefault="00CE1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65A53"/>
    <w:rsid w:val="000744E2"/>
    <w:rsid w:val="00081C9C"/>
    <w:rsid w:val="0008407B"/>
    <w:rsid w:val="00085CA3"/>
    <w:rsid w:val="00092565"/>
    <w:rsid w:val="000D324A"/>
    <w:rsid w:val="000F18BA"/>
    <w:rsid w:val="001011B0"/>
    <w:rsid w:val="00107E61"/>
    <w:rsid w:val="00124428"/>
    <w:rsid w:val="0012463D"/>
    <w:rsid w:val="00130EE3"/>
    <w:rsid w:val="0018485D"/>
    <w:rsid w:val="00190818"/>
    <w:rsid w:val="00214BA9"/>
    <w:rsid w:val="00217B4C"/>
    <w:rsid w:val="0025424F"/>
    <w:rsid w:val="00286914"/>
    <w:rsid w:val="00293A99"/>
    <w:rsid w:val="002B5CDD"/>
    <w:rsid w:val="002E3A6F"/>
    <w:rsid w:val="003A78A3"/>
    <w:rsid w:val="003B35C6"/>
    <w:rsid w:val="00406F92"/>
    <w:rsid w:val="00411BCD"/>
    <w:rsid w:val="004178D8"/>
    <w:rsid w:val="0042615D"/>
    <w:rsid w:val="0044673D"/>
    <w:rsid w:val="004A325A"/>
    <w:rsid w:val="004F65CA"/>
    <w:rsid w:val="00522A3D"/>
    <w:rsid w:val="00542CFE"/>
    <w:rsid w:val="00545F4D"/>
    <w:rsid w:val="00554985"/>
    <w:rsid w:val="005A0A58"/>
    <w:rsid w:val="005B1513"/>
    <w:rsid w:val="005E67A3"/>
    <w:rsid w:val="005F636A"/>
    <w:rsid w:val="00601AD7"/>
    <w:rsid w:val="00662002"/>
    <w:rsid w:val="00684346"/>
    <w:rsid w:val="00695890"/>
    <w:rsid w:val="00720C94"/>
    <w:rsid w:val="00724E63"/>
    <w:rsid w:val="00751521"/>
    <w:rsid w:val="007531E3"/>
    <w:rsid w:val="007542DB"/>
    <w:rsid w:val="007603A4"/>
    <w:rsid w:val="00773C40"/>
    <w:rsid w:val="00820FAD"/>
    <w:rsid w:val="00840A48"/>
    <w:rsid w:val="00842799"/>
    <w:rsid w:val="00865C5E"/>
    <w:rsid w:val="00882063"/>
    <w:rsid w:val="00882C8C"/>
    <w:rsid w:val="00886DDC"/>
    <w:rsid w:val="008874A3"/>
    <w:rsid w:val="0089565F"/>
    <w:rsid w:val="008E0D2E"/>
    <w:rsid w:val="008E6BEC"/>
    <w:rsid w:val="0092189A"/>
    <w:rsid w:val="009471BD"/>
    <w:rsid w:val="009A47DF"/>
    <w:rsid w:val="009C4DE2"/>
    <w:rsid w:val="00A30C43"/>
    <w:rsid w:val="00A62BB7"/>
    <w:rsid w:val="00A80098"/>
    <w:rsid w:val="00AB4A81"/>
    <w:rsid w:val="00AF7FF1"/>
    <w:rsid w:val="00B35824"/>
    <w:rsid w:val="00B5328A"/>
    <w:rsid w:val="00B568DB"/>
    <w:rsid w:val="00B62D8B"/>
    <w:rsid w:val="00B85F60"/>
    <w:rsid w:val="00BA6EC5"/>
    <w:rsid w:val="00BC40C9"/>
    <w:rsid w:val="00BE5FC2"/>
    <w:rsid w:val="00BF52A6"/>
    <w:rsid w:val="00C10E9D"/>
    <w:rsid w:val="00C27D3B"/>
    <w:rsid w:val="00C53E3D"/>
    <w:rsid w:val="00CB40E6"/>
    <w:rsid w:val="00CB73FE"/>
    <w:rsid w:val="00CE1985"/>
    <w:rsid w:val="00D11326"/>
    <w:rsid w:val="00D23D26"/>
    <w:rsid w:val="00D27573"/>
    <w:rsid w:val="00D4104D"/>
    <w:rsid w:val="00D43EAF"/>
    <w:rsid w:val="00D61AB4"/>
    <w:rsid w:val="00D620DF"/>
    <w:rsid w:val="00DE49CB"/>
    <w:rsid w:val="00DE5243"/>
    <w:rsid w:val="00DF736C"/>
    <w:rsid w:val="00E31D9B"/>
    <w:rsid w:val="00E345DC"/>
    <w:rsid w:val="00E35696"/>
    <w:rsid w:val="00E51287"/>
    <w:rsid w:val="00E51D72"/>
    <w:rsid w:val="00E72105"/>
    <w:rsid w:val="00E77C7C"/>
    <w:rsid w:val="00EF06BF"/>
    <w:rsid w:val="00F03885"/>
    <w:rsid w:val="00F0639D"/>
    <w:rsid w:val="00F864D1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328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328A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32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328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328A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32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gobella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2CE24-679C-44C1-962B-17F58BD3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414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4</cp:revision>
  <dcterms:created xsi:type="dcterms:W3CDTF">2015-05-12T13:00:00Z</dcterms:created>
  <dcterms:modified xsi:type="dcterms:W3CDTF">2015-05-12T13:18:00Z</dcterms:modified>
</cp:coreProperties>
</file>