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7ADB" w:rsidRDefault="00E17ADB" w:rsidP="001E5C68">
      <w:pPr>
        <w:rPr>
          <w:rFonts w:ascii="Calibri" w:hAnsi="Calibri" w:cs="Calibri"/>
        </w:rPr>
      </w:pPr>
    </w:p>
    <w:p w:rsidR="009163B0" w:rsidRPr="001F1756" w:rsidRDefault="00A55F6A" w:rsidP="001F1756">
      <w:pPr>
        <w:jc w:val="right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Warszawa, 25</w:t>
      </w:r>
      <w:r w:rsidR="001F1756">
        <w:rPr>
          <w:rFonts w:ascii="Calibri" w:hAnsi="Calibri" w:cs="Calibri"/>
          <w:sz w:val="20"/>
          <w:szCs w:val="20"/>
        </w:rPr>
        <w:t>.09.2017</w:t>
      </w:r>
    </w:p>
    <w:p w:rsidR="001F1756" w:rsidRDefault="001F1756" w:rsidP="001F1756">
      <w:pPr>
        <w:jc w:val="center"/>
        <w:rPr>
          <w:rFonts w:ascii="Calibri" w:hAnsi="Calibri" w:cs="Calibri"/>
          <w:b/>
          <w:bCs/>
          <w:color w:val="000000"/>
          <w:sz w:val="32"/>
          <w:szCs w:val="20"/>
          <w:lang w:val="en-GB"/>
        </w:rPr>
      </w:pPr>
    </w:p>
    <w:p w:rsidR="001F1756" w:rsidRDefault="009163B0" w:rsidP="001F1756">
      <w:pPr>
        <w:jc w:val="center"/>
        <w:rPr>
          <w:rFonts w:ascii="Calibri" w:hAnsi="Calibri" w:cs="Calibri"/>
          <w:b/>
          <w:bCs/>
          <w:color w:val="000000"/>
          <w:sz w:val="32"/>
          <w:szCs w:val="20"/>
          <w:lang w:val="en-GB"/>
        </w:rPr>
      </w:pPr>
      <w:proofErr w:type="spellStart"/>
      <w:r w:rsidRPr="009163B0">
        <w:rPr>
          <w:rFonts w:ascii="Calibri" w:hAnsi="Calibri" w:cs="Calibri"/>
          <w:b/>
          <w:bCs/>
          <w:color w:val="000000"/>
          <w:sz w:val="32"/>
          <w:szCs w:val="20"/>
          <w:lang w:val="en-GB"/>
        </w:rPr>
        <w:t>Wszystko</w:t>
      </w:r>
      <w:proofErr w:type="spellEnd"/>
      <w:r w:rsidR="005E6450">
        <w:rPr>
          <w:rFonts w:ascii="Calibri" w:hAnsi="Calibri" w:cs="Calibri"/>
          <w:b/>
          <w:bCs/>
          <w:color w:val="000000"/>
          <w:sz w:val="32"/>
          <w:szCs w:val="20"/>
          <w:lang w:val="en-GB"/>
        </w:rPr>
        <w:t>,</w:t>
      </w:r>
      <w:bookmarkStart w:id="0" w:name="_GoBack"/>
      <w:bookmarkEnd w:id="0"/>
      <w:r w:rsidRPr="009163B0">
        <w:rPr>
          <w:rFonts w:ascii="Calibri" w:hAnsi="Calibri" w:cs="Calibri"/>
          <w:b/>
          <w:bCs/>
          <w:color w:val="000000"/>
          <w:sz w:val="32"/>
          <w:szCs w:val="20"/>
          <w:lang w:val="en-GB"/>
        </w:rPr>
        <w:t xml:space="preserve"> co </w:t>
      </w:r>
      <w:proofErr w:type="spellStart"/>
      <w:r w:rsidRPr="009163B0">
        <w:rPr>
          <w:rFonts w:ascii="Calibri" w:hAnsi="Calibri" w:cs="Calibri"/>
          <w:b/>
          <w:bCs/>
          <w:color w:val="000000"/>
          <w:sz w:val="32"/>
          <w:szCs w:val="20"/>
          <w:lang w:val="en-GB"/>
        </w:rPr>
        <w:t>musisz</w:t>
      </w:r>
      <w:proofErr w:type="spellEnd"/>
      <w:r w:rsidRPr="009163B0">
        <w:rPr>
          <w:rFonts w:ascii="Calibri" w:hAnsi="Calibri" w:cs="Calibri"/>
          <w:b/>
          <w:bCs/>
          <w:color w:val="000000"/>
          <w:sz w:val="32"/>
          <w:szCs w:val="20"/>
          <w:lang w:val="en-GB"/>
        </w:rPr>
        <w:t xml:space="preserve"> </w:t>
      </w:r>
      <w:proofErr w:type="spellStart"/>
      <w:r w:rsidRPr="009163B0">
        <w:rPr>
          <w:rFonts w:ascii="Calibri" w:hAnsi="Calibri" w:cs="Calibri"/>
          <w:b/>
          <w:bCs/>
          <w:color w:val="000000"/>
          <w:sz w:val="32"/>
          <w:szCs w:val="20"/>
          <w:lang w:val="en-GB"/>
        </w:rPr>
        <w:t>wiedzieć</w:t>
      </w:r>
      <w:proofErr w:type="spellEnd"/>
      <w:r w:rsidRPr="009163B0">
        <w:rPr>
          <w:rFonts w:ascii="Calibri" w:hAnsi="Calibri" w:cs="Calibri"/>
          <w:b/>
          <w:bCs/>
          <w:color w:val="000000"/>
          <w:sz w:val="32"/>
          <w:szCs w:val="20"/>
          <w:lang w:val="en-GB"/>
        </w:rPr>
        <w:t xml:space="preserve"> o </w:t>
      </w:r>
      <w:proofErr w:type="spellStart"/>
      <w:r w:rsidRPr="009163B0">
        <w:rPr>
          <w:rFonts w:ascii="Calibri" w:hAnsi="Calibri" w:cs="Calibri"/>
          <w:b/>
          <w:bCs/>
          <w:color w:val="000000"/>
          <w:sz w:val="32"/>
          <w:szCs w:val="20"/>
          <w:lang w:val="en-GB"/>
        </w:rPr>
        <w:t>urządz</w:t>
      </w:r>
      <w:r w:rsidR="00476A72">
        <w:rPr>
          <w:rFonts w:ascii="Calibri" w:hAnsi="Calibri" w:cs="Calibri"/>
          <w:b/>
          <w:bCs/>
          <w:color w:val="000000"/>
          <w:sz w:val="32"/>
          <w:szCs w:val="20"/>
          <w:lang w:val="en-GB"/>
        </w:rPr>
        <w:t>a</w:t>
      </w:r>
      <w:r w:rsidRPr="009163B0">
        <w:rPr>
          <w:rFonts w:ascii="Calibri" w:hAnsi="Calibri" w:cs="Calibri"/>
          <w:b/>
          <w:bCs/>
          <w:color w:val="000000"/>
          <w:sz w:val="32"/>
          <w:szCs w:val="20"/>
          <w:lang w:val="en-GB"/>
        </w:rPr>
        <w:t>niu</w:t>
      </w:r>
      <w:proofErr w:type="spellEnd"/>
      <w:r w:rsidRPr="009163B0">
        <w:rPr>
          <w:rFonts w:ascii="Calibri" w:hAnsi="Calibri" w:cs="Calibri"/>
          <w:b/>
          <w:bCs/>
          <w:color w:val="000000"/>
          <w:sz w:val="32"/>
          <w:szCs w:val="20"/>
          <w:lang w:val="en-GB"/>
        </w:rPr>
        <w:t xml:space="preserve"> </w:t>
      </w:r>
      <w:proofErr w:type="spellStart"/>
      <w:r w:rsidRPr="009163B0">
        <w:rPr>
          <w:rFonts w:ascii="Calibri" w:hAnsi="Calibri" w:cs="Calibri"/>
          <w:b/>
          <w:bCs/>
          <w:color w:val="000000"/>
          <w:sz w:val="32"/>
          <w:szCs w:val="20"/>
          <w:lang w:val="en-GB"/>
        </w:rPr>
        <w:t>salonu</w:t>
      </w:r>
      <w:proofErr w:type="spellEnd"/>
      <w:r w:rsidRPr="009163B0">
        <w:rPr>
          <w:rFonts w:ascii="Calibri" w:hAnsi="Calibri" w:cs="Calibri"/>
          <w:b/>
          <w:bCs/>
          <w:color w:val="000000"/>
          <w:sz w:val="32"/>
          <w:szCs w:val="20"/>
          <w:lang w:val="en-GB"/>
        </w:rPr>
        <w:t xml:space="preserve">, </w:t>
      </w:r>
      <w:proofErr w:type="spellStart"/>
      <w:r w:rsidRPr="009163B0">
        <w:rPr>
          <w:rFonts w:ascii="Calibri" w:hAnsi="Calibri" w:cs="Calibri"/>
          <w:b/>
          <w:bCs/>
          <w:color w:val="000000"/>
          <w:sz w:val="32"/>
          <w:szCs w:val="20"/>
          <w:lang w:val="en-GB"/>
        </w:rPr>
        <w:t>żeby</w:t>
      </w:r>
      <w:proofErr w:type="spellEnd"/>
      <w:r w:rsidRPr="009163B0">
        <w:rPr>
          <w:rFonts w:ascii="Calibri" w:hAnsi="Calibri" w:cs="Calibri"/>
          <w:b/>
          <w:bCs/>
          <w:color w:val="000000"/>
          <w:sz w:val="32"/>
          <w:szCs w:val="20"/>
          <w:lang w:val="en-GB"/>
        </w:rPr>
        <w:t xml:space="preserve"> </w:t>
      </w:r>
      <w:proofErr w:type="spellStart"/>
      <w:r w:rsidRPr="009163B0">
        <w:rPr>
          <w:rFonts w:ascii="Calibri" w:hAnsi="Calibri" w:cs="Calibri"/>
          <w:b/>
          <w:bCs/>
          <w:color w:val="000000"/>
          <w:sz w:val="32"/>
          <w:szCs w:val="20"/>
          <w:lang w:val="en-GB"/>
        </w:rPr>
        <w:t>był</w:t>
      </w:r>
      <w:proofErr w:type="spellEnd"/>
      <w:r w:rsidRPr="009163B0">
        <w:rPr>
          <w:rFonts w:ascii="Calibri" w:hAnsi="Calibri" w:cs="Calibri"/>
          <w:b/>
          <w:bCs/>
          <w:color w:val="000000"/>
          <w:sz w:val="32"/>
          <w:szCs w:val="20"/>
          <w:lang w:val="en-GB"/>
        </w:rPr>
        <w:t xml:space="preserve"> </w:t>
      </w:r>
      <w:proofErr w:type="spellStart"/>
      <w:r w:rsidRPr="009163B0">
        <w:rPr>
          <w:rFonts w:ascii="Calibri" w:hAnsi="Calibri" w:cs="Calibri"/>
          <w:b/>
          <w:bCs/>
          <w:color w:val="000000"/>
          <w:sz w:val="32"/>
          <w:szCs w:val="20"/>
          <w:lang w:val="en-GB"/>
        </w:rPr>
        <w:t>przytulny</w:t>
      </w:r>
      <w:proofErr w:type="spellEnd"/>
      <w:r w:rsidRPr="009163B0">
        <w:rPr>
          <w:rFonts w:ascii="Calibri" w:hAnsi="Calibri" w:cs="Calibri"/>
          <w:b/>
          <w:bCs/>
          <w:color w:val="000000"/>
          <w:sz w:val="32"/>
          <w:szCs w:val="20"/>
          <w:lang w:val="en-GB"/>
        </w:rPr>
        <w:t xml:space="preserve"> i </w:t>
      </w:r>
      <w:proofErr w:type="spellStart"/>
      <w:r w:rsidRPr="009163B0">
        <w:rPr>
          <w:rFonts w:ascii="Calibri" w:hAnsi="Calibri" w:cs="Calibri"/>
          <w:b/>
          <w:bCs/>
          <w:color w:val="000000"/>
          <w:sz w:val="32"/>
          <w:szCs w:val="20"/>
          <w:lang w:val="en-GB"/>
        </w:rPr>
        <w:t>funkcjonalny</w:t>
      </w:r>
      <w:proofErr w:type="spellEnd"/>
    </w:p>
    <w:p w:rsidR="00A55F6A" w:rsidRPr="00A55F6A" w:rsidRDefault="00A55F6A" w:rsidP="00A55F6A">
      <w:pPr>
        <w:jc w:val="both"/>
        <w:rPr>
          <w:rFonts w:ascii="Calibri" w:hAnsi="Calibri" w:cs="Calibri"/>
          <w:b/>
          <w:bCs/>
          <w:color w:val="000000"/>
          <w:szCs w:val="20"/>
        </w:rPr>
      </w:pPr>
      <w:r w:rsidRPr="00A55F6A">
        <w:rPr>
          <w:rFonts w:ascii="Calibri" w:hAnsi="Calibri" w:cs="Calibri"/>
          <w:b/>
          <w:bCs/>
          <w:color w:val="000000"/>
          <w:szCs w:val="20"/>
        </w:rPr>
        <w:t xml:space="preserve">Jak sprawić, aby salon odzwierciedlał nasz styl, a jednocześnie był przytulny i funkcjonalny? Wystarczy kierować się kilkoma podstawowymi zasadami, które sprawią, że aranżowana przez nas przestrzeń spełni nasze oczekiwania. Sprawdź, jakie rady ma Natalia Nowak i Arkadiusz Jasiński, eksperci Salonów Agata. </w:t>
      </w:r>
    </w:p>
    <w:p w:rsidR="001F1756" w:rsidRDefault="005E6450" w:rsidP="00A55F6A">
      <w:pPr>
        <w:jc w:val="center"/>
        <w:rPr>
          <w:rFonts w:ascii="Calibri" w:hAnsi="Calibri" w:cs="Calibri"/>
          <w:b/>
          <w:bCs/>
          <w:color w:val="000000"/>
          <w:sz w:val="32"/>
          <w:szCs w:val="20"/>
          <w:lang w:val="en-GB"/>
        </w:rPr>
      </w:pPr>
      <w:r>
        <w:rPr>
          <w:rFonts w:ascii="Calibri" w:hAnsi="Calibri" w:cs="Calibri"/>
          <w:b/>
          <w:bCs/>
          <w:color w:val="000000"/>
          <w:sz w:val="32"/>
          <w:szCs w:val="20"/>
          <w:lang w:val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8.25pt;height:285.75pt">
            <v:imagedata r:id="rId8" o:title="Havana Sofa"/>
          </v:shape>
        </w:pict>
      </w:r>
    </w:p>
    <w:p w:rsidR="009163B0" w:rsidRPr="00A55F6A" w:rsidRDefault="009163B0" w:rsidP="009163B0">
      <w:pPr>
        <w:jc w:val="both"/>
        <w:rPr>
          <w:rFonts w:ascii="Calibri" w:hAnsi="Calibri" w:cs="Calibri"/>
          <w:b/>
          <w:bCs/>
          <w:color w:val="000000"/>
          <w:szCs w:val="20"/>
        </w:rPr>
      </w:pPr>
      <w:r w:rsidRPr="00A55F6A">
        <w:rPr>
          <w:rFonts w:ascii="Calibri" w:hAnsi="Calibri" w:cs="Calibri"/>
          <w:b/>
          <w:bCs/>
          <w:color w:val="000000"/>
          <w:szCs w:val="20"/>
        </w:rPr>
        <w:t>Nie myśl stereotypowo</w:t>
      </w:r>
    </w:p>
    <w:p w:rsidR="00FB791F" w:rsidRPr="00A55F6A" w:rsidRDefault="00FB791F" w:rsidP="009163B0">
      <w:pPr>
        <w:jc w:val="both"/>
        <w:rPr>
          <w:rFonts w:ascii="Calibri" w:hAnsi="Calibri" w:cs="Calibri"/>
          <w:bCs/>
          <w:color w:val="000000"/>
          <w:szCs w:val="20"/>
        </w:rPr>
      </w:pPr>
      <w:r w:rsidRPr="00A55F6A">
        <w:rPr>
          <w:rFonts w:ascii="Calibri" w:hAnsi="Calibri" w:cs="Calibri"/>
          <w:bCs/>
          <w:color w:val="000000"/>
          <w:szCs w:val="20"/>
        </w:rPr>
        <w:t xml:space="preserve">Uważne planowanie przestrzeni, zwracanie uwagi na detale i troska o spójność stylu to podstawy profesjonalizmu przy urządzaniu salonu. Często zdarza się jednak, że ze względu na utarte schematy </w:t>
      </w:r>
      <w:r w:rsidR="00FF7531" w:rsidRPr="00A55F6A">
        <w:rPr>
          <w:rFonts w:ascii="Calibri" w:hAnsi="Calibri" w:cs="Calibri"/>
          <w:bCs/>
          <w:color w:val="000000"/>
          <w:szCs w:val="20"/>
        </w:rPr>
        <w:br/>
      </w:r>
      <w:r w:rsidRPr="00A55F6A">
        <w:rPr>
          <w:rFonts w:ascii="Calibri" w:hAnsi="Calibri" w:cs="Calibri"/>
          <w:bCs/>
          <w:color w:val="000000"/>
          <w:szCs w:val="20"/>
        </w:rPr>
        <w:t xml:space="preserve">i przyzwyczajenie do danych rozwiązań, zupełnie nie myślimy o tym, że można inaczej. </w:t>
      </w:r>
    </w:p>
    <w:p w:rsidR="00FB791F" w:rsidRPr="00A55F6A" w:rsidRDefault="00FB791F" w:rsidP="009163B0">
      <w:pPr>
        <w:jc w:val="both"/>
        <w:rPr>
          <w:rFonts w:ascii="Calibri" w:hAnsi="Calibri" w:cs="Calibri"/>
          <w:bCs/>
          <w:color w:val="000000"/>
          <w:szCs w:val="20"/>
        </w:rPr>
      </w:pPr>
      <w:r w:rsidRPr="00A55F6A">
        <w:rPr>
          <w:rFonts w:ascii="Calibri" w:hAnsi="Calibri" w:cs="Calibri"/>
          <w:bCs/>
          <w:color w:val="000000"/>
          <w:szCs w:val="20"/>
        </w:rPr>
        <w:t>- Idealnym przykładem</w:t>
      </w:r>
      <w:r w:rsidR="00CC460E" w:rsidRPr="00A55F6A">
        <w:rPr>
          <w:rFonts w:ascii="Calibri" w:hAnsi="Calibri" w:cs="Calibri"/>
          <w:bCs/>
          <w:color w:val="000000"/>
          <w:szCs w:val="20"/>
        </w:rPr>
        <w:t>, który to obrazuje,</w:t>
      </w:r>
      <w:r w:rsidRPr="00A55F6A">
        <w:rPr>
          <w:rFonts w:ascii="Calibri" w:hAnsi="Calibri" w:cs="Calibri"/>
          <w:bCs/>
          <w:color w:val="000000"/>
          <w:szCs w:val="20"/>
        </w:rPr>
        <w:t xml:space="preserve"> jest rozmieszczenie sofy </w:t>
      </w:r>
      <w:r w:rsidR="00CC460E" w:rsidRPr="00A55F6A">
        <w:rPr>
          <w:rFonts w:ascii="Calibri" w:hAnsi="Calibri" w:cs="Calibri"/>
          <w:bCs/>
          <w:color w:val="000000"/>
          <w:szCs w:val="20"/>
        </w:rPr>
        <w:t>w salonie. Większość z nas intuicyjnie stawia ją przy ścianie, na przeciwko telewizora. Tymczasem warto zastanowić się nad innym układem mebla wypoczynkowego. Sofa z powodzeniem może stanąć niemal na środku salonu, jeśli jego powierzchnia jest na tyle duża, że nie ograniczy to poruszania się po pomieszczeniu – mówi Natalia Nowak, ekspert ds. aranżacji wnętrz Salonów Agata.</w:t>
      </w:r>
    </w:p>
    <w:p w:rsidR="00FF7531" w:rsidRDefault="00FF7531" w:rsidP="009163B0">
      <w:pPr>
        <w:jc w:val="both"/>
        <w:rPr>
          <w:rFonts w:ascii="Calibri" w:hAnsi="Calibri" w:cs="Calibri"/>
          <w:bCs/>
          <w:color w:val="000000"/>
          <w:szCs w:val="20"/>
        </w:rPr>
      </w:pPr>
    </w:p>
    <w:p w:rsidR="00A55F6A" w:rsidRDefault="00A55F6A" w:rsidP="009163B0">
      <w:pPr>
        <w:jc w:val="both"/>
        <w:rPr>
          <w:rFonts w:ascii="Calibri" w:hAnsi="Calibri" w:cs="Calibri"/>
          <w:bCs/>
          <w:color w:val="000000"/>
          <w:szCs w:val="20"/>
        </w:rPr>
      </w:pPr>
    </w:p>
    <w:p w:rsidR="00A55F6A" w:rsidRDefault="00A55F6A" w:rsidP="009163B0">
      <w:pPr>
        <w:jc w:val="both"/>
        <w:rPr>
          <w:rFonts w:ascii="Calibri" w:hAnsi="Calibri" w:cs="Calibri"/>
          <w:bCs/>
          <w:color w:val="000000"/>
          <w:szCs w:val="20"/>
        </w:rPr>
      </w:pPr>
    </w:p>
    <w:p w:rsidR="00A55F6A" w:rsidRDefault="00A55F6A" w:rsidP="009163B0">
      <w:pPr>
        <w:jc w:val="both"/>
        <w:rPr>
          <w:rFonts w:ascii="Calibri" w:hAnsi="Calibri" w:cs="Calibri"/>
          <w:bCs/>
          <w:color w:val="000000"/>
          <w:szCs w:val="20"/>
        </w:rPr>
      </w:pPr>
    </w:p>
    <w:p w:rsidR="00A55F6A" w:rsidRPr="00A55F6A" w:rsidRDefault="00A55F6A" w:rsidP="00A55F6A">
      <w:pPr>
        <w:rPr>
          <w:rFonts w:ascii="Calibri" w:hAnsi="Calibri" w:cs="Calibri"/>
          <w:bCs/>
          <w:color w:val="000000"/>
          <w:szCs w:val="20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2967355</wp:posOffset>
            </wp:positionH>
            <wp:positionV relativeFrom="paragraph">
              <wp:posOffset>52705</wp:posOffset>
            </wp:positionV>
            <wp:extent cx="2788920" cy="1857375"/>
            <wp:effectExtent l="0" t="0" r="0" b="9525"/>
            <wp:wrapNone/>
            <wp:docPr id="3" name="Obraz 3" descr="C:\Users\j.bieniewicz\AppData\Local\Microsoft\Windows\INetCache\Content.Word\NAROŻNIK A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.bieniewicz\AppData\Local\Microsoft\Windows\INetCache\Content.Word\NAROŻNIK AST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809875" cy="1973370"/>
            <wp:effectExtent l="0" t="0" r="0" b="8255"/>
            <wp:docPr id="2" name="Obraz 2" descr="/search?query%5Bquerystring%5D=sofa+dak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search?query%5Bquerystring%5D=sofa+dakot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796" cy="199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531" w:rsidRPr="00A55F6A" w:rsidRDefault="00A55F6A" w:rsidP="009163B0">
      <w:pPr>
        <w:jc w:val="both"/>
        <w:rPr>
          <w:rFonts w:ascii="Calibri" w:hAnsi="Calibri" w:cs="Calibri"/>
          <w:bCs/>
          <w:color w:val="000000"/>
          <w:szCs w:val="20"/>
        </w:rPr>
      </w:pPr>
      <w:r>
        <w:rPr>
          <w:rFonts w:ascii="Calibri" w:hAnsi="Calibri" w:cs="Calibri"/>
          <w:bCs/>
          <w:color w:val="000000"/>
          <w:szCs w:val="20"/>
        </w:rPr>
        <w:t>G</w:t>
      </w:r>
      <w:r w:rsidR="00FF7531" w:rsidRPr="00A55F6A">
        <w:rPr>
          <w:rFonts w:ascii="Calibri" w:hAnsi="Calibri" w:cs="Calibri"/>
          <w:bCs/>
          <w:color w:val="000000"/>
          <w:szCs w:val="20"/>
        </w:rPr>
        <w:t xml:space="preserve">dy pomyślimy o przytulnym charakterze pomieszczenia, nasze myśli z pewnością powędrują </w:t>
      </w:r>
      <w:r w:rsidR="00FF7531" w:rsidRPr="00A55F6A">
        <w:rPr>
          <w:rFonts w:ascii="Calibri" w:hAnsi="Calibri" w:cs="Calibri"/>
          <w:bCs/>
          <w:color w:val="000000"/>
          <w:szCs w:val="20"/>
        </w:rPr>
        <w:br/>
        <w:t xml:space="preserve">w stronę puszystego, miękkiego dywanu. Tutaj też możemy wpaść w pułapkę stereotypów. W końcu kto powiedział, że lepiej mieć jeden duży dywan niż dwa małe? </w:t>
      </w:r>
    </w:p>
    <w:p w:rsidR="00CC460E" w:rsidRDefault="00FF7531" w:rsidP="009163B0">
      <w:pPr>
        <w:jc w:val="both"/>
        <w:rPr>
          <w:rFonts w:ascii="Calibri" w:hAnsi="Calibri" w:cs="Calibri"/>
          <w:bCs/>
          <w:color w:val="000000"/>
          <w:szCs w:val="20"/>
        </w:rPr>
      </w:pPr>
      <w:r w:rsidRPr="00A55F6A">
        <w:rPr>
          <w:rFonts w:ascii="Calibri" w:hAnsi="Calibri" w:cs="Calibri"/>
          <w:bCs/>
          <w:color w:val="000000"/>
          <w:szCs w:val="20"/>
        </w:rPr>
        <w:t>Bez względu na to, na czym się skupimy aranżując salon, w</w:t>
      </w:r>
      <w:r w:rsidR="009201DC" w:rsidRPr="00A55F6A">
        <w:rPr>
          <w:rFonts w:ascii="Calibri" w:hAnsi="Calibri" w:cs="Calibri"/>
          <w:bCs/>
          <w:color w:val="000000"/>
          <w:szCs w:val="20"/>
        </w:rPr>
        <w:t xml:space="preserve">arto </w:t>
      </w:r>
      <w:r w:rsidRPr="00A55F6A">
        <w:rPr>
          <w:rFonts w:ascii="Calibri" w:hAnsi="Calibri" w:cs="Calibri"/>
          <w:bCs/>
          <w:color w:val="000000"/>
          <w:szCs w:val="20"/>
        </w:rPr>
        <w:t>mieć na uwadze, że powinien on</w:t>
      </w:r>
      <w:r w:rsidR="00AC6C67" w:rsidRPr="00A55F6A">
        <w:rPr>
          <w:rFonts w:ascii="Calibri" w:hAnsi="Calibri" w:cs="Calibri"/>
          <w:bCs/>
          <w:color w:val="000000"/>
          <w:szCs w:val="20"/>
        </w:rPr>
        <w:t xml:space="preserve"> odzwierciedla</w:t>
      </w:r>
      <w:r w:rsidRPr="00A55F6A">
        <w:rPr>
          <w:rFonts w:ascii="Calibri" w:hAnsi="Calibri" w:cs="Calibri"/>
          <w:bCs/>
          <w:color w:val="000000"/>
          <w:szCs w:val="20"/>
        </w:rPr>
        <w:t>ć</w:t>
      </w:r>
      <w:r w:rsidR="00AC6C67" w:rsidRPr="00A55F6A">
        <w:rPr>
          <w:rFonts w:ascii="Calibri" w:hAnsi="Calibri" w:cs="Calibri"/>
          <w:bCs/>
          <w:color w:val="000000"/>
          <w:szCs w:val="20"/>
        </w:rPr>
        <w:t xml:space="preserve"> nasz styl, a nie</w:t>
      </w:r>
      <w:r w:rsidRPr="00A55F6A">
        <w:rPr>
          <w:rFonts w:ascii="Calibri" w:hAnsi="Calibri" w:cs="Calibri"/>
          <w:bCs/>
          <w:color w:val="000000"/>
          <w:szCs w:val="20"/>
        </w:rPr>
        <w:t xml:space="preserve"> być </w:t>
      </w:r>
      <w:r w:rsidR="00AC6C67" w:rsidRPr="00A55F6A">
        <w:rPr>
          <w:rFonts w:ascii="Calibri" w:hAnsi="Calibri" w:cs="Calibri"/>
          <w:bCs/>
          <w:color w:val="000000"/>
          <w:szCs w:val="20"/>
        </w:rPr>
        <w:t xml:space="preserve">bezpośrednią kopią aranżacji </w:t>
      </w:r>
      <w:r w:rsidR="009201DC" w:rsidRPr="00A55F6A">
        <w:rPr>
          <w:rFonts w:ascii="Calibri" w:hAnsi="Calibri" w:cs="Calibri"/>
          <w:bCs/>
          <w:color w:val="000000"/>
          <w:szCs w:val="20"/>
        </w:rPr>
        <w:t>z katalogów czy magazynó</w:t>
      </w:r>
      <w:r w:rsidR="00AC6C67" w:rsidRPr="00A55F6A">
        <w:rPr>
          <w:rFonts w:ascii="Calibri" w:hAnsi="Calibri" w:cs="Calibri"/>
          <w:bCs/>
          <w:color w:val="000000"/>
          <w:szCs w:val="20"/>
        </w:rPr>
        <w:t>w wnętrzarskich. Pamiętajmy, że miejsce, w którym spędzamy znaczną część naszego czasu</w:t>
      </w:r>
      <w:r w:rsidR="009201DC" w:rsidRPr="00A55F6A">
        <w:rPr>
          <w:rFonts w:ascii="Calibri" w:hAnsi="Calibri" w:cs="Calibri"/>
          <w:bCs/>
          <w:color w:val="000000"/>
          <w:szCs w:val="20"/>
        </w:rPr>
        <w:t xml:space="preserve"> </w:t>
      </w:r>
      <w:r w:rsidR="00AC6C67" w:rsidRPr="00A55F6A">
        <w:rPr>
          <w:rFonts w:ascii="Calibri" w:hAnsi="Calibri" w:cs="Calibri"/>
          <w:bCs/>
          <w:color w:val="000000"/>
          <w:szCs w:val="20"/>
        </w:rPr>
        <w:t>powinno być funkcjonalne i przytulne</w:t>
      </w:r>
      <w:r w:rsidR="009201DC" w:rsidRPr="00A55F6A">
        <w:rPr>
          <w:rFonts w:ascii="Calibri" w:hAnsi="Calibri" w:cs="Calibri"/>
          <w:bCs/>
          <w:color w:val="000000"/>
          <w:szCs w:val="20"/>
        </w:rPr>
        <w:t>,</w:t>
      </w:r>
      <w:r w:rsidR="00AC6C67" w:rsidRPr="00A55F6A">
        <w:rPr>
          <w:rFonts w:ascii="Calibri" w:hAnsi="Calibri" w:cs="Calibri"/>
          <w:bCs/>
          <w:color w:val="000000"/>
          <w:szCs w:val="20"/>
        </w:rPr>
        <w:t xml:space="preserve"> a będzie takie tylko wtedy, gdy zaprojektujemy je w zgodzie ze sobą i naszym stylem.  </w:t>
      </w:r>
    </w:p>
    <w:p w:rsidR="00A55F6A" w:rsidRPr="00A55F6A" w:rsidRDefault="00A55F6A" w:rsidP="009163B0">
      <w:pPr>
        <w:jc w:val="both"/>
        <w:rPr>
          <w:rFonts w:ascii="Calibri" w:hAnsi="Calibri" w:cs="Calibri"/>
          <w:bCs/>
          <w:color w:val="000000"/>
          <w:szCs w:val="20"/>
        </w:rPr>
      </w:pPr>
    </w:p>
    <w:p w:rsidR="009201DC" w:rsidRPr="00A55F6A" w:rsidRDefault="00AC6C67" w:rsidP="009163B0">
      <w:pPr>
        <w:jc w:val="both"/>
        <w:rPr>
          <w:rFonts w:ascii="Calibri" w:hAnsi="Calibri" w:cs="Calibri"/>
          <w:b/>
          <w:bCs/>
          <w:color w:val="000000"/>
          <w:szCs w:val="20"/>
        </w:rPr>
      </w:pPr>
      <w:r w:rsidRPr="00A55F6A">
        <w:rPr>
          <w:rFonts w:ascii="Calibri" w:hAnsi="Calibri" w:cs="Calibri"/>
          <w:b/>
          <w:bCs/>
          <w:color w:val="000000"/>
          <w:szCs w:val="20"/>
        </w:rPr>
        <w:t>Funkcjonalność może iść w parze z klimatem</w:t>
      </w:r>
    </w:p>
    <w:p w:rsidR="00AC6C67" w:rsidRPr="00A55F6A" w:rsidRDefault="00AC6C67" w:rsidP="009163B0">
      <w:pPr>
        <w:jc w:val="both"/>
        <w:rPr>
          <w:rFonts w:ascii="Calibri" w:hAnsi="Calibri" w:cs="Calibri"/>
          <w:bCs/>
          <w:color w:val="000000"/>
          <w:szCs w:val="20"/>
        </w:rPr>
      </w:pPr>
      <w:r w:rsidRPr="00A55F6A">
        <w:rPr>
          <w:rFonts w:ascii="Calibri" w:hAnsi="Calibri" w:cs="Calibri"/>
          <w:bCs/>
          <w:color w:val="000000"/>
          <w:szCs w:val="20"/>
        </w:rPr>
        <w:t xml:space="preserve">Aby salon był przytulny, warto postawić na dobre oświetlenie i spersonalizowane dodatki, takie jak ramki na zdjęcia czy ozdoby odzwierciedlające nasze upodobania. W pomieszczeniu powinna panować </w:t>
      </w:r>
      <w:r w:rsidR="00A55F6A" w:rsidRPr="00A55F6A">
        <w:rPr>
          <w:rFonts w:ascii="Calibri" w:hAnsi="Calibri" w:cs="Calibri"/>
          <w:bCs/>
          <w:color w:val="000000"/>
          <w:szCs w:val="20"/>
        </w:rPr>
        <w:t>harmonia</w:t>
      </w:r>
      <w:r w:rsidRPr="00A55F6A">
        <w:rPr>
          <w:rFonts w:ascii="Calibri" w:hAnsi="Calibri" w:cs="Calibri"/>
          <w:bCs/>
          <w:color w:val="000000"/>
          <w:szCs w:val="20"/>
        </w:rPr>
        <w:t xml:space="preserve"> i synergia barw, zdobień i kształtów. Nie musimy przy tym rezygnować </w:t>
      </w:r>
      <w:r w:rsidR="001F1756" w:rsidRPr="00A55F6A">
        <w:rPr>
          <w:rFonts w:ascii="Calibri" w:hAnsi="Calibri" w:cs="Calibri"/>
          <w:bCs/>
          <w:color w:val="000000"/>
          <w:szCs w:val="20"/>
        </w:rPr>
        <w:br/>
      </w:r>
      <w:r w:rsidRPr="00A55F6A">
        <w:rPr>
          <w:rFonts w:ascii="Calibri" w:hAnsi="Calibri" w:cs="Calibri"/>
          <w:bCs/>
          <w:color w:val="000000"/>
          <w:szCs w:val="20"/>
        </w:rPr>
        <w:t xml:space="preserve">z funkcjonalności i z powodzeniem możemy wrócić do starych, sprawdzonych rozwiązań, które przybrały nową formę. </w:t>
      </w:r>
    </w:p>
    <w:p w:rsidR="00AC6C67" w:rsidRPr="00A55F6A" w:rsidRDefault="00AC6C67" w:rsidP="009163B0">
      <w:pPr>
        <w:jc w:val="both"/>
        <w:rPr>
          <w:rFonts w:ascii="Calibri" w:hAnsi="Calibri" w:cs="Calibri"/>
          <w:bCs/>
          <w:color w:val="000000"/>
          <w:szCs w:val="20"/>
        </w:rPr>
      </w:pPr>
      <w:r w:rsidRPr="00A55F6A">
        <w:rPr>
          <w:rFonts w:ascii="Calibri" w:hAnsi="Calibri" w:cs="Calibri"/>
          <w:bCs/>
          <w:color w:val="000000"/>
          <w:szCs w:val="20"/>
        </w:rPr>
        <w:t xml:space="preserve">Mowa chociażby o meblościankach. Mebel, który kojarzy się głównie z okresem PRL-u przeżywa swój renesans. Meblościanki są bardzo funkcjonalne i z powodzeniem można je wykorzystać przy aranżacji nowoczesnego salonu. </w:t>
      </w:r>
    </w:p>
    <w:p w:rsidR="00A55F6A" w:rsidRDefault="00A55F6A" w:rsidP="009163B0">
      <w:pPr>
        <w:jc w:val="both"/>
        <w:rPr>
          <w:rFonts w:ascii="Calibri" w:hAnsi="Calibri" w:cs="Calibri"/>
          <w:bCs/>
          <w:color w:val="000000"/>
          <w:szCs w:val="20"/>
        </w:rPr>
      </w:pPr>
      <w:r>
        <w:rPr>
          <w:rFonts w:ascii="Calibri" w:hAnsi="Calibri" w:cs="Calibri"/>
          <w:bCs/>
          <w:color w:val="000000"/>
          <w:szCs w:val="20"/>
        </w:rPr>
        <w:t xml:space="preserve">- </w:t>
      </w:r>
      <w:r w:rsidR="001F1756" w:rsidRPr="00A55F6A">
        <w:rPr>
          <w:rFonts w:ascii="Calibri" w:hAnsi="Calibri" w:cs="Calibri"/>
          <w:bCs/>
          <w:color w:val="000000"/>
          <w:szCs w:val="20"/>
        </w:rPr>
        <w:t xml:space="preserve">Bardzo popularne są nowoczesne meblościanki o ciekawych formach, które mogą być wykorzystane jako mebel samodzielny – wskazuje Arkadiusz Jasiński ekspert ds. mebli skrzyniowych Salonów Agata  – Dominuje połyskująca biel w połączeniu z dębowym drewnem, ponieważ taka kolorystyka rozjaśnia i optycznie ociepla wnętrze. </w:t>
      </w:r>
    </w:p>
    <w:p w:rsidR="00AC6C67" w:rsidRDefault="001F1756" w:rsidP="009163B0">
      <w:pPr>
        <w:jc w:val="both"/>
        <w:rPr>
          <w:rFonts w:ascii="Calibri" w:hAnsi="Calibri" w:cs="Calibri"/>
          <w:bCs/>
          <w:color w:val="000000"/>
          <w:szCs w:val="20"/>
        </w:rPr>
      </w:pPr>
      <w:r w:rsidRPr="00A55F6A">
        <w:rPr>
          <w:rFonts w:ascii="Calibri" w:hAnsi="Calibri" w:cs="Calibri"/>
          <w:bCs/>
          <w:color w:val="000000"/>
          <w:szCs w:val="20"/>
        </w:rPr>
        <w:t xml:space="preserve">Jeśli do tego zastosujemy specjalne oświetlenie LED, meblościanka nie tylko spełni swoją praktyczną funkcję, ale też wpłynie na kreowanie przytulnego klimatu. </w:t>
      </w:r>
    </w:p>
    <w:p w:rsidR="00476A72" w:rsidRDefault="00476A72" w:rsidP="009163B0">
      <w:pPr>
        <w:jc w:val="both"/>
        <w:rPr>
          <w:rFonts w:ascii="Calibri" w:hAnsi="Calibri" w:cs="Calibri"/>
          <w:bCs/>
          <w:color w:val="000000"/>
          <w:szCs w:val="20"/>
        </w:rPr>
      </w:pPr>
    </w:p>
    <w:p w:rsidR="00476A72" w:rsidRDefault="00476A72" w:rsidP="009163B0">
      <w:pPr>
        <w:jc w:val="both"/>
        <w:rPr>
          <w:rFonts w:ascii="Calibri" w:hAnsi="Calibri" w:cs="Calibri"/>
          <w:bCs/>
          <w:color w:val="000000"/>
          <w:szCs w:val="20"/>
        </w:rPr>
      </w:pPr>
    </w:p>
    <w:p w:rsidR="00476A72" w:rsidRDefault="00476A72" w:rsidP="009163B0">
      <w:pPr>
        <w:jc w:val="both"/>
        <w:rPr>
          <w:rFonts w:ascii="Calibri" w:hAnsi="Calibri" w:cs="Calibri"/>
          <w:bCs/>
          <w:color w:val="000000"/>
          <w:szCs w:val="20"/>
        </w:rPr>
      </w:pPr>
    </w:p>
    <w:p w:rsidR="00476A72" w:rsidRDefault="00476A72" w:rsidP="009163B0">
      <w:pPr>
        <w:jc w:val="both"/>
        <w:rPr>
          <w:rFonts w:ascii="Calibri" w:hAnsi="Calibri" w:cs="Calibri"/>
          <w:bCs/>
          <w:color w:val="000000"/>
          <w:szCs w:val="20"/>
        </w:rPr>
      </w:pPr>
    </w:p>
    <w:p w:rsidR="00476A72" w:rsidRDefault="00476A72" w:rsidP="009163B0">
      <w:pPr>
        <w:jc w:val="both"/>
        <w:rPr>
          <w:rFonts w:ascii="Calibri" w:hAnsi="Calibri" w:cs="Calibri"/>
          <w:bCs/>
          <w:color w:val="00000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2836545</wp:posOffset>
            </wp:positionH>
            <wp:positionV relativeFrom="paragraph">
              <wp:posOffset>120650</wp:posOffset>
            </wp:positionV>
            <wp:extent cx="2997763" cy="2247900"/>
            <wp:effectExtent l="0" t="0" r="0" b="0"/>
            <wp:wrapNone/>
            <wp:docPr id="5" name="Obraz 5" descr="Meblościanka KANAS 11005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eblościanka KANAS 110057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763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F6A" w:rsidRDefault="00476A72" w:rsidP="009163B0">
      <w:pPr>
        <w:jc w:val="both"/>
        <w:rPr>
          <w:rFonts w:ascii="Calibri" w:hAnsi="Calibri" w:cs="Calibri"/>
          <w:bCs/>
          <w:color w:val="000000"/>
          <w:szCs w:val="2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633730</wp:posOffset>
            </wp:positionH>
            <wp:positionV relativeFrom="paragraph">
              <wp:posOffset>2205356</wp:posOffset>
            </wp:positionV>
            <wp:extent cx="3905250" cy="2928938"/>
            <wp:effectExtent l="0" t="0" r="0" b="5080"/>
            <wp:wrapNone/>
            <wp:docPr id="6" name="Obraz 6" descr="Meblościanka HULON HULM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eblościanka HULON HULM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323" cy="293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CCB9606" wp14:editId="19472884">
            <wp:extent cx="2895600" cy="2171700"/>
            <wp:effectExtent l="0" t="0" r="0" b="0"/>
            <wp:docPr id="4" name="Obraz 4" descr="Meblościanka COLIN COLM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eblościanka COLIN COLM0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895" cy="217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F6A" w:rsidRDefault="00A55F6A" w:rsidP="009163B0">
      <w:pPr>
        <w:jc w:val="both"/>
        <w:rPr>
          <w:rFonts w:ascii="Calibri" w:hAnsi="Calibri" w:cs="Calibri"/>
          <w:bCs/>
          <w:color w:val="000000"/>
          <w:szCs w:val="20"/>
        </w:rPr>
      </w:pPr>
    </w:p>
    <w:p w:rsidR="00A55F6A" w:rsidRDefault="00A55F6A" w:rsidP="009163B0">
      <w:pPr>
        <w:jc w:val="both"/>
        <w:rPr>
          <w:rFonts w:ascii="Calibri" w:hAnsi="Calibri" w:cs="Calibri"/>
          <w:bCs/>
          <w:color w:val="000000"/>
          <w:szCs w:val="20"/>
        </w:rPr>
      </w:pPr>
    </w:p>
    <w:p w:rsidR="00A55F6A" w:rsidRPr="00A55F6A" w:rsidRDefault="00A55F6A" w:rsidP="009163B0">
      <w:pPr>
        <w:jc w:val="both"/>
        <w:rPr>
          <w:rFonts w:ascii="Calibri" w:hAnsi="Calibri" w:cs="Calibri"/>
          <w:b/>
          <w:bCs/>
          <w:color w:val="000000"/>
          <w:szCs w:val="20"/>
        </w:rPr>
      </w:pPr>
    </w:p>
    <w:p w:rsidR="009E2052" w:rsidRDefault="009E2052" w:rsidP="009E2052">
      <w:pPr>
        <w:spacing w:after="0" w:line="240" w:lineRule="auto"/>
        <w:contextualSpacing/>
        <w:jc w:val="both"/>
        <w:rPr>
          <w:rFonts w:ascii="Calibri" w:eastAsia="Calibri" w:hAnsi="Calibri" w:cs="Calibri"/>
          <w:b/>
          <w:lang w:eastAsia="pl-PL"/>
        </w:rPr>
      </w:pPr>
    </w:p>
    <w:p w:rsidR="00A55F6A" w:rsidRDefault="00A55F6A" w:rsidP="009E2052">
      <w:pPr>
        <w:spacing w:after="0" w:line="240" w:lineRule="auto"/>
        <w:contextualSpacing/>
        <w:jc w:val="both"/>
        <w:rPr>
          <w:rFonts w:ascii="Calibri" w:eastAsia="Calibri" w:hAnsi="Calibri" w:cs="Calibri"/>
          <w:b/>
          <w:lang w:eastAsia="pl-PL"/>
        </w:rPr>
      </w:pPr>
    </w:p>
    <w:p w:rsidR="00A55F6A" w:rsidRDefault="00A55F6A" w:rsidP="009E2052">
      <w:pPr>
        <w:spacing w:after="0" w:line="240" w:lineRule="auto"/>
        <w:contextualSpacing/>
        <w:jc w:val="both"/>
        <w:rPr>
          <w:rFonts w:ascii="Calibri" w:eastAsia="Calibri" w:hAnsi="Calibri" w:cs="Calibri"/>
          <w:b/>
          <w:lang w:eastAsia="pl-PL"/>
        </w:rPr>
      </w:pPr>
    </w:p>
    <w:p w:rsidR="00A55F6A" w:rsidRDefault="00A55F6A" w:rsidP="009E2052">
      <w:pPr>
        <w:spacing w:after="0" w:line="240" w:lineRule="auto"/>
        <w:contextualSpacing/>
        <w:jc w:val="both"/>
        <w:rPr>
          <w:rFonts w:ascii="Calibri" w:eastAsia="Calibri" w:hAnsi="Calibri" w:cs="Calibri"/>
          <w:b/>
          <w:lang w:eastAsia="pl-PL"/>
        </w:rPr>
      </w:pPr>
    </w:p>
    <w:p w:rsidR="00A55F6A" w:rsidRDefault="00A55F6A" w:rsidP="009E2052">
      <w:pPr>
        <w:spacing w:after="0" w:line="240" w:lineRule="auto"/>
        <w:contextualSpacing/>
        <w:jc w:val="both"/>
        <w:rPr>
          <w:rFonts w:ascii="Calibri" w:eastAsia="Calibri" w:hAnsi="Calibri" w:cs="Calibri"/>
          <w:b/>
          <w:lang w:eastAsia="pl-PL"/>
        </w:rPr>
      </w:pPr>
    </w:p>
    <w:p w:rsidR="00A55F6A" w:rsidRDefault="00A55F6A" w:rsidP="009E2052">
      <w:pPr>
        <w:spacing w:after="0" w:line="240" w:lineRule="auto"/>
        <w:contextualSpacing/>
        <w:jc w:val="both"/>
        <w:rPr>
          <w:rFonts w:ascii="Calibri" w:eastAsia="Calibri" w:hAnsi="Calibri" w:cs="Calibri"/>
          <w:b/>
          <w:lang w:eastAsia="pl-PL"/>
        </w:rPr>
      </w:pPr>
    </w:p>
    <w:p w:rsidR="00A55F6A" w:rsidRDefault="00A55F6A" w:rsidP="009E2052">
      <w:pPr>
        <w:spacing w:after="0" w:line="240" w:lineRule="auto"/>
        <w:contextualSpacing/>
        <w:jc w:val="both"/>
        <w:rPr>
          <w:rFonts w:ascii="Calibri" w:eastAsia="Calibri" w:hAnsi="Calibri" w:cs="Calibri"/>
          <w:b/>
          <w:lang w:eastAsia="pl-PL"/>
        </w:rPr>
      </w:pPr>
    </w:p>
    <w:p w:rsidR="00A55F6A" w:rsidRDefault="00A55F6A" w:rsidP="009E2052">
      <w:pPr>
        <w:spacing w:after="0" w:line="240" w:lineRule="auto"/>
        <w:contextualSpacing/>
        <w:jc w:val="both"/>
        <w:rPr>
          <w:rFonts w:ascii="Calibri" w:eastAsia="Calibri" w:hAnsi="Calibri" w:cs="Calibri"/>
          <w:b/>
          <w:lang w:eastAsia="pl-PL"/>
        </w:rPr>
      </w:pPr>
    </w:p>
    <w:p w:rsidR="00A55F6A" w:rsidRDefault="00A55F6A" w:rsidP="009E2052">
      <w:pPr>
        <w:spacing w:after="0" w:line="240" w:lineRule="auto"/>
        <w:contextualSpacing/>
        <w:jc w:val="both"/>
        <w:rPr>
          <w:rFonts w:ascii="Calibri" w:eastAsia="Calibri" w:hAnsi="Calibri" w:cs="Calibri"/>
          <w:b/>
          <w:lang w:eastAsia="pl-PL"/>
        </w:rPr>
      </w:pPr>
    </w:p>
    <w:p w:rsidR="00A55F6A" w:rsidRDefault="00A55F6A" w:rsidP="009E2052">
      <w:pPr>
        <w:spacing w:after="0" w:line="240" w:lineRule="auto"/>
        <w:contextualSpacing/>
        <w:jc w:val="both"/>
        <w:rPr>
          <w:rFonts w:ascii="Calibri" w:eastAsia="Calibri" w:hAnsi="Calibri" w:cs="Calibri"/>
          <w:b/>
          <w:lang w:eastAsia="pl-PL"/>
        </w:rPr>
      </w:pPr>
    </w:p>
    <w:p w:rsidR="00A55F6A" w:rsidRDefault="00A55F6A" w:rsidP="009E2052">
      <w:pPr>
        <w:spacing w:after="0" w:line="240" w:lineRule="auto"/>
        <w:contextualSpacing/>
        <w:jc w:val="both"/>
        <w:rPr>
          <w:rFonts w:ascii="Calibri" w:eastAsia="Calibri" w:hAnsi="Calibri" w:cs="Calibri"/>
          <w:b/>
          <w:lang w:eastAsia="pl-PL"/>
        </w:rPr>
      </w:pPr>
    </w:p>
    <w:p w:rsidR="00A55F6A" w:rsidRPr="009E2052" w:rsidRDefault="00A55F6A" w:rsidP="009E2052">
      <w:pPr>
        <w:spacing w:after="0" w:line="240" w:lineRule="auto"/>
        <w:contextualSpacing/>
        <w:jc w:val="both"/>
        <w:rPr>
          <w:rFonts w:ascii="Calibri" w:eastAsia="Calibri" w:hAnsi="Calibri" w:cs="Calibri"/>
          <w:b/>
          <w:lang w:eastAsia="pl-PL"/>
        </w:rPr>
      </w:pPr>
    </w:p>
    <w:p w:rsidR="00476A72" w:rsidRDefault="00476A72" w:rsidP="009E2052">
      <w:pPr>
        <w:spacing w:after="0" w:line="240" w:lineRule="auto"/>
        <w:jc w:val="both"/>
        <w:rPr>
          <w:rFonts w:ascii="Calibri" w:eastAsia="Calibri" w:hAnsi="Calibri" w:cs="Calibri"/>
          <w:b/>
          <w:sz w:val="16"/>
          <w:szCs w:val="16"/>
          <w:lang w:eastAsia="pl-PL"/>
        </w:rPr>
      </w:pPr>
    </w:p>
    <w:p w:rsidR="00476A72" w:rsidRDefault="00476A72" w:rsidP="009E2052">
      <w:pPr>
        <w:spacing w:after="0" w:line="240" w:lineRule="auto"/>
        <w:jc w:val="both"/>
        <w:rPr>
          <w:rFonts w:ascii="Calibri" w:eastAsia="Calibri" w:hAnsi="Calibri" w:cs="Calibri"/>
          <w:b/>
          <w:sz w:val="16"/>
          <w:szCs w:val="16"/>
          <w:lang w:eastAsia="pl-PL"/>
        </w:rPr>
      </w:pPr>
    </w:p>
    <w:p w:rsidR="009E2052" w:rsidRPr="009E2052" w:rsidRDefault="009E2052" w:rsidP="009E2052">
      <w:pPr>
        <w:spacing w:after="0" w:line="240" w:lineRule="auto"/>
        <w:jc w:val="both"/>
        <w:rPr>
          <w:rFonts w:ascii="Calibri" w:eastAsia="Calibri" w:hAnsi="Calibri" w:cs="Calibri"/>
          <w:b/>
          <w:sz w:val="16"/>
          <w:szCs w:val="16"/>
          <w:lang w:eastAsia="pl-PL"/>
        </w:rPr>
      </w:pPr>
      <w:r w:rsidRPr="009E2052">
        <w:rPr>
          <w:rFonts w:ascii="Calibri" w:eastAsia="Calibri" w:hAnsi="Calibri" w:cs="Calibri"/>
          <w:b/>
          <w:sz w:val="16"/>
          <w:szCs w:val="16"/>
          <w:lang w:eastAsia="pl-PL"/>
        </w:rPr>
        <w:t>O Agata SA.:</w:t>
      </w:r>
    </w:p>
    <w:p w:rsidR="009E2052" w:rsidRPr="009E2052" w:rsidRDefault="009E2052" w:rsidP="009E2052">
      <w:pPr>
        <w:spacing w:after="0" w:line="240" w:lineRule="auto"/>
        <w:jc w:val="both"/>
        <w:rPr>
          <w:rFonts w:ascii="Calibri" w:eastAsia="Calibri" w:hAnsi="Calibri" w:cs="Calibri"/>
          <w:sz w:val="16"/>
          <w:szCs w:val="16"/>
          <w:lang w:eastAsia="pl-PL"/>
        </w:rPr>
      </w:pPr>
      <w:r w:rsidRPr="009E2052">
        <w:rPr>
          <w:rFonts w:ascii="Calibri" w:eastAsia="Calibri" w:hAnsi="Calibri" w:cs="Calibri"/>
          <w:sz w:val="16"/>
          <w:szCs w:val="16"/>
          <w:lang w:eastAsia="pl-PL"/>
        </w:rPr>
        <w:t xml:space="preserve">Agata S.A. to sieć wielkopowierzchniowych salonów mebli oraz artykułów wyposażenia wnętrz w Polsce; obejmująca 22 wielkopowierzchniowe salony zlokalizowane zarówno w dużych, jak i średnich miastach w całym kraju. Agata S.A. poprzez punkty sprzedaży detalicznej i e-commerce oferuje kolekcje do pokoju dziennego, dziecięcego, sypialni, jadalni </w:t>
      </w:r>
      <w:r w:rsidRPr="009E2052">
        <w:rPr>
          <w:rFonts w:ascii="Calibri" w:eastAsia="Calibri" w:hAnsi="Calibri" w:cs="Calibri"/>
          <w:sz w:val="16"/>
          <w:szCs w:val="16"/>
          <w:lang w:eastAsia="pl-PL"/>
        </w:rPr>
        <w:br/>
        <w:t xml:space="preserve">i kuchni, a także szeroką gamę produktów i akcesoriów do aranżacji wnętrz. Marka zapewnia dostęp do artykułów ponad 250 krajowych i zagranicznych producentów kilkudziesięciu marek własnych oraz szerokiego grona doradców, projektantów </w:t>
      </w:r>
      <w:r w:rsidRPr="009E2052">
        <w:rPr>
          <w:rFonts w:ascii="Calibri" w:eastAsia="Calibri" w:hAnsi="Calibri" w:cs="Calibri"/>
          <w:sz w:val="16"/>
          <w:szCs w:val="16"/>
          <w:lang w:eastAsia="pl-PL"/>
        </w:rPr>
        <w:br/>
        <w:t xml:space="preserve">i ekspertów. Więcej o Agata S.A: </w:t>
      </w:r>
      <w:hyperlink r:id="rId14" w:history="1">
        <w:r w:rsidRPr="009E2052">
          <w:rPr>
            <w:rFonts w:ascii="Calibri" w:eastAsia="Calibri" w:hAnsi="Calibri" w:cs="Calibri"/>
            <w:color w:val="0563C1"/>
            <w:sz w:val="16"/>
            <w:szCs w:val="16"/>
            <w:u w:val="single"/>
            <w:lang w:eastAsia="pl-PL"/>
          </w:rPr>
          <w:t>www.agatameble.pl</w:t>
        </w:r>
      </w:hyperlink>
    </w:p>
    <w:p w:rsidR="009E2052" w:rsidRPr="009E2052" w:rsidRDefault="009E2052" w:rsidP="009E2052">
      <w:pPr>
        <w:spacing w:after="0" w:line="240" w:lineRule="auto"/>
        <w:jc w:val="both"/>
        <w:rPr>
          <w:rFonts w:ascii="Calibri" w:eastAsia="Calibri" w:hAnsi="Calibri" w:cs="Calibri"/>
          <w:sz w:val="16"/>
          <w:szCs w:val="16"/>
          <w:lang w:eastAsia="pl-PL"/>
        </w:rPr>
      </w:pPr>
    </w:p>
    <w:p w:rsidR="009E2052" w:rsidRPr="009E2052" w:rsidRDefault="009E2052" w:rsidP="009E2052">
      <w:pPr>
        <w:spacing w:after="0" w:line="240" w:lineRule="auto"/>
        <w:jc w:val="both"/>
        <w:rPr>
          <w:rFonts w:ascii="Calibri" w:eastAsia="Calibri" w:hAnsi="Calibri" w:cs="Calibri"/>
          <w:sz w:val="16"/>
          <w:szCs w:val="16"/>
          <w:lang w:eastAsia="pl-PL"/>
        </w:rPr>
      </w:pPr>
    </w:p>
    <w:p w:rsidR="009E2052" w:rsidRPr="009E2052" w:rsidRDefault="009E2052" w:rsidP="009E2052">
      <w:pPr>
        <w:spacing w:after="0" w:line="240" w:lineRule="auto"/>
        <w:rPr>
          <w:rFonts w:ascii="Calibri" w:eastAsia="Calibri" w:hAnsi="Calibri" w:cs="Calibri"/>
          <w:b/>
          <w:sz w:val="16"/>
          <w:szCs w:val="16"/>
          <w:lang w:eastAsia="pl-PL"/>
        </w:rPr>
      </w:pPr>
      <w:r w:rsidRPr="009E2052">
        <w:rPr>
          <w:rFonts w:ascii="Calibri" w:eastAsia="Calibri" w:hAnsi="Calibri" w:cs="Calibri"/>
          <w:b/>
          <w:sz w:val="16"/>
          <w:szCs w:val="16"/>
          <w:lang w:eastAsia="pl-PL"/>
        </w:rPr>
        <w:t>Kontakt dla mediów:</w:t>
      </w:r>
    </w:p>
    <w:p w:rsidR="009E2052" w:rsidRPr="009E2052" w:rsidRDefault="009E2052" w:rsidP="009E2052">
      <w:pPr>
        <w:autoSpaceDN w:val="0"/>
        <w:spacing w:after="0" w:line="240" w:lineRule="auto"/>
        <w:rPr>
          <w:rFonts w:ascii="Calibri" w:eastAsia="Times New Roman" w:hAnsi="Calibri" w:cs="Calibri"/>
          <w:sz w:val="16"/>
          <w:szCs w:val="16"/>
          <w:lang w:eastAsia="pl-PL"/>
        </w:rPr>
      </w:pPr>
      <w:r w:rsidRPr="009E2052">
        <w:rPr>
          <w:rFonts w:ascii="Calibri" w:eastAsia="Times New Roman" w:hAnsi="Calibri" w:cs="Calibri"/>
          <w:sz w:val="16"/>
          <w:szCs w:val="16"/>
          <w:lang w:eastAsia="pl-PL"/>
        </w:rPr>
        <w:t>Joanna Bieniewicz</w:t>
      </w:r>
      <w:r w:rsidRPr="009E2052">
        <w:rPr>
          <w:rFonts w:ascii="Calibri" w:eastAsia="Times New Roman" w:hAnsi="Calibri" w:cs="Calibri"/>
          <w:sz w:val="16"/>
          <w:szCs w:val="16"/>
          <w:lang w:eastAsia="pl-PL"/>
        </w:rPr>
        <w:br/>
        <w:t>24/7Communication Sp. z o.o.</w:t>
      </w:r>
      <w:r w:rsidRPr="009E2052">
        <w:rPr>
          <w:rFonts w:ascii="Calibri" w:eastAsia="Times New Roman" w:hAnsi="Calibri" w:cs="Calibri"/>
          <w:sz w:val="16"/>
          <w:szCs w:val="16"/>
          <w:lang w:eastAsia="pl-PL"/>
        </w:rPr>
        <w:tab/>
      </w:r>
      <w:r w:rsidRPr="009E2052">
        <w:rPr>
          <w:rFonts w:ascii="Calibri" w:eastAsia="Times New Roman" w:hAnsi="Calibri" w:cs="Calibri"/>
          <w:sz w:val="16"/>
          <w:szCs w:val="16"/>
          <w:lang w:eastAsia="pl-PL"/>
        </w:rPr>
        <w:tab/>
      </w:r>
      <w:r w:rsidRPr="009E2052">
        <w:rPr>
          <w:rFonts w:ascii="Calibri" w:eastAsia="Times New Roman" w:hAnsi="Calibri" w:cs="Calibri"/>
          <w:sz w:val="16"/>
          <w:szCs w:val="16"/>
          <w:lang w:eastAsia="pl-PL"/>
        </w:rPr>
        <w:tab/>
      </w:r>
      <w:r w:rsidRPr="009E2052">
        <w:rPr>
          <w:rFonts w:ascii="Calibri" w:eastAsia="Times New Roman" w:hAnsi="Calibri" w:cs="Calibri"/>
          <w:sz w:val="16"/>
          <w:szCs w:val="16"/>
          <w:lang w:eastAsia="pl-PL"/>
        </w:rPr>
        <w:tab/>
      </w:r>
      <w:r w:rsidRPr="009E2052">
        <w:rPr>
          <w:rFonts w:ascii="Calibri" w:eastAsia="Times New Roman" w:hAnsi="Calibri" w:cs="Calibri"/>
          <w:sz w:val="16"/>
          <w:szCs w:val="16"/>
          <w:lang w:eastAsia="pl-PL"/>
        </w:rPr>
        <w:tab/>
      </w:r>
      <w:r w:rsidRPr="009E2052">
        <w:rPr>
          <w:rFonts w:ascii="Calibri" w:eastAsia="Times New Roman" w:hAnsi="Calibri" w:cs="Calibri"/>
          <w:sz w:val="16"/>
          <w:szCs w:val="16"/>
          <w:lang w:eastAsia="pl-PL"/>
        </w:rPr>
        <w:tab/>
      </w:r>
      <w:r w:rsidRPr="009E2052">
        <w:rPr>
          <w:rFonts w:ascii="Calibri" w:eastAsia="Times New Roman" w:hAnsi="Calibri" w:cs="Calibri"/>
          <w:sz w:val="16"/>
          <w:szCs w:val="16"/>
          <w:lang w:eastAsia="pl-PL"/>
        </w:rPr>
        <w:tab/>
      </w:r>
      <w:r w:rsidRPr="009E2052">
        <w:rPr>
          <w:rFonts w:ascii="Calibri" w:eastAsia="Times New Roman" w:hAnsi="Calibri" w:cs="Calibri"/>
          <w:sz w:val="16"/>
          <w:szCs w:val="16"/>
          <w:lang w:eastAsia="pl-PL"/>
        </w:rPr>
        <w:br/>
        <w:t xml:space="preserve">ul. </w:t>
      </w:r>
      <w:proofErr w:type="spellStart"/>
      <w:r w:rsidRPr="009E2052">
        <w:rPr>
          <w:rFonts w:ascii="Calibri" w:eastAsia="Times New Roman" w:hAnsi="Calibri" w:cs="Calibri"/>
          <w:sz w:val="16"/>
          <w:szCs w:val="16"/>
          <w:lang w:eastAsia="pl-PL"/>
        </w:rPr>
        <w:t>Świętojerska</w:t>
      </w:r>
      <w:proofErr w:type="spellEnd"/>
      <w:r w:rsidRPr="009E2052">
        <w:rPr>
          <w:rFonts w:ascii="Calibri" w:eastAsia="Times New Roman" w:hAnsi="Calibri" w:cs="Calibri"/>
          <w:sz w:val="16"/>
          <w:szCs w:val="16"/>
          <w:lang w:eastAsia="pl-PL"/>
        </w:rPr>
        <w:t xml:space="preserve"> 5/7</w:t>
      </w:r>
      <w:r w:rsidRPr="009E2052">
        <w:rPr>
          <w:rFonts w:ascii="Calibri" w:eastAsia="Times New Roman" w:hAnsi="Calibri" w:cs="Calibri"/>
          <w:sz w:val="16"/>
          <w:szCs w:val="16"/>
          <w:lang w:eastAsia="pl-PL"/>
        </w:rPr>
        <w:br/>
        <w:t>00-236 Warszawa</w:t>
      </w:r>
    </w:p>
    <w:p w:rsidR="009E2052" w:rsidRPr="009E2052" w:rsidRDefault="009E2052" w:rsidP="009E2052">
      <w:pPr>
        <w:autoSpaceDN w:val="0"/>
        <w:spacing w:after="0" w:line="240" w:lineRule="auto"/>
        <w:rPr>
          <w:rFonts w:ascii="Calibri" w:eastAsia="Times New Roman" w:hAnsi="Calibri" w:cs="Calibri"/>
          <w:sz w:val="16"/>
          <w:szCs w:val="16"/>
          <w:lang w:eastAsia="pl-PL"/>
        </w:rPr>
      </w:pPr>
      <w:r w:rsidRPr="009E2052">
        <w:rPr>
          <w:rFonts w:ascii="Calibri" w:eastAsia="Times New Roman" w:hAnsi="Calibri" w:cs="Calibri"/>
          <w:sz w:val="16"/>
          <w:szCs w:val="16"/>
          <w:lang w:eastAsia="pl-PL"/>
        </w:rPr>
        <w:t xml:space="preserve">tel.: </w:t>
      </w:r>
      <w:r w:rsidRPr="009E2052">
        <w:rPr>
          <w:rFonts w:ascii="Calibri" w:eastAsia="Times New Roman" w:hAnsi="Calibri" w:cs="Calibri"/>
          <w:noProof/>
          <w:kern w:val="24"/>
          <w:sz w:val="16"/>
          <w:szCs w:val="16"/>
          <w:lang w:eastAsia="pl-PL"/>
        </w:rPr>
        <w:t xml:space="preserve">22 279 11 15 </w:t>
      </w:r>
      <w:r w:rsidRPr="009E2052">
        <w:rPr>
          <w:rFonts w:ascii="Calibri" w:eastAsia="Times New Roman" w:hAnsi="Calibri" w:cs="Calibri"/>
          <w:sz w:val="16"/>
          <w:szCs w:val="16"/>
          <w:lang w:eastAsia="pl-PL"/>
        </w:rPr>
        <w:br/>
        <w:t>tel. kom: +48 501 041 408</w:t>
      </w:r>
      <w:r w:rsidRPr="009E2052">
        <w:rPr>
          <w:rFonts w:ascii="Calibri" w:eastAsia="Times New Roman" w:hAnsi="Calibri" w:cs="Calibri"/>
          <w:sz w:val="16"/>
          <w:szCs w:val="16"/>
          <w:lang w:eastAsia="pl-PL"/>
        </w:rPr>
        <w:br/>
      </w:r>
      <w:hyperlink r:id="rId15" w:history="1">
        <w:r w:rsidRPr="009E2052">
          <w:rPr>
            <w:rFonts w:ascii="Calibri" w:eastAsia="Times New Roman" w:hAnsi="Calibri" w:cs="Calibri"/>
            <w:color w:val="0563C1"/>
            <w:sz w:val="16"/>
            <w:szCs w:val="16"/>
            <w:u w:val="single"/>
            <w:lang w:eastAsia="pl-PL"/>
          </w:rPr>
          <w:t>joanna.bieniewicz@247.com.pl</w:t>
        </w:r>
      </w:hyperlink>
    </w:p>
    <w:p w:rsidR="009E2052" w:rsidRPr="009E2052" w:rsidRDefault="009E2052" w:rsidP="009E2052">
      <w:pPr>
        <w:spacing w:after="0" w:line="240" w:lineRule="auto"/>
        <w:rPr>
          <w:rFonts w:ascii="Calibri" w:eastAsia="Calibri" w:hAnsi="Calibri" w:cs="Calibri"/>
          <w:sz w:val="16"/>
          <w:szCs w:val="16"/>
          <w:lang w:eastAsia="pl-PL"/>
        </w:rPr>
      </w:pPr>
    </w:p>
    <w:p w:rsidR="009E2052" w:rsidRPr="009E2052" w:rsidRDefault="009E2052" w:rsidP="009E2052">
      <w:pPr>
        <w:spacing w:after="0" w:line="240" w:lineRule="auto"/>
        <w:rPr>
          <w:rFonts w:ascii="Calibri" w:eastAsia="Calibri" w:hAnsi="Calibri" w:cs="Calibri"/>
          <w:sz w:val="16"/>
          <w:szCs w:val="16"/>
          <w:lang w:eastAsia="pl-PL"/>
        </w:rPr>
      </w:pPr>
      <w:r w:rsidRPr="009E2052">
        <w:rPr>
          <w:rFonts w:ascii="Calibri" w:eastAsia="Calibri" w:hAnsi="Calibri" w:cs="Calibri"/>
          <w:sz w:val="16"/>
          <w:szCs w:val="16"/>
          <w:lang w:eastAsia="pl-PL"/>
        </w:rPr>
        <w:t>Angelika Anusiewicz-Bochenek</w:t>
      </w:r>
    </w:p>
    <w:p w:rsidR="009E2052" w:rsidRPr="009E2052" w:rsidRDefault="009E2052" w:rsidP="009E2052">
      <w:pPr>
        <w:spacing w:after="0" w:line="240" w:lineRule="auto"/>
        <w:rPr>
          <w:rFonts w:ascii="Calibri" w:eastAsia="Calibri" w:hAnsi="Calibri" w:cs="Calibri"/>
          <w:sz w:val="16"/>
          <w:szCs w:val="16"/>
          <w:lang w:eastAsia="pl-PL"/>
        </w:rPr>
      </w:pPr>
      <w:r w:rsidRPr="009E2052">
        <w:rPr>
          <w:rFonts w:ascii="Calibri" w:eastAsia="Calibri" w:hAnsi="Calibri" w:cs="Calibri"/>
          <w:sz w:val="16"/>
          <w:szCs w:val="16"/>
          <w:lang w:eastAsia="pl-PL"/>
        </w:rPr>
        <w:t xml:space="preserve">Zastępca Dyrektora ds. Marketingu </w:t>
      </w:r>
    </w:p>
    <w:p w:rsidR="009E2052" w:rsidRPr="009E2052" w:rsidRDefault="009E2052" w:rsidP="009E2052">
      <w:pPr>
        <w:spacing w:after="0" w:line="240" w:lineRule="auto"/>
        <w:rPr>
          <w:rFonts w:ascii="Calibri" w:eastAsia="Calibri" w:hAnsi="Calibri" w:cs="Calibri"/>
          <w:sz w:val="16"/>
          <w:szCs w:val="16"/>
          <w:lang w:eastAsia="pl-PL"/>
        </w:rPr>
      </w:pPr>
      <w:r w:rsidRPr="009E2052">
        <w:rPr>
          <w:rFonts w:ascii="Calibri" w:eastAsia="Calibri" w:hAnsi="Calibri" w:cs="Calibri"/>
          <w:sz w:val="16"/>
          <w:szCs w:val="16"/>
          <w:lang w:eastAsia="pl-PL"/>
        </w:rPr>
        <w:t>Agata SA</w:t>
      </w:r>
    </w:p>
    <w:p w:rsidR="009E2052" w:rsidRPr="009E2052" w:rsidRDefault="009E2052" w:rsidP="009E2052">
      <w:pPr>
        <w:spacing w:after="0" w:line="240" w:lineRule="auto"/>
        <w:rPr>
          <w:rFonts w:ascii="Calibri" w:eastAsia="Calibri" w:hAnsi="Calibri" w:cs="Calibri"/>
          <w:sz w:val="16"/>
          <w:szCs w:val="16"/>
          <w:lang w:eastAsia="pl-PL"/>
        </w:rPr>
      </w:pPr>
      <w:r w:rsidRPr="009E2052">
        <w:rPr>
          <w:rFonts w:ascii="Calibri" w:eastAsia="Calibri" w:hAnsi="Calibri" w:cs="Calibri"/>
          <w:sz w:val="16"/>
          <w:szCs w:val="16"/>
          <w:lang w:eastAsia="pl-PL"/>
        </w:rPr>
        <w:t xml:space="preserve">Al. Roździeńskiego 93 </w:t>
      </w:r>
    </w:p>
    <w:p w:rsidR="009E2052" w:rsidRPr="009E2052" w:rsidRDefault="009E2052" w:rsidP="009E2052">
      <w:pPr>
        <w:spacing w:after="0" w:line="240" w:lineRule="auto"/>
        <w:rPr>
          <w:rFonts w:ascii="Calibri" w:eastAsia="Calibri" w:hAnsi="Calibri" w:cs="Calibri"/>
          <w:sz w:val="16"/>
          <w:szCs w:val="16"/>
          <w:lang w:eastAsia="pl-PL"/>
        </w:rPr>
      </w:pPr>
      <w:r w:rsidRPr="009E2052">
        <w:rPr>
          <w:rFonts w:ascii="Calibri" w:eastAsia="Calibri" w:hAnsi="Calibri" w:cs="Calibri"/>
          <w:sz w:val="16"/>
          <w:szCs w:val="16"/>
          <w:lang w:eastAsia="pl-PL"/>
        </w:rPr>
        <w:t>40-203 Katowice</w:t>
      </w:r>
    </w:p>
    <w:p w:rsidR="00DE7539" w:rsidRPr="009E2052" w:rsidRDefault="009E2052" w:rsidP="009E2052">
      <w:pPr>
        <w:spacing w:after="0" w:line="240" w:lineRule="auto"/>
        <w:rPr>
          <w:rFonts w:ascii="Calibri" w:eastAsia="Calibri" w:hAnsi="Calibri" w:cs="Calibri"/>
          <w:sz w:val="16"/>
          <w:szCs w:val="16"/>
          <w:lang w:eastAsia="pl-PL"/>
        </w:rPr>
      </w:pPr>
      <w:r w:rsidRPr="009E2052">
        <w:rPr>
          <w:rFonts w:ascii="Calibri" w:eastAsia="Calibri" w:hAnsi="Calibri" w:cs="Calibri"/>
          <w:color w:val="0563C1"/>
          <w:sz w:val="16"/>
          <w:szCs w:val="16"/>
          <w:u w:val="single"/>
          <w:lang w:eastAsia="pl-PL"/>
        </w:rPr>
        <w:t>angelika.anusiewicz@agatameble.pl</w:t>
      </w:r>
    </w:p>
    <w:p w:rsidR="00A30E42" w:rsidRPr="002519A2" w:rsidRDefault="00A30E42" w:rsidP="00F574EF">
      <w:pPr>
        <w:jc w:val="both"/>
        <w:rPr>
          <w:rFonts w:ascii="Calibri" w:eastAsia="Times New Roman" w:hAnsi="Calibri" w:cs="Times New Roman"/>
          <w:sz w:val="24"/>
          <w:szCs w:val="24"/>
        </w:rPr>
      </w:pPr>
      <w:r w:rsidRPr="002519A2">
        <w:rPr>
          <w:rFonts w:ascii="Calibri" w:eastAsia="Times New Roman" w:hAnsi="Calibri" w:cs="Times New Roman"/>
          <w:sz w:val="24"/>
          <w:szCs w:val="24"/>
        </w:rPr>
        <w:t xml:space="preserve"> </w:t>
      </w:r>
    </w:p>
    <w:sectPr w:rsidR="00A30E42" w:rsidRPr="002519A2" w:rsidSect="001E5C6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63B0" w:rsidRDefault="009163B0" w:rsidP="00BA10FD">
      <w:pPr>
        <w:spacing w:after="0" w:line="240" w:lineRule="auto"/>
      </w:pPr>
      <w:r>
        <w:separator/>
      </w:r>
    </w:p>
  </w:endnote>
  <w:endnote w:type="continuationSeparator" w:id="0">
    <w:p w:rsidR="009163B0" w:rsidRDefault="009163B0" w:rsidP="00BA10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0FD9" w:rsidRDefault="000B0FD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0FD9" w:rsidRDefault="000B0FD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0FD9" w:rsidRDefault="000B0FD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63B0" w:rsidRDefault="009163B0" w:rsidP="00BA10FD">
      <w:pPr>
        <w:spacing w:after="0" w:line="240" w:lineRule="auto"/>
      </w:pPr>
      <w:r>
        <w:separator/>
      </w:r>
    </w:p>
  </w:footnote>
  <w:footnote w:type="continuationSeparator" w:id="0">
    <w:p w:rsidR="009163B0" w:rsidRDefault="009163B0" w:rsidP="00BA10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0FD9" w:rsidRDefault="000B0FD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10FD" w:rsidRDefault="00E97373">
    <w:pPr>
      <w:pStyle w:val="Nagwek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7A8561BE" wp14:editId="6A03AB0F">
          <wp:simplePos x="0" y="0"/>
          <wp:positionH relativeFrom="margin">
            <wp:posOffset>-817907</wp:posOffset>
          </wp:positionH>
          <wp:positionV relativeFrom="paragraph">
            <wp:posOffset>-231851</wp:posOffset>
          </wp:positionV>
          <wp:extent cx="7381830" cy="10433304"/>
          <wp:effectExtent l="0" t="0" r="0" b="635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ATA_papier firmowy_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1830" cy="10433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0FD9" w:rsidRDefault="000B0FD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B0476"/>
    <w:multiLevelType w:val="hybridMultilevel"/>
    <w:tmpl w:val="A1385B0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9D1E57"/>
    <w:multiLevelType w:val="hybridMultilevel"/>
    <w:tmpl w:val="576AE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F60BF"/>
    <w:multiLevelType w:val="hybridMultilevel"/>
    <w:tmpl w:val="A01269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890C94"/>
    <w:multiLevelType w:val="hybridMultilevel"/>
    <w:tmpl w:val="584A901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3B0"/>
    <w:rsid w:val="00043B02"/>
    <w:rsid w:val="00050C32"/>
    <w:rsid w:val="000B0FD9"/>
    <w:rsid w:val="00110902"/>
    <w:rsid w:val="001722BA"/>
    <w:rsid w:val="00185E51"/>
    <w:rsid w:val="001A4335"/>
    <w:rsid w:val="001B56E9"/>
    <w:rsid w:val="001E5C68"/>
    <w:rsid w:val="001F1756"/>
    <w:rsid w:val="00205CC1"/>
    <w:rsid w:val="00220FF0"/>
    <w:rsid w:val="002519A2"/>
    <w:rsid w:val="003060A6"/>
    <w:rsid w:val="003632BC"/>
    <w:rsid w:val="003649FE"/>
    <w:rsid w:val="003757D3"/>
    <w:rsid w:val="00375955"/>
    <w:rsid w:val="00394922"/>
    <w:rsid w:val="003F7CE3"/>
    <w:rsid w:val="004765E9"/>
    <w:rsid w:val="00476A72"/>
    <w:rsid w:val="00507E7F"/>
    <w:rsid w:val="0051141D"/>
    <w:rsid w:val="00543DA8"/>
    <w:rsid w:val="00544D80"/>
    <w:rsid w:val="005603C4"/>
    <w:rsid w:val="00567A8A"/>
    <w:rsid w:val="005B5C36"/>
    <w:rsid w:val="005D6151"/>
    <w:rsid w:val="005E6450"/>
    <w:rsid w:val="005E6E6C"/>
    <w:rsid w:val="005F3EDA"/>
    <w:rsid w:val="006407FF"/>
    <w:rsid w:val="0065363B"/>
    <w:rsid w:val="006C0AE7"/>
    <w:rsid w:val="006C4301"/>
    <w:rsid w:val="006E7552"/>
    <w:rsid w:val="006F3B74"/>
    <w:rsid w:val="006F5790"/>
    <w:rsid w:val="00715C16"/>
    <w:rsid w:val="00741CC3"/>
    <w:rsid w:val="007F2B10"/>
    <w:rsid w:val="00802809"/>
    <w:rsid w:val="00830458"/>
    <w:rsid w:val="00837028"/>
    <w:rsid w:val="008D40BD"/>
    <w:rsid w:val="008E6ED2"/>
    <w:rsid w:val="008F7766"/>
    <w:rsid w:val="009010FB"/>
    <w:rsid w:val="009163B0"/>
    <w:rsid w:val="00917C94"/>
    <w:rsid w:val="009201DC"/>
    <w:rsid w:val="00930613"/>
    <w:rsid w:val="00960BC3"/>
    <w:rsid w:val="00974031"/>
    <w:rsid w:val="009B3278"/>
    <w:rsid w:val="009D4551"/>
    <w:rsid w:val="009E2052"/>
    <w:rsid w:val="009F647D"/>
    <w:rsid w:val="00A17BC8"/>
    <w:rsid w:val="00A30E42"/>
    <w:rsid w:val="00A55F6A"/>
    <w:rsid w:val="00A6311B"/>
    <w:rsid w:val="00A65A4B"/>
    <w:rsid w:val="00AC59C2"/>
    <w:rsid w:val="00AC6C67"/>
    <w:rsid w:val="00B26AA6"/>
    <w:rsid w:val="00B35E1D"/>
    <w:rsid w:val="00B93F23"/>
    <w:rsid w:val="00BA09BD"/>
    <w:rsid w:val="00BA10FD"/>
    <w:rsid w:val="00BE12C7"/>
    <w:rsid w:val="00C12A61"/>
    <w:rsid w:val="00C211AC"/>
    <w:rsid w:val="00C24B7F"/>
    <w:rsid w:val="00C33618"/>
    <w:rsid w:val="00C43483"/>
    <w:rsid w:val="00C67AE0"/>
    <w:rsid w:val="00CB25AF"/>
    <w:rsid w:val="00CC460E"/>
    <w:rsid w:val="00CF0EF8"/>
    <w:rsid w:val="00D30103"/>
    <w:rsid w:val="00D3529C"/>
    <w:rsid w:val="00D87065"/>
    <w:rsid w:val="00D96458"/>
    <w:rsid w:val="00DD32C4"/>
    <w:rsid w:val="00DE7539"/>
    <w:rsid w:val="00E17ADB"/>
    <w:rsid w:val="00E27099"/>
    <w:rsid w:val="00E97373"/>
    <w:rsid w:val="00EF337D"/>
    <w:rsid w:val="00F574EF"/>
    <w:rsid w:val="00FB51A4"/>
    <w:rsid w:val="00FB791F"/>
    <w:rsid w:val="00FE12F0"/>
    <w:rsid w:val="00FF7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4E007CE"/>
  <w15:docId w15:val="{E802468F-B641-4E09-8C23-F35C45D11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17C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E5C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7C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17C94"/>
    <w:pPr>
      <w:outlineLvl w:val="9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0FD"/>
  </w:style>
  <w:style w:type="paragraph" w:styleId="Stopka">
    <w:name w:val="footer"/>
    <w:basedOn w:val="Normalny"/>
    <w:link w:val="Stopka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0FD"/>
  </w:style>
  <w:style w:type="paragraph" w:styleId="Tekstdymka">
    <w:name w:val="Balloon Text"/>
    <w:basedOn w:val="Normalny"/>
    <w:link w:val="TekstdymkaZnak"/>
    <w:uiPriority w:val="99"/>
    <w:semiHidden/>
    <w:unhideWhenUsed/>
    <w:rsid w:val="00E27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099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1E5C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7E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7E7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32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32C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D32C4"/>
    <w:rPr>
      <w:vertAlign w:val="superscript"/>
    </w:rPr>
  </w:style>
  <w:style w:type="paragraph" w:styleId="Akapitzlist">
    <w:name w:val="List Paragraph"/>
    <w:basedOn w:val="Normalny"/>
    <w:uiPriority w:val="34"/>
    <w:qFormat/>
    <w:rsid w:val="00DD32C4"/>
    <w:pPr>
      <w:ind w:left="720"/>
      <w:contextualSpacing/>
    </w:pPr>
  </w:style>
  <w:style w:type="paragraph" w:styleId="Bezodstpw">
    <w:name w:val="No Spacing"/>
    <w:uiPriority w:val="1"/>
    <w:qFormat/>
    <w:rsid w:val="00C67AE0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yphenate">
    <w:name w:val="hyphenate"/>
    <w:basedOn w:val="Normalny"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010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7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joanna.bieniewicz@247.com.p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agatameble.pl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mikolajczyk\Desktop\Agata%20SA_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9065E3-DDAA-41D2-A17C-96D841501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Agata SA_papier firmowy</Template>
  <TotalTime>132</TotalTime>
  <Pages>3</Pages>
  <Words>576</Words>
  <Characters>3459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Mikołajczak</dc:creator>
  <cp:lastModifiedBy>Joanna Bieniewicz</cp:lastModifiedBy>
  <cp:revision>4</cp:revision>
  <cp:lastPrinted>2016-02-22T13:07:00Z</cp:lastPrinted>
  <dcterms:created xsi:type="dcterms:W3CDTF">2017-09-22T11:07:00Z</dcterms:created>
  <dcterms:modified xsi:type="dcterms:W3CDTF">2017-09-25T12:50:00Z</dcterms:modified>
</cp:coreProperties>
</file>