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CB" w:rsidRPr="00FC5314" w:rsidRDefault="006E3366">
      <w:pPr>
        <w:rPr>
          <w:rFonts w:ascii="Times New Roman" w:hAnsi="Times New Roman" w:cs="Times New Roman"/>
          <w:b/>
          <w:sz w:val="24"/>
          <w:szCs w:val="24"/>
        </w:rPr>
      </w:pPr>
      <w:r w:rsidRPr="00FC5314">
        <w:rPr>
          <w:rFonts w:ascii="Times New Roman" w:hAnsi="Times New Roman" w:cs="Times New Roman"/>
          <w:b/>
          <w:sz w:val="24"/>
          <w:szCs w:val="24"/>
        </w:rPr>
        <w:t>Arme</w:t>
      </w:r>
      <w:r w:rsidR="009A7D08" w:rsidRPr="00FC5314">
        <w:rPr>
          <w:rFonts w:ascii="Times New Roman" w:hAnsi="Times New Roman" w:cs="Times New Roman"/>
          <w:b/>
          <w:sz w:val="24"/>
          <w:szCs w:val="24"/>
        </w:rPr>
        <w:t xml:space="preserve">nia- euroazjatycka </w:t>
      </w:r>
      <w:r w:rsidRPr="00FC5314">
        <w:rPr>
          <w:rFonts w:ascii="Times New Roman" w:hAnsi="Times New Roman" w:cs="Times New Roman"/>
          <w:b/>
          <w:sz w:val="24"/>
          <w:szCs w:val="24"/>
        </w:rPr>
        <w:t>i b</w:t>
      </w:r>
      <w:r w:rsidR="00AF63C3" w:rsidRPr="00FC5314">
        <w:rPr>
          <w:rFonts w:ascii="Times New Roman" w:hAnsi="Times New Roman" w:cs="Times New Roman"/>
          <w:b/>
          <w:sz w:val="24"/>
          <w:szCs w:val="24"/>
        </w:rPr>
        <w:t xml:space="preserve">liskowschodnia </w:t>
      </w:r>
      <w:r w:rsidR="00EB1C60" w:rsidRPr="00FC5314">
        <w:rPr>
          <w:rFonts w:ascii="Times New Roman" w:hAnsi="Times New Roman" w:cs="Times New Roman"/>
          <w:b/>
          <w:sz w:val="24"/>
          <w:szCs w:val="24"/>
        </w:rPr>
        <w:t>brama dla polskiej przedsiębiorczości</w:t>
      </w:r>
    </w:p>
    <w:p w:rsidR="003826CB" w:rsidRPr="00FC5314" w:rsidRDefault="003826CB" w:rsidP="00EB1C60">
      <w:pPr>
        <w:spacing w:line="360" w:lineRule="auto"/>
        <w:jc w:val="both"/>
        <w:rPr>
          <w:sz w:val="24"/>
          <w:szCs w:val="24"/>
        </w:rPr>
      </w:pPr>
    </w:p>
    <w:p w:rsidR="006E3366" w:rsidRPr="00FC5314" w:rsidRDefault="006E3366" w:rsidP="00EB1C60">
      <w:pPr>
        <w:spacing w:line="360" w:lineRule="auto"/>
        <w:jc w:val="both"/>
        <w:rPr>
          <w:sz w:val="24"/>
          <w:szCs w:val="24"/>
        </w:rPr>
      </w:pPr>
      <w:r w:rsidRPr="00FC5314">
        <w:rPr>
          <w:sz w:val="24"/>
          <w:szCs w:val="24"/>
        </w:rPr>
        <w:t>S</w:t>
      </w:r>
      <w:r w:rsidR="002A64C2" w:rsidRPr="00FC5314">
        <w:rPr>
          <w:sz w:val="24"/>
          <w:szCs w:val="24"/>
        </w:rPr>
        <w:t xml:space="preserve">ytuacja i położenie geopolityczne </w:t>
      </w:r>
      <w:r w:rsidR="00EB1C60" w:rsidRPr="00FC5314">
        <w:rPr>
          <w:sz w:val="24"/>
          <w:szCs w:val="24"/>
        </w:rPr>
        <w:t xml:space="preserve">Armenii sprawia, że </w:t>
      </w:r>
      <w:r w:rsidR="0035510E">
        <w:rPr>
          <w:sz w:val="24"/>
          <w:szCs w:val="24"/>
        </w:rPr>
        <w:t>polscy</w:t>
      </w:r>
      <w:r w:rsidR="0035510E" w:rsidRPr="00FC5314">
        <w:rPr>
          <w:sz w:val="24"/>
          <w:szCs w:val="24"/>
        </w:rPr>
        <w:t xml:space="preserve"> </w:t>
      </w:r>
      <w:r w:rsidR="00EB1C60" w:rsidRPr="00FC5314">
        <w:rPr>
          <w:sz w:val="24"/>
          <w:szCs w:val="24"/>
        </w:rPr>
        <w:t xml:space="preserve">przedsiębiorcy, którzy zdecydowali się na inwestycje lub współpracę z tamtejszym biznesem, liczyć mogą nie tylko na zdobycie kolejnego rynku, ale </w:t>
      </w:r>
      <w:r w:rsidR="0035510E">
        <w:rPr>
          <w:sz w:val="24"/>
          <w:szCs w:val="24"/>
        </w:rPr>
        <w:t xml:space="preserve">też </w:t>
      </w:r>
      <w:r w:rsidR="00ED477E" w:rsidRPr="00FC5314">
        <w:rPr>
          <w:sz w:val="24"/>
          <w:szCs w:val="24"/>
        </w:rPr>
        <w:t xml:space="preserve">potencjalne </w:t>
      </w:r>
      <w:r w:rsidR="00EB1C60" w:rsidRPr="00FC5314">
        <w:rPr>
          <w:sz w:val="24"/>
          <w:szCs w:val="24"/>
        </w:rPr>
        <w:t>wyjście i wzmocnienie swojej pozycji na rynkach innych państw obszaru Euroazjat</w:t>
      </w:r>
      <w:r w:rsidR="00C5672D" w:rsidRPr="00FC5314">
        <w:rPr>
          <w:sz w:val="24"/>
          <w:szCs w:val="24"/>
        </w:rPr>
        <w:t>yckiej Unii Gospodarczej oraz Iranu.</w:t>
      </w:r>
    </w:p>
    <w:p w:rsidR="0035510E" w:rsidRDefault="006E3366" w:rsidP="00EB1C60">
      <w:pPr>
        <w:spacing w:line="360" w:lineRule="auto"/>
        <w:jc w:val="both"/>
        <w:rPr>
          <w:sz w:val="24"/>
          <w:szCs w:val="24"/>
        </w:rPr>
      </w:pPr>
      <w:r w:rsidRPr="00FC5314">
        <w:rPr>
          <w:sz w:val="24"/>
          <w:szCs w:val="24"/>
        </w:rPr>
        <w:t xml:space="preserve">Możliwości takie wynikają z kilku przesłanek. </w:t>
      </w:r>
      <w:r w:rsidR="00F96EC0">
        <w:rPr>
          <w:sz w:val="24"/>
          <w:szCs w:val="24"/>
        </w:rPr>
        <w:t>Armenia, dzięki u</w:t>
      </w:r>
      <w:r w:rsidR="00C5672D" w:rsidRPr="00FC5314">
        <w:rPr>
          <w:sz w:val="24"/>
          <w:szCs w:val="24"/>
        </w:rPr>
        <w:t>czestnictw</w:t>
      </w:r>
      <w:r w:rsidR="00F96EC0">
        <w:rPr>
          <w:sz w:val="24"/>
          <w:szCs w:val="24"/>
        </w:rPr>
        <w:t>u</w:t>
      </w:r>
      <w:r w:rsidR="00C5672D" w:rsidRPr="00FC5314">
        <w:rPr>
          <w:sz w:val="24"/>
          <w:szCs w:val="24"/>
        </w:rPr>
        <w:t xml:space="preserve"> w euroazjatyckich projektach integracyjnych</w:t>
      </w:r>
      <w:r w:rsidR="00F96EC0">
        <w:rPr>
          <w:sz w:val="24"/>
          <w:szCs w:val="24"/>
        </w:rPr>
        <w:t>,</w:t>
      </w:r>
      <w:r w:rsidR="00EF3B6B">
        <w:rPr>
          <w:sz w:val="24"/>
          <w:szCs w:val="24"/>
        </w:rPr>
        <w:t xml:space="preserve"> </w:t>
      </w:r>
      <w:r w:rsidR="00F96EC0">
        <w:rPr>
          <w:sz w:val="24"/>
          <w:szCs w:val="24"/>
        </w:rPr>
        <w:t xml:space="preserve">ma </w:t>
      </w:r>
      <w:r w:rsidR="00C5672D" w:rsidRPr="00FC5314">
        <w:rPr>
          <w:sz w:val="24"/>
          <w:szCs w:val="24"/>
        </w:rPr>
        <w:t xml:space="preserve">możliwość łatwiejszego eksportu na rynek </w:t>
      </w:r>
      <w:r w:rsidR="00F96EC0">
        <w:rPr>
          <w:sz w:val="24"/>
          <w:szCs w:val="24"/>
        </w:rPr>
        <w:t xml:space="preserve">Rosyjski. To też </w:t>
      </w:r>
      <w:r w:rsidR="00C5672D" w:rsidRPr="00FC5314">
        <w:rPr>
          <w:sz w:val="24"/>
          <w:szCs w:val="24"/>
        </w:rPr>
        <w:t>ułatwia</w:t>
      </w:r>
      <w:r w:rsidR="000C4CB1" w:rsidRPr="00FC5314">
        <w:rPr>
          <w:sz w:val="24"/>
          <w:szCs w:val="24"/>
        </w:rPr>
        <w:t xml:space="preserve"> </w:t>
      </w:r>
      <w:r w:rsidR="00F96EC0">
        <w:rPr>
          <w:sz w:val="24"/>
          <w:szCs w:val="24"/>
        </w:rPr>
        <w:t xml:space="preserve">jej </w:t>
      </w:r>
      <w:r w:rsidR="000C4CB1" w:rsidRPr="00FC5314">
        <w:rPr>
          <w:sz w:val="24"/>
          <w:szCs w:val="24"/>
        </w:rPr>
        <w:t>wszelkie rozliczenia walutowe. Jest to istotne</w:t>
      </w:r>
      <w:r w:rsidR="0035510E">
        <w:rPr>
          <w:sz w:val="24"/>
          <w:szCs w:val="24"/>
        </w:rPr>
        <w:t>,</w:t>
      </w:r>
      <w:r w:rsidR="000C4CB1" w:rsidRPr="00FC5314">
        <w:rPr>
          <w:sz w:val="24"/>
          <w:szCs w:val="24"/>
        </w:rPr>
        <w:t xml:space="preserve"> zwłaszcza w czasie sankcji nałożonych na Rosję. </w:t>
      </w:r>
    </w:p>
    <w:p w:rsidR="00F96EC0" w:rsidRPr="00F96EC0" w:rsidRDefault="00F96EC0" w:rsidP="00EB1C60">
      <w:pPr>
        <w:spacing w:line="360" w:lineRule="auto"/>
        <w:jc w:val="both"/>
        <w:rPr>
          <w:b/>
          <w:sz w:val="24"/>
          <w:szCs w:val="24"/>
        </w:rPr>
      </w:pPr>
      <w:r w:rsidRPr="00F96EC0">
        <w:rPr>
          <w:b/>
          <w:sz w:val="24"/>
          <w:szCs w:val="24"/>
        </w:rPr>
        <w:t>Zaufanie gwarancją sukcesu</w:t>
      </w:r>
    </w:p>
    <w:p w:rsidR="00F96EC0" w:rsidRDefault="00C5672D" w:rsidP="00EB1C60">
      <w:pPr>
        <w:spacing w:line="360" w:lineRule="auto"/>
        <w:jc w:val="both"/>
        <w:rPr>
          <w:sz w:val="24"/>
          <w:szCs w:val="24"/>
        </w:rPr>
      </w:pPr>
      <w:r w:rsidRPr="00FC5314">
        <w:rPr>
          <w:sz w:val="24"/>
          <w:szCs w:val="24"/>
        </w:rPr>
        <w:t>Ormiańska diaspora, od w</w:t>
      </w:r>
      <w:r w:rsidR="006E3366" w:rsidRPr="00FC5314">
        <w:rPr>
          <w:sz w:val="24"/>
          <w:szCs w:val="24"/>
        </w:rPr>
        <w:t>ieków związana z działalnością handl</w:t>
      </w:r>
      <w:r w:rsidR="00AF63C3" w:rsidRPr="00FC5314">
        <w:rPr>
          <w:sz w:val="24"/>
          <w:szCs w:val="24"/>
        </w:rPr>
        <w:t>o</w:t>
      </w:r>
      <w:r w:rsidRPr="00FC5314">
        <w:rPr>
          <w:sz w:val="24"/>
          <w:szCs w:val="24"/>
        </w:rPr>
        <w:t>wą, bankową czy pośrednictwem, to jedna z najprężniej działających mniejszości w Federacji Rosyjskiej. Zachowuje ona na ogół ścisłe zw</w:t>
      </w:r>
      <w:r w:rsidR="000C4CB1" w:rsidRPr="00FC5314">
        <w:rPr>
          <w:sz w:val="24"/>
          <w:szCs w:val="24"/>
        </w:rPr>
        <w:t xml:space="preserve">iązki </w:t>
      </w:r>
      <w:r w:rsidRPr="00FC5314">
        <w:rPr>
          <w:sz w:val="24"/>
          <w:szCs w:val="24"/>
        </w:rPr>
        <w:t>z krajem, co powoduje, że buduje i wzmacnia</w:t>
      </w:r>
      <w:r w:rsidR="000B2F56" w:rsidRPr="00FC5314">
        <w:rPr>
          <w:sz w:val="24"/>
          <w:szCs w:val="24"/>
        </w:rPr>
        <w:t xml:space="preserve"> </w:t>
      </w:r>
      <w:r w:rsidR="00F96EC0">
        <w:rPr>
          <w:sz w:val="24"/>
          <w:szCs w:val="24"/>
        </w:rPr>
        <w:t xml:space="preserve">swoje </w:t>
      </w:r>
      <w:r w:rsidRPr="00FC5314">
        <w:rPr>
          <w:sz w:val="24"/>
          <w:szCs w:val="24"/>
        </w:rPr>
        <w:t xml:space="preserve">wieloletnie tradycje i praktykę współpracy </w:t>
      </w:r>
      <w:r w:rsidR="00ED477E" w:rsidRPr="00FC5314">
        <w:rPr>
          <w:sz w:val="24"/>
          <w:szCs w:val="24"/>
        </w:rPr>
        <w:t xml:space="preserve">z partnerami </w:t>
      </w:r>
      <w:proofErr w:type="gramStart"/>
      <w:r w:rsidR="00ED477E" w:rsidRPr="00FC5314">
        <w:rPr>
          <w:sz w:val="24"/>
          <w:szCs w:val="24"/>
        </w:rPr>
        <w:t>rosyjskimi</w:t>
      </w:r>
      <w:r w:rsidRPr="00FC5314">
        <w:rPr>
          <w:sz w:val="24"/>
          <w:szCs w:val="24"/>
        </w:rPr>
        <w:t xml:space="preserve"> (ale</w:t>
      </w:r>
      <w:proofErr w:type="gramEnd"/>
      <w:r w:rsidRPr="00FC5314">
        <w:rPr>
          <w:sz w:val="24"/>
          <w:szCs w:val="24"/>
        </w:rPr>
        <w:t xml:space="preserve"> też białoruskimi i kazachskimi)</w:t>
      </w:r>
      <w:r w:rsidR="00F96EC0">
        <w:rPr>
          <w:sz w:val="24"/>
          <w:szCs w:val="24"/>
        </w:rPr>
        <w:t>. P</w:t>
      </w:r>
      <w:r w:rsidR="000B2F56" w:rsidRPr="00FC5314">
        <w:rPr>
          <w:sz w:val="24"/>
          <w:szCs w:val="24"/>
        </w:rPr>
        <w:t xml:space="preserve">oprzez zaufanie gwarantuje niezbędną w biznesie </w:t>
      </w:r>
      <w:r w:rsidR="000C4CB1" w:rsidRPr="00FC5314">
        <w:rPr>
          <w:sz w:val="24"/>
          <w:szCs w:val="24"/>
        </w:rPr>
        <w:t xml:space="preserve">pewność obrotu. </w:t>
      </w:r>
    </w:p>
    <w:p w:rsidR="00F96EC0" w:rsidRDefault="000C4CB1" w:rsidP="00EB1C60">
      <w:pPr>
        <w:spacing w:line="360" w:lineRule="auto"/>
        <w:jc w:val="both"/>
        <w:rPr>
          <w:sz w:val="24"/>
          <w:szCs w:val="24"/>
        </w:rPr>
      </w:pPr>
      <w:r w:rsidRPr="00FC5314">
        <w:rPr>
          <w:sz w:val="24"/>
          <w:szCs w:val="24"/>
        </w:rPr>
        <w:t>Czynnik zaufania</w:t>
      </w:r>
      <w:r w:rsidR="00ED477E" w:rsidRPr="00FC5314">
        <w:rPr>
          <w:sz w:val="24"/>
          <w:szCs w:val="24"/>
        </w:rPr>
        <w:t>, zwłaszcza w przypad</w:t>
      </w:r>
      <w:r w:rsidR="000B2F56" w:rsidRPr="00FC5314">
        <w:rPr>
          <w:sz w:val="24"/>
          <w:szCs w:val="24"/>
        </w:rPr>
        <w:t>ku prowadzenia działalności gospodarczej na obszarze poradzieckim</w:t>
      </w:r>
      <w:r w:rsidR="00F96EC0">
        <w:rPr>
          <w:sz w:val="24"/>
          <w:szCs w:val="24"/>
        </w:rPr>
        <w:t>,</w:t>
      </w:r>
      <w:r w:rsidR="000B2F56" w:rsidRPr="00FC5314">
        <w:rPr>
          <w:sz w:val="24"/>
          <w:szCs w:val="24"/>
        </w:rPr>
        <w:t xml:space="preserve"> pozostaje niezwykle ważny, o ile nie najważniejszy. </w:t>
      </w:r>
      <w:r w:rsidR="00C5672D" w:rsidRPr="00FC5314">
        <w:rPr>
          <w:sz w:val="24"/>
          <w:szCs w:val="24"/>
        </w:rPr>
        <w:t>Kontakty i współpraca</w:t>
      </w:r>
      <w:r w:rsidR="002A64C2" w:rsidRPr="00FC5314">
        <w:rPr>
          <w:sz w:val="24"/>
          <w:szCs w:val="24"/>
        </w:rPr>
        <w:t xml:space="preserve"> na tym obszarze, </w:t>
      </w:r>
      <w:r w:rsidR="00C5672D" w:rsidRPr="00FC5314">
        <w:rPr>
          <w:sz w:val="24"/>
          <w:szCs w:val="24"/>
        </w:rPr>
        <w:t>opierają się na sieci różnego rodzaju po</w:t>
      </w:r>
      <w:r w:rsidR="000B2F56" w:rsidRPr="00FC5314">
        <w:rPr>
          <w:sz w:val="24"/>
          <w:szCs w:val="24"/>
        </w:rPr>
        <w:t>wiązań (politycznych, towarzyskich, wojskowych), co bywa obce i często niezrozumiałe w rzeczywistości zachodnioeurop</w:t>
      </w:r>
      <w:r w:rsidRPr="00FC5314">
        <w:rPr>
          <w:sz w:val="24"/>
          <w:szCs w:val="24"/>
        </w:rPr>
        <w:t xml:space="preserve">ejskiej. Stąd problemy wielu inwestorów i handlowców w tym regionie. </w:t>
      </w:r>
    </w:p>
    <w:p w:rsidR="00F96EC0" w:rsidRDefault="000C4CB1" w:rsidP="00EB1C60">
      <w:pPr>
        <w:spacing w:line="360" w:lineRule="auto"/>
        <w:jc w:val="both"/>
        <w:rPr>
          <w:sz w:val="24"/>
          <w:szCs w:val="24"/>
        </w:rPr>
      </w:pPr>
      <w:r w:rsidRPr="00FC5314">
        <w:rPr>
          <w:sz w:val="24"/>
          <w:szCs w:val="24"/>
        </w:rPr>
        <w:t xml:space="preserve">Natomiast armeńskie firmy stanowią w tej materii na ogół pewnych i skutecznych partnerów. Z ich usług i pośrednictwa korzystają firmy niemieckie, chińskie, irańskie, czy brytyjskie. </w:t>
      </w:r>
      <w:r w:rsidR="00F36FFC" w:rsidRPr="00FC5314">
        <w:rPr>
          <w:sz w:val="24"/>
          <w:szCs w:val="24"/>
        </w:rPr>
        <w:t xml:space="preserve">Zniesienie wiz </w:t>
      </w:r>
      <w:r w:rsidRPr="00FC5314">
        <w:rPr>
          <w:sz w:val="24"/>
          <w:szCs w:val="24"/>
        </w:rPr>
        <w:t>z Iranem powoduje, że wiele państw i podmiotów przez Erywań szuka kont</w:t>
      </w:r>
      <w:r w:rsidR="00FA64D4" w:rsidRPr="00FC5314">
        <w:rPr>
          <w:sz w:val="24"/>
          <w:szCs w:val="24"/>
        </w:rPr>
        <w:t xml:space="preserve">aktów z nadal zamkniętym dla świata </w:t>
      </w:r>
      <w:r w:rsidR="00944EA5" w:rsidRPr="00FC5314">
        <w:rPr>
          <w:sz w:val="24"/>
          <w:szCs w:val="24"/>
        </w:rPr>
        <w:t xml:space="preserve">Iranem. Wynika to po części z faktu, że w Iranie żyje ciesząca się znaczną autonomią diaspora ormiańska. </w:t>
      </w:r>
    </w:p>
    <w:p w:rsidR="00F96EC0" w:rsidRPr="00F96EC0" w:rsidRDefault="00F96EC0" w:rsidP="00EB1C60">
      <w:pPr>
        <w:spacing w:line="360" w:lineRule="auto"/>
        <w:jc w:val="both"/>
        <w:rPr>
          <w:b/>
          <w:sz w:val="24"/>
          <w:szCs w:val="24"/>
        </w:rPr>
      </w:pPr>
      <w:r w:rsidRPr="00F96EC0">
        <w:rPr>
          <w:b/>
          <w:sz w:val="24"/>
          <w:szCs w:val="24"/>
        </w:rPr>
        <w:t>Niskie koszty</w:t>
      </w:r>
    </w:p>
    <w:p w:rsidR="003826CB" w:rsidRPr="00FC5314" w:rsidRDefault="0066503B" w:rsidP="00EB1C60">
      <w:pPr>
        <w:spacing w:line="360" w:lineRule="auto"/>
        <w:jc w:val="both"/>
        <w:rPr>
          <w:sz w:val="24"/>
          <w:szCs w:val="24"/>
        </w:rPr>
      </w:pPr>
      <w:r w:rsidRPr="00FC5314">
        <w:rPr>
          <w:sz w:val="24"/>
          <w:szCs w:val="24"/>
        </w:rPr>
        <w:t>Dużym plusem</w:t>
      </w:r>
      <w:r w:rsidR="00FA64D4" w:rsidRPr="00FC5314">
        <w:rPr>
          <w:sz w:val="24"/>
          <w:szCs w:val="24"/>
        </w:rPr>
        <w:t xml:space="preserve"> inwestycji w Armenii </w:t>
      </w:r>
      <w:r w:rsidRPr="00FC5314">
        <w:rPr>
          <w:sz w:val="24"/>
          <w:szCs w:val="24"/>
        </w:rPr>
        <w:t xml:space="preserve">są niskie </w:t>
      </w:r>
      <w:r w:rsidR="00F96EC0" w:rsidRPr="00FC5314">
        <w:rPr>
          <w:sz w:val="24"/>
          <w:szCs w:val="24"/>
        </w:rPr>
        <w:t>koszt</w:t>
      </w:r>
      <w:r w:rsidR="00F96EC0">
        <w:rPr>
          <w:sz w:val="24"/>
          <w:szCs w:val="24"/>
        </w:rPr>
        <w:t>y</w:t>
      </w:r>
      <w:r w:rsidR="00F96EC0" w:rsidRPr="00FC5314">
        <w:rPr>
          <w:sz w:val="24"/>
          <w:szCs w:val="24"/>
        </w:rPr>
        <w:t xml:space="preserve"> </w:t>
      </w:r>
      <w:r w:rsidRPr="00FC5314">
        <w:rPr>
          <w:sz w:val="24"/>
          <w:szCs w:val="24"/>
        </w:rPr>
        <w:t xml:space="preserve">prowadzenia działalności gospodarczej, co wynika z </w:t>
      </w:r>
      <w:r w:rsidR="000C4CB1" w:rsidRPr="00FC5314">
        <w:rPr>
          <w:sz w:val="24"/>
          <w:szCs w:val="24"/>
        </w:rPr>
        <w:t>faktu do</w:t>
      </w:r>
      <w:r w:rsidR="00FA64D4" w:rsidRPr="00FC5314">
        <w:rPr>
          <w:sz w:val="24"/>
          <w:szCs w:val="24"/>
        </w:rPr>
        <w:t>stępności taniej siły roboczej</w:t>
      </w:r>
      <w:r w:rsidR="00823C32" w:rsidRPr="00FC5314">
        <w:rPr>
          <w:sz w:val="24"/>
          <w:szCs w:val="24"/>
        </w:rPr>
        <w:t xml:space="preserve"> i moż</w:t>
      </w:r>
      <w:r w:rsidR="00944EA5" w:rsidRPr="00FC5314">
        <w:rPr>
          <w:sz w:val="24"/>
          <w:szCs w:val="24"/>
        </w:rPr>
        <w:t xml:space="preserve">liwości zakupu </w:t>
      </w:r>
      <w:r w:rsidR="00823C32" w:rsidRPr="00FC5314">
        <w:rPr>
          <w:sz w:val="24"/>
          <w:szCs w:val="24"/>
        </w:rPr>
        <w:t>nieruchomości</w:t>
      </w:r>
      <w:r w:rsidR="00FA64D4" w:rsidRPr="00FC5314">
        <w:rPr>
          <w:sz w:val="24"/>
          <w:szCs w:val="24"/>
        </w:rPr>
        <w:t>. Mimo pewnego zmonopolizowania wielu dziedzin, sam rynek ar</w:t>
      </w:r>
      <w:r w:rsidR="00823C32" w:rsidRPr="00FC5314">
        <w:rPr>
          <w:sz w:val="24"/>
          <w:szCs w:val="24"/>
        </w:rPr>
        <w:t xml:space="preserve">meński pozostaje nadal </w:t>
      </w:r>
      <w:r w:rsidR="00FA64D4" w:rsidRPr="00FC5314">
        <w:rPr>
          <w:sz w:val="24"/>
          <w:szCs w:val="24"/>
        </w:rPr>
        <w:t>otwarty. Zwłaszcza w z</w:t>
      </w:r>
      <w:r w:rsidR="002A64C2" w:rsidRPr="00FC5314">
        <w:rPr>
          <w:sz w:val="24"/>
          <w:szCs w:val="24"/>
        </w:rPr>
        <w:t>akresie relacji import-eks</w:t>
      </w:r>
      <w:r w:rsidR="00C35650" w:rsidRPr="00FC5314">
        <w:rPr>
          <w:sz w:val="24"/>
          <w:szCs w:val="24"/>
        </w:rPr>
        <w:t>port oraz sprzedaży technologii. W związku z tym, przedsiębiorcy obawiający się inwestycji bezpośrednich, mog</w:t>
      </w:r>
      <w:r w:rsidR="008B4D0F" w:rsidRPr="00FC5314">
        <w:rPr>
          <w:sz w:val="24"/>
          <w:szCs w:val="24"/>
        </w:rPr>
        <w:t xml:space="preserve">ą spróbować swoich możliwości w sprzedaży swoich produktów. </w:t>
      </w:r>
    </w:p>
    <w:p w:rsidR="00F96EC0" w:rsidRPr="00F96EC0" w:rsidRDefault="00F96EC0" w:rsidP="00EB1C60">
      <w:pPr>
        <w:spacing w:line="360" w:lineRule="auto"/>
        <w:jc w:val="both"/>
        <w:rPr>
          <w:b/>
          <w:sz w:val="24"/>
          <w:szCs w:val="24"/>
        </w:rPr>
      </w:pPr>
      <w:r w:rsidRPr="00F96EC0">
        <w:rPr>
          <w:b/>
          <w:sz w:val="24"/>
          <w:szCs w:val="24"/>
        </w:rPr>
        <w:lastRenderedPageBreak/>
        <w:t>Najlepiej rozwijające się branże</w:t>
      </w:r>
    </w:p>
    <w:p w:rsidR="00F96EC0" w:rsidRDefault="009A7D08" w:rsidP="00EB1C60">
      <w:pPr>
        <w:spacing w:line="360" w:lineRule="auto"/>
        <w:jc w:val="both"/>
        <w:rPr>
          <w:sz w:val="24"/>
          <w:szCs w:val="24"/>
        </w:rPr>
      </w:pPr>
      <w:r w:rsidRPr="00FC5314">
        <w:rPr>
          <w:sz w:val="24"/>
          <w:szCs w:val="24"/>
        </w:rPr>
        <w:t>Obecnie najszyb</w:t>
      </w:r>
      <w:r w:rsidR="00FA64D4" w:rsidRPr="00FC5314">
        <w:rPr>
          <w:sz w:val="24"/>
          <w:szCs w:val="24"/>
        </w:rPr>
        <w:t>ciej rozwija</w:t>
      </w:r>
      <w:r w:rsidR="00EF3B6B">
        <w:rPr>
          <w:sz w:val="24"/>
          <w:szCs w:val="24"/>
        </w:rPr>
        <w:t xml:space="preserve"> </w:t>
      </w:r>
      <w:r w:rsidR="00FA64D4" w:rsidRPr="00FC5314">
        <w:rPr>
          <w:sz w:val="24"/>
          <w:szCs w:val="24"/>
        </w:rPr>
        <w:t>się sektor rolno-spożywczy, związany</w:t>
      </w:r>
      <w:r w:rsidR="004945C7" w:rsidRPr="00FC5314">
        <w:rPr>
          <w:sz w:val="24"/>
          <w:szCs w:val="24"/>
        </w:rPr>
        <w:t xml:space="preserve"> z przetwórstwem owoców, przechowalnictwem oraz budową szklarni</w:t>
      </w:r>
      <w:r w:rsidR="00ED477E" w:rsidRPr="00FC5314">
        <w:rPr>
          <w:sz w:val="24"/>
          <w:szCs w:val="24"/>
        </w:rPr>
        <w:t xml:space="preserve">. </w:t>
      </w:r>
    </w:p>
    <w:p w:rsidR="00F96EC0" w:rsidRDefault="00ED477E" w:rsidP="00EB1C60">
      <w:pPr>
        <w:spacing w:line="360" w:lineRule="auto"/>
        <w:jc w:val="both"/>
        <w:rPr>
          <w:sz w:val="24"/>
          <w:szCs w:val="24"/>
        </w:rPr>
      </w:pPr>
      <w:r w:rsidRPr="00FC5314">
        <w:rPr>
          <w:sz w:val="24"/>
          <w:szCs w:val="24"/>
        </w:rPr>
        <w:t>Pręż</w:t>
      </w:r>
      <w:r w:rsidR="00FA64D4" w:rsidRPr="00FC5314">
        <w:rPr>
          <w:sz w:val="24"/>
          <w:szCs w:val="24"/>
        </w:rPr>
        <w:t xml:space="preserve">nie rozwija się także turystyka, powiązana coraz częściej z </w:t>
      </w:r>
      <w:r w:rsidR="00C35650" w:rsidRPr="00FC5314">
        <w:rPr>
          <w:sz w:val="24"/>
          <w:szCs w:val="24"/>
        </w:rPr>
        <w:t xml:space="preserve">wycieczkami do </w:t>
      </w:r>
      <w:r w:rsidR="00FA64D4" w:rsidRPr="00FC5314">
        <w:rPr>
          <w:sz w:val="24"/>
          <w:szCs w:val="24"/>
        </w:rPr>
        <w:t xml:space="preserve">Gruzji. </w:t>
      </w:r>
      <w:r w:rsidRPr="00FC5314">
        <w:rPr>
          <w:sz w:val="24"/>
          <w:szCs w:val="24"/>
        </w:rPr>
        <w:t>Należy pamiętać, że turystyka rozwija się nie tylko w Armenii, ale i sąsiedniej, nieuznawanej na arenie międzynarodowej Republice Górskiego Karabachu</w:t>
      </w:r>
      <w:r w:rsidR="002A64C2" w:rsidRPr="00FC5314">
        <w:rPr>
          <w:sz w:val="24"/>
          <w:szCs w:val="24"/>
        </w:rPr>
        <w:t xml:space="preserve">. </w:t>
      </w:r>
    </w:p>
    <w:p w:rsidR="009A7D08" w:rsidRDefault="002A64C2" w:rsidP="00EB1C60">
      <w:pPr>
        <w:spacing w:line="360" w:lineRule="auto"/>
        <w:jc w:val="both"/>
        <w:rPr>
          <w:sz w:val="24"/>
          <w:szCs w:val="24"/>
        </w:rPr>
      </w:pPr>
      <w:r w:rsidRPr="00FC5314">
        <w:rPr>
          <w:sz w:val="24"/>
          <w:szCs w:val="24"/>
        </w:rPr>
        <w:t xml:space="preserve">Oprócz tego, </w:t>
      </w:r>
      <w:r w:rsidR="00F96EC0">
        <w:rPr>
          <w:sz w:val="24"/>
          <w:szCs w:val="24"/>
        </w:rPr>
        <w:t xml:space="preserve">przedsiębiorcy </w:t>
      </w:r>
      <w:r w:rsidR="00EF3B6B">
        <w:rPr>
          <w:sz w:val="24"/>
          <w:szCs w:val="24"/>
        </w:rPr>
        <w:t>mogą</w:t>
      </w:r>
      <w:r w:rsidR="00F96EC0">
        <w:rPr>
          <w:sz w:val="24"/>
          <w:szCs w:val="24"/>
        </w:rPr>
        <w:t xml:space="preserve"> szukać swoich nisz w takich branżach, jak: </w:t>
      </w:r>
      <w:r w:rsidR="000B2F56" w:rsidRPr="00FC5314">
        <w:rPr>
          <w:sz w:val="24"/>
          <w:szCs w:val="24"/>
        </w:rPr>
        <w:t>budownictwo, wzornictwo, branża kosmetyczna,</w:t>
      </w:r>
      <w:r w:rsidRPr="00FC5314">
        <w:rPr>
          <w:sz w:val="24"/>
          <w:szCs w:val="24"/>
        </w:rPr>
        <w:t xml:space="preserve"> elektronika, sektor obronno-przemysłowy</w:t>
      </w:r>
      <w:r w:rsidR="000B2F56" w:rsidRPr="00FC5314">
        <w:rPr>
          <w:sz w:val="24"/>
          <w:szCs w:val="24"/>
        </w:rPr>
        <w:t xml:space="preserve"> a także IT</w:t>
      </w:r>
      <w:r w:rsidR="00F96EC0">
        <w:rPr>
          <w:sz w:val="24"/>
          <w:szCs w:val="24"/>
        </w:rPr>
        <w:t>. T</w:t>
      </w:r>
      <w:r w:rsidR="000B2F56" w:rsidRPr="00FC5314">
        <w:rPr>
          <w:sz w:val="24"/>
          <w:szCs w:val="24"/>
        </w:rPr>
        <w:t xml:space="preserve">o obszary, które nadal stanowią </w:t>
      </w:r>
      <w:r w:rsidRPr="00FC5314">
        <w:rPr>
          <w:sz w:val="24"/>
          <w:szCs w:val="24"/>
        </w:rPr>
        <w:t>interesującą i potencjaln</w:t>
      </w:r>
      <w:r w:rsidR="00C35650" w:rsidRPr="00FC5314">
        <w:rPr>
          <w:sz w:val="24"/>
          <w:szCs w:val="24"/>
        </w:rPr>
        <w:t>i</w:t>
      </w:r>
      <w:r w:rsidRPr="00FC5314">
        <w:rPr>
          <w:sz w:val="24"/>
          <w:szCs w:val="24"/>
        </w:rPr>
        <w:t xml:space="preserve">e korzystną platformę współpracy dla polskich przedsiębiorstw. </w:t>
      </w:r>
    </w:p>
    <w:p w:rsidR="00EF3B6B" w:rsidRDefault="00EF3B6B" w:rsidP="00EB1C6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Ramka:</w:t>
      </w:r>
    </w:p>
    <w:p w:rsidR="00F96EC0" w:rsidRPr="00F96EC0" w:rsidRDefault="00F96EC0" w:rsidP="00EB1C60">
      <w:pPr>
        <w:spacing w:line="360" w:lineRule="auto"/>
        <w:jc w:val="both"/>
        <w:rPr>
          <w:b/>
          <w:sz w:val="24"/>
          <w:szCs w:val="24"/>
        </w:rPr>
      </w:pPr>
      <w:r w:rsidRPr="00F96EC0">
        <w:rPr>
          <w:b/>
          <w:sz w:val="24"/>
          <w:szCs w:val="24"/>
        </w:rPr>
        <w:t>Najlepiej z o.</w:t>
      </w:r>
      <w:proofErr w:type="gramStart"/>
      <w:r w:rsidRPr="00F96EC0">
        <w:rPr>
          <w:b/>
          <w:sz w:val="24"/>
          <w:szCs w:val="24"/>
        </w:rPr>
        <w:t>o</w:t>
      </w:r>
      <w:proofErr w:type="gramEnd"/>
      <w:r w:rsidRPr="00F96EC0">
        <w:rPr>
          <w:b/>
          <w:sz w:val="24"/>
          <w:szCs w:val="24"/>
        </w:rPr>
        <w:t xml:space="preserve">. </w:t>
      </w:r>
    </w:p>
    <w:p w:rsidR="004571E3" w:rsidRDefault="004571E3" w:rsidP="00EB1C60">
      <w:pPr>
        <w:spacing w:line="360" w:lineRule="auto"/>
        <w:jc w:val="both"/>
        <w:rPr>
          <w:sz w:val="24"/>
          <w:szCs w:val="24"/>
        </w:rPr>
      </w:pPr>
      <w:r w:rsidRPr="00FC5314">
        <w:rPr>
          <w:sz w:val="24"/>
          <w:szCs w:val="24"/>
        </w:rPr>
        <w:t xml:space="preserve">Najpowszechniejszą formą </w:t>
      </w:r>
      <w:r w:rsidR="002C42EC" w:rsidRPr="00FC5314">
        <w:rPr>
          <w:sz w:val="24"/>
          <w:szCs w:val="24"/>
        </w:rPr>
        <w:t xml:space="preserve">prawną prowadzenia biznesu w Republice Armenii </w:t>
      </w:r>
      <w:r w:rsidRPr="00FC5314">
        <w:rPr>
          <w:sz w:val="24"/>
          <w:szCs w:val="24"/>
        </w:rPr>
        <w:t xml:space="preserve">jest spółka z </w:t>
      </w:r>
      <w:r w:rsidR="00330E7E" w:rsidRPr="00FC5314">
        <w:rPr>
          <w:sz w:val="24"/>
          <w:szCs w:val="24"/>
        </w:rPr>
        <w:t>ograniczoną odpowiedzialnością. Jej pozycja uregulowana została w artykułach 95-104 Kodek</w:t>
      </w:r>
      <w:r w:rsidR="00C5672D" w:rsidRPr="00FC5314">
        <w:rPr>
          <w:sz w:val="24"/>
          <w:szCs w:val="24"/>
        </w:rPr>
        <w:t>su Cywilnego Republiki Armenii</w:t>
      </w:r>
      <w:r w:rsidR="00821E71" w:rsidRPr="00FC5314">
        <w:rPr>
          <w:sz w:val="24"/>
          <w:szCs w:val="24"/>
        </w:rPr>
        <w:t xml:space="preserve"> oraz w ustawie o spółkach z ograniczoną odpowiedzialn</w:t>
      </w:r>
      <w:r w:rsidR="009C6305" w:rsidRPr="00FC5314">
        <w:rPr>
          <w:sz w:val="24"/>
          <w:szCs w:val="24"/>
        </w:rPr>
        <w:t xml:space="preserve">ością z dnia </w:t>
      </w:r>
      <w:r w:rsidR="00821E71" w:rsidRPr="00FC5314">
        <w:rPr>
          <w:sz w:val="24"/>
          <w:szCs w:val="24"/>
        </w:rPr>
        <w:t>24 październ</w:t>
      </w:r>
      <w:r w:rsidR="009C6305" w:rsidRPr="00FC5314">
        <w:rPr>
          <w:sz w:val="24"/>
          <w:szCs w:val="24"/>
        </w:rPr>
        <w:t xml:space="preserve">ika 2001 r. </w:t>
      </w:r>
      <w:r w:rsidR="00C5672D" w:rsidRPr="00FC5314">
        <w:rPr>
          <w:sz w:val="24"/>
          <w:szCs w:val="24"/>
        </w:rPr>
        <w:t>Oprócz tego, m</w:t>
      </w:r>
      <w:r w:rsidR="00354FB1" w:rsidRPr="00FC5314">
        <w:rPr>
          <w:sz w:val="24"/>
          <w:szCs w:val="24"/>
        </w:rPr>
        <w:t>ożliwa jest również rejestracja oddziału spółki zagranicznej</w:t>
      </w:r>
      <w:r w:rsidR="002C42EC" w:rsidRPr="00FC5314">
        <w:rPr>
          <w:sz w:val="24"/>
          <w:szCs w:val="24"/>
        </w:rPr>
        <w:t xml:space="preserve"> albo jej przedstawicielstwa</w:t>
      </w:r>
      <w:r w:rsidR="00354FB1" w:rsidRPr="00FC5314">
        <w:rPr>
          <w:sz w:val="24"/>
          <w:szCs w:val="24"/>
        </w:rPr>
        <w:t xml:space="preserve">. </w:t>
      </w:r>
      <w:r w:rsidRPr="00FC5314">
        <w:rPr>
          <w:sz w:val="24"/>
          <w:szCs w:val="24"/>
        </w:rPr>
        <w:t xml:space="preserve">Podmioty gospodarcze rejestrowane są przez Agencję Rejestracji Państwowej Osób Prawnych Republiki Armenii. Państwowym językiem jest język ormiański, w </w:t>
      </w:r>
      <w:proofErr w:type="gramStart"/>
      <w:r w:rsidRPr="00FC5314">
        <w:rPr>
          <w:sz w:val="24"/>
          <w:szCs w:val="24"/>
        </w:rPr>
        <w:t>związku z czym</w:t>
      </w:r>
      <w:proofErr w:type="gramEnd"/>
      <w:r w:rsidRPr="00FC5314">
        <w:rPr>
          <w:sz w:val="24"/>
          <w:szCs w:val="24"/>
        </w:rPr>
        <w:t xml:space="preserve"> wszelkie dokumenty powinny być przetłumaczone na ten język, a następnie potwierdzone przez notariusza</w:t>
      </w:r>
      <w:r w:rsidR="00C35650" w:rsidRPr="00FC5314">
        <w:rPr>
          <w:sz w:val="24"/>
          <w:szCs w:val="24"/>
        </w:rPr>
        <w:t xml:space="preserve">. </w:t>
      </w:r>
      <w:r w:rsidR="00C5672D" w:rsidRPr="00FC5314">
        <w:rPr>
          <w:sz w:val="24"/>
          <w:szCs w:val="24"/>
        </w:rPr>
        <w:t>Czas oczekiwania na rejestrację podmio</w:t>
      </w:r>
      <w:r w:rsidR="009C6305" w:rsidRPr="00FC5314">
        <w:rPr>
          <w:sz w:val="24"/>
          <w:szCs w:val="24"/>
        </w:rPr>
        <w:t>tu nie jest długi. Waha się od 3</w:t>
      </w:r>
      <w:r w:rsidR="00C5672D" w:rsidRPr="00FC5314">
        <w:rPr>
          <w:sz w:val="24"/>
          <w:szCs w:val="24"/>
        </w:rPr>
        <w:t xml:space="preserve"> do 14 dni roboczych</w:t>
      </w:r>
      <w:r w:rsidR="00282146" w:rsidRPr="00FC5314">
        <w:rPr>
          <w:sz w:val="24"/>
          <w:szCs w:val="24"/>
        </w:rPr>
        <w:t xml:space="preserve">. </w:t>
      </w:r>
    </w:p>
    <w:p w:rsidR="00EF3B6B" w:rsidRPr="00FC5314" w:rsidRDefault="00EF3B6B" w:rsidP="00EB1C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B6B">
        <w:rPr>
          <w:b/>
          <w:sz w:val="24"/>
          <w:szCs w:val="24"/>
        </w:rPr>
        <w:t>Autor</w:t>
      </w:r>
      <w:r>
        <w:rPr>
          <w:sz w:val="24"/>
          <w:szCs w:val="24"/>
        </w:rPr>
        <w:t>: Michał Sadłowski, prawnik Departamentu Wschodniego z Kancelarii Chałas i Wspólnicy</w:t>
      </w:r>
    </w:p>
    <w:sectPr w:rsidR="00EF3B6B" w:rsidRPr="00FC5314" w:rsidSect="007B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3826CB"/>
    <w:rsid w:val="000B2F56"/>
    <w:rsid w:val="000C4CB1"/>
    <w:rsid w:val="0010630E"/>
    <w:rsid w:val="001530CE"/>
    <w:rsid w:val="001661F4"/>
    <w:rsid w:val="0017282C"/>
    <w:rsid w:val="001D1D9F"/>
    <w:rsid w:val="001E04A6"/>
    <w:rsid w:val="00282146"/>
    <w:rsid w:val="002A64C2"/>
    <w:rsid w:val="002C42EC"/>
    <w:rsid w:val="00330E7E"/>
    <w:rsid w:val="00354FB1"/>
    <w:rsid w:val="0035510E"/>
    <w:rsid w:val="003826CB"/>
    <w:rsid w:val="003B2BD4"/>
    <w:rsid w:val="003D0564"/>
    <w:rsid w:val="00414041"/>
    <w:rsid w:val="0043536A"/>
    <w:rsid w:val="004571E3"/>
    <w:rsid w:val="004945C7"/>
    <w:rsid w:val="00551638"/>
    <w:rsid w:val="0066503B"/>
    <w:rsid w:val="006E3366"/>
    <w:rsid w:val="0076799D"/>
    <w:rsid w:val="007B35CB"/>
    <w:rsid w:val="00821E71"/>
    <w:rsid w:val="00823C32"/>
    <w:rsid w:val="008B4D0F"/>
    <w:rsid w:val="00944EA5"/>
    <w:rsid w:val="009630B9"/>
    <w:rsid w:val="009A7D08"/>
    <w:rsid w:val="009C6305"/>
    <w:rsid w:val="00AF63C3"/>
    <w:rsid w:val="00C35650"/>
    <w:rsid w:val="00C5672D"/>
    <w:rsid w:val="00D537A8"/>
    <w:rsid w:val="00D9736A"/>
    <w:rsid w:val="00E057EF"/>
    <w:rsid w:val="00EB1C60"/>
    <w:rsid w:val="00ED477E"/>
    <w:rsid w:val="00EE47E8"/>
    <w:rsid w:val="00EF3B6B"/>
    <w:rsid w:val="00F36FFC"/>
    <w:rsid w:val="00F96EC0"/>
    <w:rsid w:val="00FA64D4"/>
    <w:rsid w:val="00FC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55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10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3521</Characters>
  <Application>Microsoft Office Word</Application>
  <DocSecurity>4</DocSecurity>
  <Lines>56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msadlowski</dc:creator>
  <cp:lastModifiedBy>Izabela Rakowska-Boron</cp:lastModifiedBy>
  <cp:revision>2</cp:revision>
  <dcterms:created xsi:type="dcterms:W3CDTF">2017-09-05T13:26:00Z</dcterms:created>
  <dcterms:modified xsi:type="dcterms:W3CDTF">2017-09-05T13:26:00Z</dcterms:modified>
</cp:coreProperties>
</file>