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A66" w:rsidRPr="00A933AE" w:rsidRDefault="00BC237F" w:rsidP="00BC237F">
      <w:pPr>
        <w:spacing w:line="360" w:lineRule="auto"/>
        <w:ind w:right="-1"/>
        <w:jc w:val="both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 xml:space="preserve">Continental </w:t>
      </w:r>
      <w:proofErr w:type="spellStart"/>
      <w:r w:rsidR="00D8721E">
        <w:rPr>
          <w:rFonts w:ascii="Verdana" w:hAnsi="Verdana"/>
          <w:b/>
          <w:sz w:val="32"/>
        </w:rPr>
        <w:t>iTyre</w:t>
      </w:r>
      <w:proofErr w:type="spellEnd"/>
      <w:r w:rsidR="00E57E34">
        <w:rPr>
          <w:rFonts w:ascii="Verdana" w:hAnsi="Verdana"/>
          <w:b/>
          <w:sz w:val="32"/>
        </w:rPr>
        <w:t xml:space="preserve"> </w:t>
      </w:r>
      <w:r w:rsidR="00040B9A">
        <w:rPr>
          <w:rFonts w:ascii="Verdana" w:hAnsi="Verdana"/>
          <w:b/>
          <w:sz w:val="32"/>
        </w:rPr>
        <w:t>–</w:t>
      </w:r>
      <w:r w:rsidR="00E57E34" w:rsidRPr="00E57E34">
        <w:rPr>
          <w:rFonts w:ascii="Verdana" w:hAnsi="Verdana"/>
          <w:b/>
          <w:sz w:val="32"/>
        </w:rPr>
        <w:t xml:space="preserve"> </w:t>
      </w:r>
      <w:r w:rsidR="00221396">
        <w:rPr>
          <w:rFonts w:ascii="Verdana" w:hAnsi="Verdana"/>
          <w:b/>
          <w:sz w:val="32"/>
        </w:rPr>
        <w:t>pełna kontrola nad ciśnieniem</w:t>
      </w:r>
    </w:p>
    <w:p w:rsidR="008E0D44" w:rsidRDefault="008E0D44" w:rsidP="00AF76D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</w:rPr>
      </w:pPr>
    </w:p>
    <w:p w:rsidR="00AF76DF" w:rsidRDefault="00CE49A3" w:rsidP="00AF76D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</w:rPr>
      </w:pPr>
      <w:r w:rsidRPr="00430441">
        <w:rPr>
          <w:rFonts w:ascii="Verdana" w:hAnsi="Verdana"/>
          <w:b/>
        </w:rPr>
        <w:t>Continental</w:t>
      </w:r>
      <w:r w:rsidR="0028659A">
        <w:rPr>
          <w:rFonts w:ascii="Verdana" w:hAnsi="Verdana"/>
          <w:b/>
        </w:rPr>
        <w:t>, producent opon i wiodący dostawca rozwiązań dla przemysłu motoryzacyjnego,</w:t>
      </w:r>
      <w:r w:rsidRPr="00430441">
        <w:rPr>
          <w:rFonts w:ascii="Verdana" w:hAnsi="Verdana"/>
          <w:b/>
        </w:rPr>
        <w:t xml:space="preserve"> uzupeł</w:t>
      </w:r>
      <w:r w:rsidR="00C02907">
        <w:rPr>
          <w:rFonts w:ascii="Verdana" w:hAnsi="Verdana"/>
          <w:b/>
        </w:rPr>
        <w:t xml:space="preserve">nił gamę </w:t>
      </w:r>
      <w:r w:rsidR="00C02907" w:rsidRPr="007471FD">
        <w:rPr>
          <w:rFonts w:ascii="Verdana" w:hAnsi="Verdana"/>
          <w:b/>
        </w:rPr>
        <w:t>inteligentnego ogumienia</w:t>
      </w:r>
      <w:r w:rsidR="00C02907">
        <w:rPr>
          <w:rFonts w:ascii="Verdana" w:hAnsi="Verdana"/>
          <w:b/>
        </w:rPr>
        <w:t xml:space="preserve"> </w:t>
      </w:r>
      <w:r w:rsidRPr="00430441">
        <w:rPr>
          <w:rFonts w:ascii="Verdana" w:hAnsi="Verdana"/>
          <w:b/>
        </w:rPr>
        <w:t>z czujnikami</w:t>
      </w:r>
      <w:r w:rsidR="00462FA2">
        <w:rPr>
          <w:rFonts w:ascii="Verdana" w:hAnsi="Verdana"/>
          <w:b/>
        </w:rPr>
        <w:t xml:space="preserve"> </w:t>
      </w:r>
      <w:proofErr w:type="spellStart"/>
      <w:r w:rsidRPr="00430441">
        <w:rPr>
          <w:rFonts w:ascii="Verdana" w:hAnsi="Verdana"/>
          <w:b/>
        </w:rPr>
        <w:t>ContiPressureCheck</w:t>
      </w:r>
      <w:proofErr w:type="spellEnd"/>
      <w:r w:rsidR="00892D8E">
        <w:rPr>
          <w:rFonts w:ascii="Verdana" w:hAnsi="Verdana"/>
          <w:b/>
        </w:rPr>
        <w:t xml:space="preserve"> o kolejne rozmiary</w:t>
      </w:r>
      <w:r w:rsidR="00C02907">
        <w:rPr>
          <w:rFonts w:ascii="Verdana" w:hAnsi="Verdana"/>
          <w:b/>
        </w:rPr>
        <w:t xml:space="preserve">. </w:t>
      </w:r>
      <w:r w:rsidR="007471FD">
        <w:rPr>
          <w:rFonts w:ascii="Verdana" w:hAnsi="Verdana"/>
          <w:b/>
        </w:rPr>
        <w:t xml:space="preserve">Continental </w:t>
      </w:r>
      <w:proofErr w:type="spellStart"/>
      <w:r w:rsidR="007471FD">
        <w:rPr>
          <w:rFonts w:ascii="Verdana" w:hAnsi="Verdana"/>
          <w:b/>
        </w:rPr>
        <w:t>iTyre</w:t>
      </w:r>
      <w:proofErr w:type="spellEnd"/>
      <w:r w:rsidRPr="00430441">
        <w:rPr>
          <w:rFonts w:ascii="Verdana" w:hAnsi="Verdana"/>
          <w:b/>
        </w:rPr>
        <w:t xml:space="preserve"> dostępne są </w:t>
      </w:r>
      <w:r w:rsidR="00462FA2">
        <w:rPr>
          <w:rFonts w:ascii="Verdana" w:hAnsi="Verdana"/>
          <w:b/>
        </w:rPr>
        <w:t>teraz</w:t>
      </w:r>
      <w:r w:rsidR="00462FA2" w:rsidRPr="00430441">
        <w:rPr>
          <w:rFonts w:ascii="Verdana" w:hAnsi="Verdana"/>
          <w:b/>
        </w:rPr>
        <w:t xml:space="preserve"> </w:t>
      </w:r>
      <w:r w:rsidRPr="00430441">
        <w:rPr>
          <w:rFonts w:ascii="Verdana" w:hAnsi="Verdana"/>
          <w:b/>
        </w:rPr>
        <w:t>w 32 rozmiarach</w:t>
      </w:r>
      <w:r w:rsidR="00E308C1">
        <w:rPr>
          <w:rFonts w:ascii="Verdana" w:hAnsi="Verdana"/>
          <w:b/>
        </w:rPr>
        <w:t>,</w:t>
      </w:r>
      <w:r w:rsidRPr="00430441">
        <w:rPr>
          <w:rFonts w:ascii="Verdana" w:hAnsi="Verdana"/>
          <w:b/>
        </w:rPr>
        <w:t xml:space="preserve"> a </w:t>
      </w:r>
      <w:r w:rsidR="00430441">
        <w:rPr>
          <w:rFonts w:ascii="Verdana" w:hAnsi="Verdana"/>
          <w:b/>
        </w:rPr>
        <w:t xml:space="preserve">ich </w:t>
      </w:r>
      <w:r w:rsidRPr="00430441">
        <w:rPr>
          <w:rFonts w:ascii="Verdana" w:hAnsi="Verdana"/>
          <w:b/>
        </w:rPr>
        <w:t xml:space="preserve">oferta będzie </w:t>
      </w:r>
      <w:r w:rsidR="008F1601">
        <w:rPr>
          <w:rFonts w:ascii="Verdana" w:hAnsi="Verdana"/>
          <w:b/>
        </w:rPr>
        <w:t xml:space="preserve">nadal </w:t>
      </w:r>
      <w:r w:rsidRPr="00430441">
        <w:rPr>
          <w:rFonts w:ascii="Verdana" w:hAnsi="Verdana"/>
          <w:b/>
        </w:rPr>
        <w:t xml:space="preserve">poszerzana. </w:t>
      </w:r>
    </w:p>
    <w:p w:rsidR="005E28D8" w:rsidRDefault="005E28D8" w:rsidP="007434BF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Cs/>
        </w:rPr>
      </w:pPr>
    </w:p>
    <w:p w:rsidR="005653B6" w:rsidRDefault="00FE1574" w:rsidP="007434BF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Cs/>
        </w:rPr>
      </w:pPr>
      <w:r w:rsidRPr="00FE1574">
        <w:rPr>
          <w:rFonts w:ascii="Verdana" w:eastAsia="Calibri" w:hAnsi="Verdana" w:cs="Arial"/>
          <w:bCs/>
        </w:rPr>
        <w:t xml:space="preserve">Continental </w:t>
      </w:r>
      <w:r w:rsidR="0010260D">
        <w:rPr>
          <w:rFonts w:ascii="Verdana" w:eastAsia="Calibri" w:hAnsi="Verdana" w:cs="Arial"/>
          <w:bCs/>
        </w:rPr>
        <w:t>bazując na</w:t>
      </w:r>
      <w:r w:rsidRPr="00FE1574">
        <w:rPr>
          <w:rFonts w:ascii="Verdana" w:eastAsia="Calibri" w:hAnsi="Verdana" w:cs="Arial"/>
          <w:bCs/>
        </w:rPr>
        <w:t xml:space="preserve"> </w:t>
      </w:r>
      <w:r>
        <w:rPr>
          <w:rFonts w:ascii="Verdana" w:eastAsia="Calibri" w:hAnsi="Verdana" w:cs="Arial"/>
          <w:bCs/>
        </w:rPr>
        <w:t>własn</w:t>
      </w:r>
      <w:r w:rsidR="00BA61F3">
        <w:rPr>
          <w:rFonts w:ascii="Verdana" w:eastAsia="Calibri" w:hAnsi="Verdana" w:cs="Arial"/>
          <w:bCs/>
        </w:rPr>
        <w:t xml:space="preserve">ych, innowacyjnych </w:t>
      </w:r>
      <w:r w:rsidRPr="00FE1574">
        <w:rPr>
          <w:rFonts w:ascii="Verdana" w:eastAsia="Calibri" w:hAnsi="Verdana" w:cs="Arial"/>
          <w:bCs/>
        </w:rPr>
        <w:t>rozwiązania</w:t>
      </w:r>
      <w:r w:rsidR="0010260D">
        <w:rPr>
          <w:rFonts w:ascii="Verdana" w:eastAsia="Calibri" w:hAnsi="Verdana" w:cs="Arial"/>
          <w:bCs/>
        </w:rPr>
        <w:t>ch</w:t>
      </w:r>
      <w:r w:rsidRPr="00FE1574">
        <w:rPr>
          <w:rFonts w:ascii="Verdana" w:eastAsia="Calibri" w:hAnsi="Verdana" w:cs="Arial"/>
          <w:bCs/>
        </w:rPr>
        <w:t xml:space="preserve"> technologiczn</w:t>
      </w:r>
      <w:r w:rsidR="0010260D">
        <w:rPr>
          <w:rFonts w:ascii="Verdana" w:eastAsia="Calibri" w:hAnsi="Verdana" w:cs="Arial"/>
          <w:bCs/>
        </w:rPr>
        <w:t>ych</w:t>
      </w:r>
      <w:r w:rsidR="00BA61F3">
        <w:rPr>
          <w:rFonts w:ascii="Verdana" w:eastAsia="Calibri" w:hAnsi="Verdana" w:cs="Arial"/>
          <w:bCs/>
        </w:rPr>
        <w:t>, a także</w:t>
      </w:r>
      <w:r w:rsidRPr="00FE1574">
        <w:rPr>
          <w:rFonts w:ascii="Verdana" w:eastAsia="Calibri" w:hAnsi="Verdana" w:cs="Arial"/>
          <w:bCs/>
        </w:rPr>
        <w:t xml:space="preserve"> </w:t>
      </w:r>
      <w:r w:rsidR="00BA61F3">
        <w:rPr>
          <w:rFonts w:ascii="Verdana" w:eastAsia="Calibri" w:hAnsi="Verdana" w:cs="Arial"/>
          <w:bCs/>
        </w:rPr>
        <w:br/>
        <w:t>w odpowiedzi</w:t>
      </w:r>
      <w:r w:rsidR="0010260D">
        <w:rPr>
          <w:rFonts w:ascii="Verdana" w:eastAsia="Calibri" w:hAnsi="Verdana" w:cs="Arial"/>
          <w:bCs/>
        </w:rPr>
        <w:t xml:space="preserve"> na</w:t>
      </w:r>
      <w:r w:rsidRPr="00FE1574">
        <w:rPr>
          <w:rFonts w:ascii="Verdana" w:eastAsia="Calibri" w:hAnsi="Verdana" w:cs="Arial"/>
          <w:bCs/>
        </w:rPr>
        <w:t xml:space="preserve"> oczekiwania branży transportowej, </w:t>
      </w:r>
      <w:r w:rsidR="00462FA2">
        <w:rPr>
          <w:rFonts w:ascii="Verdana" w:eastAsia="Calibri" w:hAnsi="Verdana" w:cs="Arial"/>
          <w:bCs/>
        </w:rPr>
        <w:t>stale rozbudowuje</w:t>
      </w:r>
      <w:r w:rsidR="00571742">
        <w:rPr>
          <w:rFonts w:ascii="Verdana" w:eastAsia="Calibri" w:hAnsi="Verdana" w:cs="Arial"/>
          <w:bCs/>
        </w:rPr>
        <w:t xml:space="preserve"> swoją ofertę produktow</w:t>
      </w:r>
      <w:r w:rsidR="00707B80">
        <w:rPr>
          <w:rFonts w:ascii="Verdana" w:eastAsia="Calibri" w:hAnsi="Verdana" w:cs="Arial"/>
          <w:bCs/>
        </w:rPr>
        <w:t>ą.</w:t>
      </w:r>
      <w:r w:rsidRPr="00FE1574">
        <w:rPr>
          <w:rFonts w:ascii="Verdana" w:eastAsia="Calibri" w:hAnsi="Verdana" w:cs="Arial"/>
          <w:bCs/>
        </w:rPr>
        <w:t xml:space="preserve"> </w:t>
      </w:r>
      <w:r w:rsidR="00F67370">
        <w:rPr>
          <w:rFonts w:ascii="Verdana" w:eastAsia="Calibri" w:hAnsi="Verdana" w:cs="Arial"/>
          <w:bCs/>
        </w:rPr>
        <w:t>Wraz z początkiem 2017 roku</w:t>
      </w:r>
      <w:r w:rsidR="00BA61F3">
        <w:rPr>
          <w:rFonts w:ascii="Verdana" w:eastAsia="Calibri" w:hAnsi="Verdana" w:cs="Arial"/>
          <w:bCs/>
        </w:rPr>
        <w:t>,</w:t>
      </w:r>
      <w:r w:rsidR="00F67370">
        <w:rPr>
          <w:rFonts w:ascii="Verdana" w:eastAsia="Calibri" w:hAnsi="Verdana" w:cs="Arial"/>
          <w:bCs/>
        </w:rPr>
        <w:t xml:space="preserve"> </w:t>
      </w:r>
      <w:r w:rsidR="00BA61F3">
        <w:rPr>
          <w:rFonts w:ascii="Verdana" w:eastAsia="Calibri" w:hAnsi="Verdana" w:cs="Arial"/>
          <w:bCs/>
        </w:rPr>
        <w:t xml:space="preserve">gama </w:t>
      </w:r>
      <w:r w:rsidR="007471FD">
        <w:rPr>
          <w:rFonts w:ascii="Verdana" w:eastAsia="Calibri" w:hAnsi="Verdana" w:cs="Arial"/>
          <w:bCs/>
        </w:rPr>
        <w:t xml:space="preserve">Continental </w:t>
      </w:r>
      <w:proofErr w:type="spellStart"/>
      <w:r w:rsidR="007471FD">
        <w:rPr>
          <w:rFonts w:ascii="Verdana" w:eastAsia="Calibri" w:hAnsi="Verdana" w:cs="Arial"/>
          <w:bCs/>
        </w:rPr>
        <w:t>iTyre</w:t>
      </w:r>
      <w:proofErr w:type="spellEnd"/>
      <w:r w:rsidR="007471FD">
        <w:rPr>
          <w:rFonts w:ascii="Verdana" w:eastAsia="Calibri" w:hAnsi="Verdana" w:cs="Arial"/>
          <w:bCs/>
        </w:rPr>
        <w:t xml:space="preserve"> z</w:t>
      </w:r>
      <w:r w:rsidR="00187DDA" w:rsidRPr="00FE1574">
        <w:rPr>
          <w:rFonts w:ascii="Verdana" w:eastAsia="Calibri" w:hAnsi="Verdana" w:cs="Arial"/>
          <w:bCs/>
        </w:rPr>
        <w:t xml:space="preserve"> zainstalowanymi fabrycznie czujnikami </w:t>
      </w:r>
      <w:proofErr w:type="spellStart"/>
      <w:r w:rsidR="00187DDA" w:rsidRPr="00FE1574">
        <w:rPr>
          <w:rFonts w:ascii="Verdana" w:eastAsia="Calibri" w:hAnsi="Verdana" w:cs="Arial"/>
          <w:bCs/>
        </w:rPr>
        <w:t>ContiPressureCheck</w:t>
      </w:r>
      <w:proofErr w:type="spellEnd"/>
      <w:r w:rsidR="00187DDA" w:rsidRPr="00FE1574">
        <w:rPr>
          <w:rFonts w:ascii="Verdana" w:eastAsia="Calibri" w:hAnsi="Verdana" w:cs="Arial"/>
          <w:bCs/>
        </w:rPr>
        <w:t xml:space="preserve"> do pomiaru ciśnienia </w:t>
      </w:r>
      <w:r w:rsidR="00187DDA">
        <w:rPr>
          <w:rFonts w:ascii="Verdana" w:eastAsia="Calibri" w:hAnsi="Verdana" w:cs="Arial"/>
          <w:bCs/>
        </w:rPr>
        <w:t>i temperatury</w:t>
      </w:r>
      <w:r w:rsidR="00BA61F3">
        <w:rPr>
          <w:rFonts w:ascii="Verdana" w:eastAsia="Calibri" w:hAnsi="Verdana" w:cs="Arial"/>
          <w:bCs/>
        </w:rPr>
        <w:t>, została uzupełniona</w:t>
      </w:r>
      <w:r w:rsidR="00F67370">
        <w:rPr>
          <w:rFonts w:ascii="Verdana" w:eastAsia="Calibri" w:hAnsi="Verdana" w:cs="Arial"/>
          <w:bCs/>
        </w:rPr>
        <w:t xml:space="preserve"> o nowe rozmiary</w:t>
      </w:r>
      <w:r w:rsidRPr="00FE1574">
        <w:rPr>
          <w:rFonts w:ascii="Verdana" w:eastAsia="Calibri" w:hAnsi="Verdana" w:cs="Arial"/>
          <w:bCs/>
        </w:rPr>
        <w:t xml:space="preserve">. Obecnie </w:t>
      </w:r>
      <w:r w:rsidR="00BA61F3">
        <w:rPr>
          <w:rFonts w:ascii="Verdana" w:eastAsia="Calibri" w:hAnsi="Verdana" w:cs="Arial"/>
          <w:bCs/>
        </w:rPr>
        <w:t>oferta składa się z 32</w:t>
      </w:r>
      <w:r w:rsidRPr="00FE1574">
        <w:rPr>
          <w:rFonts w:ascii="Verdana" w:eastAsia="Calibri" w:hAnsi="Verdana" w:cs="Arial"/>
          <w:bCs/>
        </w:rPr>
        <w:t xml:space="preserve"> popularn</w:t>
      </w:r>
      <w:r w:rsidR="00BA61F3">
        <w:rPr>
          <w:rFonts w:ascii="Verdana" w:eastAsia="Calibri" w:hAnsi="Verdana" w:cs="Arial"/>
          <w:bCs/>
        </w:rPr>
        <w:t>ych</w:t>
      </w:r>
      <w:r w:rsidRPr="00FE1574">
        <w:rPr>
          <w:rFonts w:ascii="Verdana" w:eastAsia="Calibri" w:hAnsi="Verdana" w:cs="Arial"/>
          <w:bCs/>
        </w:rPr>
        <w:t xml:space="preserve"> rozmiar</w:t>
      </w:r>
      <w:r w:rsidR="00BA61F3">
        <w:rPr>
          <w:rFonts w:ascii="Verdana" w:eastAsia="Calibri" w:hAnsi="Verdana" w:cs="Arial"/>
          <w:bCs/>
        </w:rPr>
        <w:t>ów</w:t>
      </w:r>
      <w:r w:rsidRPr="00FE1574">
        <w:rPr>
          <w:rFonts w:ascii="Verdana" w:eastAsia="Calibri" w:hAnsi="Verdana" w:cs="Arial"/>
          <w:bCs/>
        </w:rPr>
        <w:t>.</w:t>
      </w:r>
    </w:p>
    <w:p w:rsidR="006727B4" w:rsidRDefault="006727B4" w:rsidP="007434BF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Cs/>
        </w:rPr>
      </w:pPr>
    </w:p>
    <w:p w:rsidR="00BC237F" w:rsidRPr="00BC237F" w:rsidRDefault="00BC237F" w:rsidP="00AF76DF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</w:rPr>
      </w:pPr>
      <w:r w:rsidRPr="00BC237F">
        <w:rPr>
          <w:rFonts w:ascii="Verdana" w:eastAsia="Calibri" w:hAnsi="Verdana" w:cs="Arial"/>
          <w:b/>
          <w:bCs/>
        </w:rPr>
        <w:t>Kontrola opon na bieżąco</w:t>
      </w:r>
    </w:p>
    <w:p w:rsidR="007471FD" w:rsidRDefault="007629D5" w:rsidP="006224AF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Cs/>
        </w:rPr>
      </w:pPr>
      <w:r>
        <w:rPr>
          <w:rFonts w:ascii="Verdana" w:eastAsia="Calibri" w:hAnsi="Verdana" w:cs="Arial"/>
          <w:bCs/>
        </w:rPr>
        <w:t xml:space="preserve">Continental </w:t>
      </w:r>
      <w:proofErr w:type="spellStart"/>
      <w:r>
        <w:rPr>
          <w:rFonts w:ascii="Verdana" w:eastAsia="Calibri" w:hAnsi="Verdana" w:cs="Arial"/>
          <w:bCs/>
        </w:rPr>
        <w:t>iTy</w:t>
      </w:r>
      <w:r w:rsidR="004F4E44" w:rsidRPr="007471FD">
        <w:rPr>
          <w:rFonts w:ascii="Verdana" w:eastAsia="Calibri" w:hAnsi="Verdana" w:cs="Arial"/>
          <w:bCs/>
        </w:rPr>
        <w:t>re</w:t>
      </w:r>
      <w:proofErr w:type="spellEnd"/>
      <w:r w:rsidR="004F4E44" w:rsidRPr="007471FD">
        <w:rPr>
          <w:rFonts w:ascii="Verdana" w:eastAsia="Calibri" w:hAnsi="Verdana" w:cs="Arial"/>
          <w:bCs/>
        </w:rPr>
        <w:t xml:space="preserve"> oferowane są każdej flocie transportowej, a w szczególności tym, które mają już zainstalowany system </w:t>
      </w:r>
      <w:proofErr w:type="spellStart"/>
      <w:r w:rsidR="004F4E44" w:rsidRPr="007471FD">
        <w:rPr>
          <w:rFonts w:ascii="Verdana" w:eastAsia="Calibri" w:hAnsi="Verdana" w:cs="Arial"/>
          <w:bCs/>
        </w:rPr>
        <w:t>ContiPressureCheck</w:t>
      </w:r>
      <w:proofErr w:type="spellEnd"/>
      <w:r w:rsidR="004F4E44" w:rsidRPr="007471FD">
        <w:rPr>
          <w:rFonts w:ascii="Verdana" w:eastAsia="Calibri" w:hAnsi="Verdana" w:cs="Arial"/>
          <w:bCs/>
        </w:rPr>
        <w:t xml:space="preserve"> i chcą ograniczyć k</w:t>
      </w:r>
      <w:r w:rsidR="007471FD" w:rsidRPr="007471FD">
        <w:rPr>
          <w:rFonts w:ascii="Verdana" w:eastAsia="Calibri" w:hAnsi="Verdana" w:cs="Arial"/>
          <w:bCs/>
        </w:rPr>
        <w:t>oszty obsługi i serwisu ogumienia dzięki wyeliminowaniu procesu wklejania</w:t>
      </w:r>
      <w:r w:rsidR="004F4E44" w:rsidRPr="007471FD">
        <w:rPr>
          <w:rFonts w:ascii="Verdana" w:eastAsia="Calibri" w:hAnsi="Verdana" w:cs="Arial"/>
          <w:bCs/>
        </w:rPr>
        <w:t xml:space="preserve"> czujników przy każdym montażu nowych opon.</w:t>
      </w:r>
    </w:p>
    <w:p w:rsidR="006727B4" w:rsidRPr="006727B4" w:rsidRDefault="006727B4" w:rsidP="006224AF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Cs/>
        </w:rPr>
      </w:pPr>
    </w:p>
    <w:p w:rsidR="004F4E44" w:rsidRDefault="007471FD" w:rsidP="006224AF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Cs/>
        </w:rPr>
      </w:pPr>
      <w:r w:rsidRPr="00F710FD">
        <w:rPr>
          <w:rFonts w:ascii="Verdana" w:eastAsia="Calibri" w:hAnsi="Verdana" w:cs="Arial"/>
          <w:bCs/>
        </w:rPr>
        <w:t>F</w:t>
      </w:r>
      <w:r w:rsidR="004F4E44" w:rsidRPr="00F710FD">
        <w:rPr>
          <w:rFonts w:ascii="Verdana" w:eastAsia="Calibri" w:hAnsi="Verdana" w:cs="Arial"/>
          <w:bCs/>
        </w:rPr>
        <w:t>irmy nie</w:t>
      </w:r>
      <w:r w:rsidRPr="00F710FD">
        <w:rPr>
          <w:rFonts w:ascii="Verdana" w:eastAsia="Calibri" w:hAnsi="Verdana" w:cs="Arial"/>
          <w:bCs/>
        </w:rPr>
        <w:t>posiadające</w:t>
      </w:r>
      <w:r w:rsidR="004F4E44" w:rsidRPr="00F710FD">
        <w:rPr>
          <w:rFonts w:ascii="Verdana" w:eastAsia="Calibri" w:hAnsi="Verdana" w:cs="Arial"/>
          <w:bCs/>
        </w:rPr>
        <w:t xml:space="preserve"> systemu </w:t>
      </w:r>
      <w:proofErr w:type="spellStart"/>
      <w:r w:rsidR="004F4E44" w:rsidRPr="00F710FD">
        <w:rPr>
          <w:rFonts w:ascii="Verdana" w:eastAsia="Calibri" w:hAnsi="Verdana" w:cs="Arial"/>
          <w:bCs/>
        </w:rPr>
        <w:t>ContiPressureCheck</w:t>
      </w:r>
      <w:proofErr w:type="spellEnd"/>
      <w:r w:rsidR="004F4E44" w:rsidRPr="00F710FD">
        <w:rPr>
          <w:rFonts w:ascii="Verdana" w:eastAsia="Calibri" w:hAnsi="Verdana" w:cs="Arial"/>
          <w:bCs/>
        </w:rPr>
        <w:t xml:space="preserve"> </w:t>
      </w:r>
      <w:r w:rsidRPr="00F710FD">
        <w:rPr>
          <w:rFonts w:ascii="Verdana" w:eastAsia="Calibri" w:hAnsi="Verdana" w:cs="Arial"/>
          <w:bCs/>
        </w:rPr>
        <w:t xml:space="preserve">również </w:t>
      </w:r>
      <w:r w:rsidR="004F4E44" w:rsidRPr="00F710FD">
        <w:rPr>
          <w:rFonts w:ascii="Verdana" w:eastAsia="Calibri" w:hAnsi="Verdana" w:cs="Arial"/>
          <w:bCs/>
        </w:rPr>
        <w:t xml:space="preserve">mogą </w:t>
      </w:r>
      <w:r w:rsidR="00F710FD" w:rsidRPr="00F710FD">
        <w:rPr>
          <w:rFonts w:ascii="Verdana" w:eastAsia="Calibri" w:hAnsi="Verdana" w:cs="Arial"/>
          <w:bCs/>
        </w:rPr>
        <w:t>za</w:t>
      </w:r>
      <w:r w:rsidR="007629D5">
        <w:rPr>
          <w:rFonts w:ascii="Verdana" w:eastAsia="Calibri" w:hAnsi="Verdana" w:cs="Arial"/>
          <w:bCs/>
        </w:rPr>
        <w:t xml:space="preserve">stosować Continental </w:t>
      </w:r>
      <w:proofErr w:type="spellStart"/>
      <w:r w:rsidR="007629D5">
        <w:rPr>
          <w:rFonts w:ascii="Verdana" w:eastAsia="Calibri" w:hAnsi="Verdana" w:cs="Arial"/>
          <w:bCs/>
        </w:rPr>
        <w:t>iTy</w:t>
      </w:r>
      <w:r w:rsidR="004F4E44" w:rsidRPr="00F710FD">
        <w:rPr>
          <w:rFonts w:ascii="Verdana" w:eastAsia="Calibri" w:hAnsi="Verdana" w:cs="Arial"/>
          <w:bCs/>
        </w:rPr>
        <w:t>re</w:t>
      </w:r>
      <w:proofErr w:type="spellEnd"/>
      <w:r w:rsidR="004F4E44" w:rsidRPr="00F710FD">
        <w:rPr>
          <w:rFonts w:ascii="Verdana" w:eastAsia="Calibri" w:hAnsi="Verdana" w:cs="Arial"/>
          <w:bCs/>
        </w:rPr>
        <w:t xml:space="preserve">. </w:t>
      </w:r>
      <w:r w:rsidR="00F710FD" w:rsidRPr="00F710FD">
        <w:rPr>
          <w:rFonts w:ascii="Verdana" w:eastAsia="Calibri" w:hAnsi="Verdana" w:cs="Arial"/>
          <w:bCs/>
        </w:rPr>
        <w:t>Użycie</w:t>
      </w:r>
      <w:r w:rsidR="004F4E44" w:rsidRPr="00F710FD">
        <w:rPr>
          <w:rFonts w:ascii="Verdana" w:eastAsia="Calibri" w:hAnsi="Verdana" w:cs="Arial"/>
          <w:bCs/>
        </w:rPr>
        <w:t xml:space="preserve"> elektronicznego miernika ciśnienia</w:t>
      </w:r>
      <w:r w:rsidR="00F710FD" w:rsidRPr="00F710FD">
        <w:rPr>
          <w:rFonts w:ascii="Verdana" w:eastAsia="Calibri" w:hAnsi="Verdana" w:cs="Arial"/>
          <w:bCs/>
        </w:rPr>
        <w:t xml:space="preserve"> pozwala znacznie</w:t>
      </w:r>
      <w:r w:rsidR="004F4E44" w:rsidRPr="00F710FD">
        <w:rPr>
          <w:rFonts w:ascii="Verdana" w:eastAsia="Calibri" w:hAnsi="Verdana" w:cs="Arial"/>
          <w:bCs/>
        </w:rPr>
        <w:t xml:space="preserve"> przyśpieszyć monitoring ogumienia </w:t>
      </w:r>
      <w:r w:rsidRPr="00F710FD">
        <w:rPr>
          <w:rFonts w:ascii="Verdana" w:eastAsia="Calibri" w:hAnsi="Verdana" w:cs="Arial"/>
          <w:bCs/>
        </w:rPr>
        <w:t>oraz</w:t>
      </w:r>
      <w:r w:rsidR="00C02907" w:rsidRPr="00F710FD">
        <w:rPr>
          <w:rFonts w:ascii="Verdana" w:eastAsia="Calibri" w:hAnsi="Verdana" w:cs="Arial"/>
          <w:bCs/>
        </w:rPr>
        <w:t xml:space="preserve"> warsztatową obsługę pojazdu. </w:t>
      </w:r>
      <w:r w:rsidR="00F710FD" w:rsidRPr="00F710FD">
        <w:rPr>
          <w:rFonts w:ascii="Verdana" w:eastAsia="Calibri" w:hAnsi="Verdana" w:cs="Arial"/>
          <w:bCs/>
        </w:rPr>
        <w:t>Rezygnując z</w:t>
      </w:r>
      <w:r w:rsidR="00C02907" w:rsidRPr="00F710FD">
        <w:rPr>
          <w:rFonts w:ascii="Verdana" w:eastAsia="Calibri" w:hAnsi="Verdana" w:cs="Arial"/>
          <w:bCs/>
        </w:rPr>
        <w:t xml:space="preserve"> m</w:t>
      </w:r>
      <w:r w:rsidR="00F710FD" w:rsidRPr="00F710FD">
        <w:rPr>
          <w:rFonts w:ascii="Verdana" w:eastAsia="Calibri" w:hAnsi="Verdana" w:cs="Arial"/>
          <w:bCs/>
        </w:rPr>
        <w:t>anualnego</w:t>
      </w:r>
      <w:r w:rsidR="00C02907" w:rsidRPr="00F710FD">
        <w:rPr>
          <w:rFonts w:ascii="Verdana" w:eastAsia="Calibri" w:hAnsi="Verdana" w:cs="Arial"/>
          <w:bCs/>
        </w:rPr>
        <w:t xml:space="preserve"> pomiar</w:t>
      </w:r>
      <w:r w:rsidR="00F710FD" w:rsidRPr="00F710FD">
        <w:rPr>
          <w:rFonts w:ascii="Verdana" w:eastAsia="Calibri" w:hAnsi="Verdana" w:cs="Arial"/>
          <w:bCs/>
        </w:rPr>
        <w:t>u</w:t>
      </w:r>
      <w:r w:rsidR="00C02907" w:rsidRPr="00F710FD">
        <w:rPr>
          <w:rFonts w:ascii="Verdana" w:eastAsia="Calibri" w:hAnsi="Verdana" w:cs="Arial"/>
          <w:bCs/>
        </w:rPr>
        <w:t xml:space="preserve"> ciśnienia na rzecz zbliżeniowego</w:t>
      </w:r>
      <w:r w:rsidR="00F710FD" w:rsidRPr="00F710FD">
        <w:rPr>
          <w:rFonts w:ascii="Verdana" w:eastAsia="Calibri" w:hAnsi="Verdana" w:cs="Arial"/>
          <w:bCs/>
        </w:rPr>
        <w:t>,</w:t>
      </w:r>
      <w:r w:rsidR="00C02907" w:rsidRPr="00F710FD">
        <w:rPr>
          <w:rFonts w:ascii="Verdana" w:eastAsia="Calibri" w:hAnsi="Verdana" w:cs="Arial"/>
          <w:bCs/>
        </w:rPr>
        <w:t xml:space="preserve"> flota może znacząco zredukować przestoje serwisowe swoich pojazdów </w:t>
      </w:r>
      <w:r w:rsidR="00F710FD" w:rsidRPr="00F710FD">
        <w:rPr>
          <w:rFonts w:ascii="Verdana" w:eastAsia="Calibri" w:hAnsi="Verdana" w:cs="Arial"/>
          <w:bCs/>
        </w:rPr>
        <w:br/>
      </w:r>
      <w:r w:rsidR="00C02907" w:rsidRPr="00F710FD">
        <w:rPr>
          <w:rFonts w:ascii="Verdana" w:eastAsia="Calibri" w:hAnsi="Verdana" w:cs="Arial"/>
          <w:bCs/>
        </w:rPr>
        <w:t>w warsztacie.</w:t>
      </w:r>
    </w:p>
    <w:p w:rsidR="006727B4" w:rsidRPr="006727B4" w:rsidRDefault="006727B4" w:rsidP="006224AF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Cs/>
        </w:rPr>
      </w:pPr>
    </w:p>
    <w:p w:rsidR="004B3710" w:rsidRDefault="00124791" w:rsidP="006224AF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Cs/>
        </w:rPr>
      </w:pPr>
      <w:r w:rsidRPr="00F710FD">
        <w:rPr>
          <w:rFonts w:ascii="Verdana" w:eastAsia="Calibri" w:hAnsi="Verdana" w:cs="Arial"/>
          <w:bCs/>
        </w:rPr>
        <w:t>Continental</w:t>
      </w:r>
      <w:r w:rsidR="007E7606" w:rsidRPr="00F710FD">
        <w:rPr>
          <w:rFonts w:ascii="Verdana" w:eastAsia="Calibri" w:hAnsi="Verdana" w:cs="Arial"/>
          <w:bCs/>
        </w:rPr>
        <w:t xml:space="preserve"> </w:t>
      </w:r>
      <w:r w:rsidRPr="00F710FD">
        <w:rPr>
          <w:rFonts w:ascii="Verdana" w:eastAsia="Calibri" w:hAnsi="Verdana" w:cs="Arial"/>
          <w:bCs/>
        </w:rPr>
        <w:t>zastosował</w:t>
      </w:r>
      <w:r w:rsidR="00F710FD">
        <w:rPr>
          <w:rFonts w:ascii="Verdana" w:eastAsia="Calibri" w:hAnsi="Verdana" w:cs="Arial"/>
          <w:bCs/>
        </w:rPr>
        <w:t xml:space="preserve"> w </w:t>
      </w:r>
      <w:proofErr w:type="spellStart"/>
      <w:r w:rsidR="00F710FD">
        <w:rPr>
          <w:rFonts w:ascii="Verdana" w:eastAsia="Calibri" w:hAnsi="Verdana" w:cs="Arial"/>
          <w:bCs/>
        </w:rPr>
        <w:t>iTyre</w:t>
      </w:r>
      <w:proofErr w:type="spellEnd"/>
      <w:r w:rsidRPr="00575B61">
        <w:rPr>
          <w:rFonts w:ascii="Verdana" w:eastAsia="Calibri" w:hAnsi="Verdana" w:cs="Arial"/>
          <w:bCs/>
        </w:rPr>
        <w:t xml:space="preserve"> </w:t>
      </w:r>
      <w:r w:rsidR="00CA7619" w:rsidRPr="00575B61">
        <w:rPr>
          <w:rFonts w:ascii="Verdana" w:eastAsia="Calibri" w:hAnsi="Verdana" w:cs="Arial"/>
          <w:bCs/>
        </w:rPr>
        <w:t>nowoczesne rozwiązania</w:t>
      </w:r>
      <w:r w:rsidR="00E07766">
        <w:rPr>
          <w:rFonts w:ascii="Verdana" w:eastAsia="Calibri" w:hAnsi="Verdana" w:cs="Arial"/>
          <w:bCs/>
        </w:rPr>
        <w:t>, które</w:t>
      </w:r>
      <w:r w:rsidR="00CA7619" w:rsidRPr="00575B61">
        <w:rPr>
          <w:rFonts w:ascii="Verdana" w:eastAsia="Calibri" w:hAnsi="Verdana" w:cs="Arial"/>
          <w:bCs/>
        </w:rPr>
        <w:t xml:space="preserve"> </w:t>
      </w:r>
      <w:r>
        <w:rPr>
          <w:rFonts w:ascii="Verdana" w:eastAsia="Calibri" w:hAnsi="Verdana" w:cs="Arial"/>
          <w:bCs/>
        </w:rPr>
        <w:t>pozwalają na</w:t>
      </w:r>
      <w:r w:rsidR="00E07766" w:rsidRPr="00575B61">
        <w:rPr>
          <w:rFonts w:ascii="Verdana" w:eastAsia="Calibri" w:hAnsi="Verdana" w:cs="Arial"/>
          <w:bCs/>
        </w:rPr>
        <w:t xml:space="preserve"> </w:t>
      </w:r>
      <w:r w:rsidR="00E07766">
        <w:rPr>
          <w:rFonts w:ascii="Verdana" w:eastAsia="Calibri" w:hAnsi="Verdana" w:cs="Arial"/>
          <w:bCs/>
        </w:rPr>
        <w:t>stały</w:t>
      </w:r>
      <w:r w:rsidR="001E31A3">
        <w:rPr>
          <w:rFonts w:ascii="Verdana" w:eastAsia="Calibri" w:hAnsi="Verdana" w:cs="Arial"/>
          <w:bCs/>
        </w:rPr>
        <w:t xml:space="preserve"> </w:t>
      </w:r>
      <w:r w:rsidR="00F710FD" w:rsidRPr="00575B61">
        <w:rPr>
          <w:rFonts w:ascii="Verdana" w:eastAsia="Calibri" w:hAnsi="Verdana" w:cs="Arial"/>
          <w:bCs/>
        </w:rPr>
        <w:t>monitori</w:t>
      </w:r>
      <w:r w:rsidR="00F710FD">
        <w:rPr>
          <w:rFonts w:ascii="Verdana" w:eastAsia="Calibri" w:hAnsi="Verdana" w:cs="Arial"/>
          <w:bCs/>
        </w:rPr>
        <w:t>ng</w:t>
      </w:r>
      <w:r w:rsidR="00CA7619" w:rsidRPr="00575B61">
        <w:rPr>
          <w:rFonts w:ascii="Verdana" w:eastAsia="Calibri" w:hAnsi="Verdana" w:cs="Arial"/>
          <w:bCs/>
        </w:rPr>
        <w:t xml:space="preserve"> stan</w:t>
      </w:r>
      <w:r w:rsidR="00E07766">
        <w:rPr>
          <w:rFonts w:ascii="Verdana" w:eastAsia="Calibri" w:hAnsi="Verdana" w:cs="Arial"/>
          <w:bCs/>
        </w:rPr>
        <w:t>u</w:t>
      </w:r>
      <w:r w:rsidR="00CA7619" w:rsidRPr="00575B61">
        <w:rPr>
          <w:rFonts w:ascii="Verdana" w:eastAsia="Calibri" w:hAnsi="Verdana" w:cs="Arial"/>
          <w:bCs/>
        </w:rPr>
        <w:t xml:space="preserve"> techniczn</w:t>
      </w:r>
      <w:r w:rsidR="00E07766">
        <w:rPr>
          <w:rFonts w:ascii="Verdana" w:eastAsia="Calibri" w:hAnsi="Verdana" w:cs="Arial"/>
          <w:bCs/>
        </w:rPr>
        <w:t>ego</w:t>
      </w:r>
      <w:r w:rsidR="00CA7619" w:rsidRPr="00575B61">
        <w:rPr>
          <w:rFonts w:ascii="Verdana" w:eastAsia="Calibri" w:hAnsi="Verdana" w:cs="Arial"/>
          <w:bCs/>
        </w:rPr>
        <w:t xml:space="preserve"> opon. </w:t>
      </w:r>
      <w:r w:rsidR="00362DED">
        <w:rPr>
          <w:rFonts w:ascii="Verdana" w:eastAsia="Calibri" w:hAnsi="Verdana" w:cs="Arial"/>
          <w:bCs/>
        </w:rPr>
        <w:t>Z</w:t>
      </w:r>
      <w:r w:rsidR="006077AB" w:rsidRPr="00575B61">
        <w:rPr>
          <w:rFonts w:ascii="Verdana" w:eastAsia="Calibri" w:hAnsi="Verdana" w:cs="Arial"/>
          <w:bCs/>
        </w:rPr>
        <w:t xml:space="preserve">ebrane ze wszystkich opon dane, dzięki czujnikom </w:t>
      </w:r>
      <w:proofErr w:type="spellStart"/>
      <w:r w:rsidR="00CA7619" w:rsidRPr="00575B61">
        <w:rPr>
          <w:rFonts w:ascii="Verdana" w:eastAsia="Calibri" w:hAnsi="Verdana" w:cs="Arial"/>
          <w:bCs/>
        </w:rPr>
        <w:t>Co</w:t>
      </w:r>
      <w:r w:rsidR="00575B61" w:rsidRPr="00575B61">
        <w:rPr>
          <w:rFonts w:ascii="Verdana" w:eastAsia="Calibri" w:hAnsi="Verdana" w:cs="Arial"/>
          <w:bCs/>
        </w:rPr>
        <w:t>ntiPressureCheck</w:t>
      </w:r>
      <w:proofErr w:type="spellEnd"/>
      <w:r w:rsidR="00575B61" w:rsidRPr="00575B61">
        <w:rPr>
          <w:rFonts w:ascii="Verdana" w:eastAsia="Calibri" w:hAnsi="Verdana" w:cs="Arial"/>
          <w:bCs/>
        </w:rPr>
        <w:t xml:space="preserve"> umieszczonym </w:t>
      </w:r>
      <w:r w:rsidR="00CA7619" w:rsidRPr="00575B61">
        <w:rPr>
          <w:rFonts w:ascii="Verdana" w:eastAsia="Calibri" w:hAnsi="Verdana" w:cs="Arial"/>
          <w:bCs/>
        </w:rPr>
        <w:t>wewnątrz opony</w:t>
      </w:r>
      <w:r w:rsidR="006077AB" w:rsidRPr="00575B61">
        <w:rPr>
          <w:rFonts w:ascii="Verdana" w:eastAsia="Calibri" w:hAnsi="Verdana" w:cs="Arial"/>
          <w:bCs/>
        </w:rPr>
        <w:t xml:space="preserve">, </w:t>
      </w:r>
      <w:r w:rsidR="00040B9A">
        <w:rPr>
          <w:rFonts w:ascii="Verdana" w:eastAsia="Calibri" w:hAnsi="Verdana" w:cs="Arial"/>
          <w:bCs/>
        </w:rPr>
        <w:t>mogą być</w:t>
      </w:r>
      <w:r w:rsidR="006077AB" w:rsidRPr="00575B61">
        <w:rPr>
          <w:rFonts w:ascii="Verdana" w:eastAsia="Calibri" w:hAnsi="Verdana" w:cs="Arial"/>
          <w:bCs/>
        </w:rPr>
        <w:t xml:space="preserve"> na bieżąco przesyłane do centralne</w:t>
      </w:r>
      <w:r w:rsidR="00040B9A">
        <w:rPr>
          <w:rFonts w:ascii="Verdana" w:eastAsia="Calibri" w:hAnsi="Verdana" w:cs="Arial"/>
          <w:bCs/>
        </w:rPr>
        <w:t xml:space="preserve">j jednostki </w:t>
      </w:r>
      <w:r w:rsidR="006727B4">
        <w:rPr>
          <w:rFonts w:ascii="Verdana" w:eastAsia="Calibri" w:hAnsi="Verdana" w:cs="Arial"/>
          <w:bCs/>
        </w:rPr>
        <w:t>sterującej</w:t>
      </w:r>
      <w:r w:rsidR="006077AB" w:rsidRPr="00575B61">
        <w:rPr>
          <w:rFonts w:ascii="Verdana" w:eastAsia="Calibri" w:hAnsi="Verdana" w:cs="Arial"/>
          <w:bCs/>
        </w:rPr>
        <w:t>,</w:t>
      </w:r>
      <w:r w:rsidR="00E07766">
        <w:rPr>
          <w:rFonts w:ascii="Verdana" w:eastAsia="Calibri" w:hAnsi="Verdana" w:cs="Arial"/>
          <w:bCs/>
        </w:rPr>
        <w:t xml:space="preserve"> a</w:t>
      </w:r>
      <w:r w:rsidR="00883D20">
        <w:rPr>
          <w:rFonts w:ascii="Verdana" w:eastAsia="Calibri" w:hAnsi="Verdana" w:cs="Arial"/>
          <w:bCs/>
        </w:rPr>
        <w:t xml:space="preserve"> następnie</w:t>
      </w:r>
      <w:r w:rsidR="00317395">
        <w:rPr>
          <w:rFonts w:ascii="Verdana" w:eastAsia="Calibri" w:hAnsi="Verdana" w:cs="Arial"/>
          <w:bCs/>
        </w:rPr>
        <w:t xml:space="preserve"> przetwarzane i wysyłane</w:t>
      </w:r>
      <w:r w:rsidR="00BC237F">
        <w:rPr>
          <w:rFonts w:ascii="Verdana" w:eastAsia="Calibri" w:hAnsi="Verdana" w:cs="Arial"/>
          <w:bCs/>
        </w:rPr>
        <w:t xml:space="preserve"> dalej</w:t>
      </w:r>
      <w:r w:rsidR="00BC237F" w:rsidRPr="00BC237F">
        <w:rPr>
          <w:rFonts w:ascii="Verdana" w:eastAsia="Calibri" w:hAnsi="Verdana" w:cs="Arial"/>
          <w:bCs/>
        </w:rPr>
        <w:t>.</w:t>
      </w:r>
      <w:r w:rsidR="00883D20">
        <w:rPr>
          <w:rFonts w:ascii="Verdana" w:eastAsia="Calibri" w:hAnsi="Verdana" w:cs="Arial"/>
          <w:bCs/>
        </w:rPr>
        <w:t xml:space="preserve"> K</w:t>
      </w:r>
      <w:r w:rsidR="006077AB" w:rsidRPr="00BC237F">
        <w:rPr>
          <w:rFonts w:ascii="Verdana" w:eastAsia="Calibri" w:hAnsi="Verdana" w:cs="Arial"/>
          <w:bCs/>
        </w:rPr>
        <w:t xml:space="preserve">ierowca </w:t>
      </w:r>
      <w:r w:rsidR="00883D20">
        <w:rPr>
          <w:rFonts w:ascii="Verdana" w:eastAsia="Calibri" w:hAnsi="Verdana" w:cs="Arial"/>
          <w:bCs/>
        </w:rPr>
        <w:t>informacje</w:t>
      </w:r>
      <w:r w:rsidR="006077AB" w:rsidRPr="00BC237F">
        <w:rPr>
          <w:rFonts w:ascii="Verdana" w:eastAsia="Calibri" w:hAnsi="Verdana" w:cs="Arial"/>
          <w:bCs/>
        </w:rPr>
        <w:t xml:space="preserve"> </w:t>
      </w:r>
      <w:r w:rsidR="00AB2978">
        <w:rPr>
          <w:rFonts w:ascii="Verdana" w:eastAsia="Calibri" w:hAnsi="Verdana" w:cs="Arial"/>
          <w:bCs/>
        </w:rPr>
        <w:t xml:space="preserve">odczytuje </w:t>
      </w:r>
      <w:r w:rsidR="006077AB" w:rsidRPr="00BC237F">
        <w:rPr>
          <w:rFonts w:ascii="Verdana" w:eastAsia="Calibri" w:hAnsi="Verdana" w:cs="Arial"/>
          <w:bCs/>
        </w:rPr>
        <w:t>na wyświetlaczu deski rozdzielczej w kabinie samochodu</w:t>
      </w:r>
      <w:r w:rsidR="007434BF" w:rsidRPr="00BC237F">
        <w:rPr>
          <w:rFonts w:ascii="Verdana" w:eastAsia="Calibri" w:hAnsi="Verdana" w:cs="Arial"/>
          <w:bCs/>
        </w:rPr>
        <w:t xml:space="preserve">, </w:t>
      </w:r>
      <w:r w:rsidR="00BC237F" w:rsidRPr="00BC237F">
        <w:rPr>
          <w:rFonts w:ascii="Verdana" w:eastAsia="Calibri" w:hAnsi="Verdana" w:cs="Arial"/>
          <w:bCs/>
        </w:rPr>
        <w:t>dzięki czemu</w:t>
      </w:r>
      <w:r w:rsidR="00362DED">
        <w:rPr>
          <w:rFonts w:ascii="Verdana" w:eastAsia="Calibri" w:hAnsi="Verdana" w:cs="Arial"/>
          <w:bCs/>
        </w:rPr>
        <w:t xml:space="preserve"> </w:t>
      </w:r>
      <w:r w:rsidR="00177C40" w:rsidRPr="00F710FD">
        <w:rPr>
          <w:rFonts w:ascii="Verdana" w:eastAsia="Calibri" w:hAnsi="Verdana" w:cs="Arial"/>
          <w:bCs/>
        </w:rPr>
        <w:t xml:space="preserve">kontroluje </w:t>
      </w:r>
      <w:r w:rsidR="00C02907" w:rsidRPr="00F710FD">
        <w:rPr>
          <w:rFonts w:ascii="Verdana" w:eastAsia="Calibri" w:hAnsi="Verdana" w:cs="Arial"/>
          <w:bCs/>
        </w:rPr>
        <w:t xml:space="preserve">równocześnie </w:t>
      </w:r>
      <w:r w:rsidR="007434BF" w:rsidRPr="00F710FD">
        <w:rPr>
          <w:rFonts w:ascii="Verdana" w:eastAsia="Calibri" w:hAnsi="Verdana" w:cs="Arial"/>
          <w:bCs/>
        </w:rPr>
        <w:t xml:space="preserve">stan </w:t>
      </w:r>
      <w:r w:rsidR="00177C40" w:rsidRPr="00F710FD">
        <w:rPr>
          <w:rFonts w:ascii="Verdana" w:eastAsia="Calibri" w:hAnsi="Verdana" w:cs="Arial"/>
          <w:bCs/>
        </w:rPr>
        <w:t xml:space="preserve">całego </w:t>
      </w:r>
      <w:r w:rsidR="007434BF" w:rsidRPr="00F710FD">
        <w:rPr>
          <w:rFonts w:ascii="Verdana" w:eastAsia="Calibri" w:hAnsi="Verdana" w:cs="Arial"/>
          <w:bCs/>
        </w:rPr>
        <w:t>ogumienia</w:t>
      </w:r>
      <w:r w:rsidR="00362DED" w:rsidRPr="00F710FD">
        <w:rPr>
          <w:rFonts w:ascii="Verdana" w:eastAsia="Calibri" w:hAnsi="Verdana" w:cs="Arial"/>
          <w:bCs/>
        </w:rPr>
        <w:t xml:space="preserve"> w </w:t>
      </w:r>
      <w:r w:rsidR="00C02907" w:rsidRPr="00F710FD">
        <w:rPr>
          <w:rFonts w:ascii="Verdana" w:eastAsia="Calibri" w:hAnsi="Verdana" w:cs="Arial"/>
          <w:bCs/>
        </w:rPr>
        <w:t xml:space="preserve">ciągniku i naczepie, w </w:t>
      </w:r>
      <w:r w:rsidR="00362DED" w:rsidRPr="00F710FD">
        <w:rPr>
          <w:rFonts w:ascii="Verdana" w:eastAsia="Calibri" w:hAnsi="Verdana" w:cs="Arial"/>
          <w:bCs/>
        </w:rPr>
        <w:t>czasie rzeczywistym</w:t>
      </w:r>
      <w:r w:rsidR="000A4A1C" w:rsidRPr="00F710FD">
        <w:rPr>
          <w:rFonts w:ascii="Verdana" w:eastAsia="Calibri" w:hAnsi="Verdana" w:cs="Arial"/>
          <w:bCs/>
        </w:rPr>
        <w:t>.</w:t>
      </w:r>
      <w:r w:rsidR="006224AF">
        <w:rPr>
          <w:rFonts w:ascii="Verdana" w:eastAsia="Calibri" w:hAnsi="Verdana" w:cs="Arial"/>
          <w:bCs/>
        </w:rPr>
        <w:t xml:space="preserve"> </w:t>
      </w:r>
      <w:r w:rsidR="004B3710">
        <w:rPr>
          <w:rFonts w:ascii="Verdana" w:eastAsia="Calibri" w:hAnsi="Verdana" w:cs="Arial"/>
          <w:bCs/>
        </w:rPr>
        <w:t xml:space="preserve">Ponadto system </w:t>
      </w:r>
      <w:proofErr w:type="spellStart"/>
      <w:r w:rsidR="004B3710">
        <w:rPr>
          <w:rFonts w:ascii="Verdana" w:eastAsia="Calibri" w:hAnsi="Verdana" w:cs="Arial"/>
          <w:bCs/>
        </w:rPr>
        <w:t>ContiPressureCheck</w:t>
      </w:r>
      <w:proofErr w:type="spellEnd"/>
      <w:r w:rsidR="00362DED">
        <w:rPr>
          <w:rFonts w:ascii="Verdana" w:eastAsia="Calibri" w:hAnsi="Verdana" w:cs="Arial"/>
          <w:bCs/>
        </w:rPr>
        <w:t xml:space="preserve"> </w:t>
      </w:r>
      <w:r w:rsidR="004B3710">
        <w:rPr>
          <w:rFonts w:ascii="Verdana" w:eastAsia="Calibri" w:hAnsi="Verdana" w:cs="Arial"/>
          <w:bCs/>
        </w:rPr>
        <w:t xml:space="preserve">jest </w:t>
      </w:r>
      <w:r w:rsidR="004B3710" w:rsidRPr="004B3710">
        <w:rPr>
          <w:rFonts w:ascii="Verdana" w:eastAsia="Calibri" w:hAnsi="Verdana" w:cs="Arial"/>
          <w:bCs/>
        </w:rPr>
        <w:t xml:space="preserve">kompatybilny z różnymi systemami </w:t>
      </w:r>
      <w:proofErr w:type="spellStart"/>
      <w:r w:rsidR="004B3710" w:rsidRPr="004B3710">
        <w:rPr>
          <w:rFonts w:ascii="Verdana" w:eastAsia="Calibri" w:hAnsi="Verdana" w:cs="Arial"/>
          <w:bCs/>
        </w:rPr>
        <w:t>telematycznymi</w:t>
      </w:r>
      <w:proofErr w:type="spellEnd"/>
      <w:r w:rsidR="004B3710" w:rsidRPr="004B3710">
        <w:rPr>
          <w:rFonts w:ascii="Verdana" w:eastAsia="Calibri" w:hAnsi="Verdana" w:cs="Arial"/>
          <w:bCs/>
        </w:rPr>
        <w:t>,</w:t>
      </w:r>
      <w:r w:rsidR="00362DED">
        <w:rPr>
          <w:rFonts w:ascii="Verdana" w:eastAsia="Calibri" w:hAnsi="Verdana" w:cs="Arial"/>
          <w:bCs/>
        </w:rPr>
        <w:t xml:space="preserve"> dzięki czemu</w:t>
      </w:r>
      <w:r w:rsidR="004B3710" w:rsidRPr="004B3710">
        <w:rPr>
          <w:rFonts w:ascii="Verdana" w:eastAsia="Calibri" w:hAnsi="Verdana" w:cs="Arial"/>
          <w:bCs/>
        </w:rPr>
        <w:t xml:space="preserve"> dane </w:t>
      </w:r>
      <w:r w:rsidR="004B3710">
        <w:rPr>
          <w:rFonts w:ascii="Verdana" w:eastAsia="Calibri" w:hAnsi="Verdana" w:cs="Arial"/>
          <w:bCs/>
        </w:rPr>
        <w:t>z pomiarów</w:t>
      </w:r>
      <w:r w:rsidR="004B3710" w:rsidRPr="004B3710">
        <w:rPr>
          <w:rFonts w:ascii="Verdana" w:eastAsia="Calibri" w:hAnsi="Verdana" w:cs="Arial"/>
          <w:bCs/>
        </w:rPr>
        <w:t xml:space="preserve"> ciśnienia i temperatury </w:t>
      </w:r>
      <w:r w:rsidR="004B3710">
        <w:rPr>
          <w:rFonts w:ascii="Verdana" w:eastAsia="Calibri" w:hAnsi="Verdana" w:cs="Arial"/>
          <w:bCs/>
        </w:rPr>
        <w:t>może przesyłać</w:t>
      </w:r>
      <w:r w:rsidR="004B3710" w:rsidRPr="004B3710">
        <w:rPr>
          <w:rFonts w:ascii="Verdana" w:eastAsia="Calibri" w:hAnsi="Verdana" w:cs="Arial"/>
          <w:bCs/>
        </w:rPr>
        <w:t xml:space="preserve"> do urządzeń zewnętrznych. W ten sposób operator floty ma natychmiastowy dostęp do przejrzystych informacji i może sprawniej zarządzać ogumieniem</w:t>
      </w:r>
      <w:r w:rsidR="004B3710">
        <w:rPr>
          <w:rFonts w:ascii="Verdana" w:eastAsia="Calibri" w:hAnsi="Verdana" w:cs="Arial"/>
          <w:bCs/>
        </w:rPr>
        <w:t>.</w:t>
      </w:r>
    </w:p>
    <w:p w:rsidR="00362DED" w:rsidRDefault="00362DED" w:rsidP="006224AF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Cs/>
        </w:rPr>
      </w:pPr>
    </w:p>
    <w:p w:rsidR="00A1525D" w:rsidRDefault="007629D5" w:rsidP="006224AF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Cs/>
        </w:rPr>
      </w:pPr>
      <w:r>
        <w:rPr>
          <w:rFonts w:ascii="Verdana" w:eastAsia="Calibri" w:hAnsi="Verdana" w:cs="Arial"/>
          <w:bCs/>
        </w:rPr>
        <w:lastRenderedPageBreak/>
        <w:t>Stała</w:t>
      </w:r>
      <w:r w:rsidR="006962BB">
        <w:rPr>
          <w:rFonts w:ascii="Verdana" w:eastAsia="Calibri" w:hAnsi="Verdana" w:cs="Arial"/>
          <w:bCs/>
        </w:rPr>
        <w:t xml:space="preserve"> </w:t>
      </w:r>
      <w:r w:rsidR="00A1525D">
        <w:rPr>
          <w:rFonts w:ascii="Verdana" w:eastAsia="Calibri" w:hAnsi="Verdana" w:cs="Arial"/>
          <w:bCs/>
        </w:rPr>
        <w:t xml:space="preserve">kontrola ciśnienia </w:t>
      </w:r>
      <w:r w:rsidR="006224AF">
        <w:rPr>
          <w:rFonts w:ascii="Verdana" w:eastAsia="Calibri" w:hAnsi="Verdana" w:cs="Arial"/>
          <w:bCs/>
        </w:rPr>
        <w:t xml:space="preserve">w </w:t>
      </w:r>
      <w:r w:rsidR="00A1525D">
        <w:rPr>
          <w:rFonts w:ascii="Verdana" w:eastAsia="Calibri" w:hAnsi="Verdana" w:cs="Arial"/>
          <w:bCs/>
        </w:rPr>
        <w:t>opon</w:t>
      </w:r>
      <w:r w:rsidR="006224AF">
        <w:rPr>
          <w:rFonts w:ascii="Verdana" w:eastAsia="Calibri" w:hAnsi="Verdana" w:cs="Arial"/>
          <w:bCs/>
        </w:rPr>
        <w:t>ach</w:t>
      </w:r>
      <w:r w:rsidR="00A1525D">
        <w:rPr>
          <w:rFonts w:ascii="Verdana" w:eastAsia="Calibri" w:hAnsi="Verdana" w:cs="Arial"/>
          <w:bCs/>
        </w:rPr>
        <w:t xml:space="preserve"> </w:t>
      </w:r>
      <w:r w:rsidR="006224AF">
        <w:rPr>
          <w:rFonts w:ascii="Verdana" w:eastAsia="Calibri" w:hAnsi="Verdana" w:cs="Arial"/>
          <w:bCs/>
        </w:rPr>
        <w:t xml:space="preserve">to </w:t>
      </w:r>
      <w:r w:rsidR="00892D8E">
        <w:rPr>
          <w:rFonts w:ascii="Verdana" w:eastAsia="Calibri" w:hAnsi="Verdana" w:cs="Arial"/>
          <w:bCs/>
        </w:rPr>
        <w:t xml:space="preserve">dla flot </w:t>
      </w:r>
      <w:r w:rsidR="006224AF">
        <w:rPr>
          <w:rFonts w:ascii="Verdana" w:eastAsia="Calibri" w:hAnsi="Verdana" w:cs="Arial"/>
          <w:bCs/>
        </w:rPr>
        <w:t xml:space="preserve">gwarancja </w:t>
      </w:r>
      <w:r w:rsidR="00A1525D">
        <w:rPr>
          <w:rFonts w:ascii="Verdana" w:eastAsia="Calibri" w:hAnsi="Verdana" w:cs="Arial"/>
          <w:bCs/>
        </w:rPr>
        <w:t>szybkie</w:t>
      </w:r>
      <w:r w:rsidR="006224AF">
        <w:rPr>
          <w:rFonts w:ascii="Verdana" w:eastAsia="Calibri" w:hAnsi="Verdana" w:cs="Arial"/>
          <w:bCs/>
        </w:rPr>
        <w:t>go</w:t>
      </w:r>
      <w:r w:rsidR="00A1525D">
        <w:rPr>
          <w:rFonts w:ascii="Verdana" w:eastAsia="Calibri" w:hAnsi="Verdana" w:cs="Arial"/>
          <w:bCs/>
        </w:rPr>
        <w:t xml:space="preserve"> </w:t>
      </w:r>
      <w:r w:rsidR="006224AF">
        <w:rPr>
          <w:rFonts w:ascii="Verdana" w:eastAsia="Calibri" w:hAnsi="Verdana" w:cs="Arial"/>
          <w:bCs/>
        </w:rPr>
        <w:t xml:space="preserve">wykrywania </w:t>
      </w:r>
      <w:r w:rsidR="00A1525D">
        <w:rPr>
          <w:rFonts w:ascii="Verdana" w:eastAsia="Calibri" w:hAnsi="Verdana" w:cs="Arial"/>
          <w:bCs/>
        </w:rPr>
        <w:t xml:space="preserve">nieprawidłowości, </w:t>
      </w:r>
      <w:r w:rsidR="00892D8E">
        <w:rPr>
          <w:rFonts w:ascii="Verdana" w:eastAsia="Calibri" w:hAnsi="Verdana" w:cs="Arial"/>
          <w:bCs/>
        </w:rPr>
        <w:t>unikania</w:t>
      </w:r>
      <w:r w:rsidR="006962BB">
        <w:rPr>
          <w:rFonts w:ascii="Verdana" w:eastAsia="Calibri" w:hAnsi="Verdana" w:cs="Arial"/>
          <w:bCs/>
        </w:rPr>
        <w:t xml:space="preserve"> niebezpiecznych awarii</w:t>
      </w:r>
      <w:r w:rsidR="00040B9A">
        <w:rPr>
          <w:rFonts w:ascii="Verdana" w:eastAsia="Calibri" w:hAnsi="Verdana" w:cs="Arial"/>
          <w:bCs/>
        </w:rPr>
        <w:t xml:space="preserve"> i</w:t>
      </w:r>
      <w:r w:rsidR="00BC237F">
        <w:rPr>
          <w:rFonts w:ascii="Verdana" w:eastAsia="Calibri" w:hAnsi="Verdana" w:cs="Arial"/>
          <w:bCs/>
        </w:rPr>
        <w:t xml:space="preserve"> </w:t>
      </w:r>
      <w:r w:rsidR="00040B9A">
        <w:rPr>
          <w:rFonts w:ascii="Verdana" w:eastAsia="Calibri" w:hAnsi="Verdana" w:cs="Arial"/>
          <w:bCs/>
        </w:rPr>
        <w:t>kosztownych przestojów na trasie.</w:t>
      </w:r>
      <w:r w:rsidR="00A1525D">
        <w:rPr>
          <w:rFonts w:ascii="Verdana" w:eastAsia="Calibri" w:hAnsi="Verdana" w:cs="Arial"/>
          <w:bCs/>
        </w:rPr>
        <w:t xml:space="preserve"> </w:t>
      </w:r>
    </w:p>
    <w:p w:rsidR="00362DED" w:rsidRDefault="00362DED" w:rsidP="00AF76DF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Cs/>
        </w:rPr>
      </w:pPr>
    </w:p>
    <w:p w:rsidR="00A1525D" w:rsidRDefault="00362DED" w:rsidP="00AF76DF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Cs/>
        </w:rPr>
      </w:pPr>
      <w:r>
        <w:rPr>
          <w:rFonts w:ascii="Verdana" w:eastAsia="Calibri" w:hAnsi="Verdana" w:cs="Arial"/>
          <w:bCs/>
        </w:rPr>
        <w:t>Rozszerzenie gamy</w:t>
      </w:r>
      <w:r w:rsidR="00F10F0D">
        <w:rPr>
          <w:rFonts w:ascii="Verdana" w:eastAsia="Calibri" w:hAnsi="Verdana" w:cs="Arial"/>
          <w:bCs/>
        </w:rPr>
        <w:t xml:space="preserve"> opon </w:t>
      </w:r>
      <w:proofErr w:type="spellStart"/>
      <w:r w:rsidR="00F10F0D">
        <w:rPr>
          <w:rFonts w:ascii="Verdana" w:eastAsia="Calibri" w:hAnsi="Verdana" w:cs="Arial"/>
          <w:bCs/>
        </w:rPr>
        <w:t>iTyre</w:t>
      </w:r>
      <w:proofErr w:type="spellEnd"/>
      <w:r w:rsidR="00F10F0D">
        <w:rPr>
          <w:rFonts w:ascii="Verdana" w:eastAsia="Calibri" w:hAnsi="Verdana" w:cs="Arial"/>
          <w:bCs/>
        </w:rPr>
        <w:t xml:space="preserve"> o kolejne popularne rozmiary i modele, </w:t>
      </w:r>
      <w:r w:rsidR="00247593">
        <w:rPr>
          <w:rFonts w:ascii="Verdana" w:eastAsia="Calibri" w:hAnsi="Verdana" w:cs="Arial"/>
          <w:bCs/>
        </w:rPr>
        <w:t>to</w:t>
      </w:r>
      <w:r w:rsidR="000C2C06">
        <w:rPr>
          <w:rFonts w:ascii="Verdana" w:eastAsia="Calibri" w:hAnsi="Verdana" w:cs="Arial"/>
          <w:bCs/>
        </w:rPr>
        <w:t xml:space="preserve"> nie tylko</w:t>
      </w:r>
      <w:r w:rsidR="00247593">
        <w:rPr>
          <w:rFonts w:ascii="Verdana" w:eastAsia="Calibri" w:hAnsi="Verdana" w:cs="Arial"/>
          <w:bCs/>
        </w:rPr>
        <w:t xml:space="preserve"> odpowiedź </w:t>
      </w:r>
      <w:r w:rsidRPr="00F710FD">
        <w:rPr>
          <w:rFonts w:ascii="Verdana" w:eastAsia="Calibri" w:hAnsi="Verdana" w:cs="Arial"/>
          <w:bCs/>
        </w:rPr>
        <w:t xml:space="preserve">na oczekiwania rynku, </w:t>
      </w:r>
      <w:r w:rsidR="000C2C06">
        <w:rPr>
          <w:rFonts w:ascii="Verdana" w:eastAsia="Calibri" w:hAnsi="Verdana" w:cs="Arial"/>
          <w:bCs/>
        </w:rPr>
        <w:t xml:space="preserve">ale także </w:t>
      </w:r>
      <w:r w:rsidRPr="00F710FD">
        <w:rPr>
          <w:rFonts w:ascii="Verdana" w:eastAsia="Calibri" w:hAnsi="Verdana" w:cs="Arial"/>
          <w:bCs/>
        </w:rPr>
        <w:t>element globalnej strategii rozwoju Continental przewidzianej na 2017</w:t>
      </w:r>
      <w:r w:rsidR="00C02907" w:rsidRPr="00F710FD">
        <w:rPr>
          <w:rFonts w:ascii="Verdana" w:eastAsia="Calibri" w:hAnsi="Verdana" w:cs="Arial"/>
          <w:bCs/>
        </w:rPr>
        <w:t>-2025</w:t>
      </w:r>
      <w:r w:rsidR="007629D5">
        <w:rPr>
          <w:rFonts w:ascii="Verdana" w:eastAsia="Calibri" w:hAnsi="Verdana" w:cs="Arial"/>
          <w:bCs/>
        </w:rPr>
        <w:t xml:space="preserve"> rok obejmującej</w:t>
      </w:r>
      <w:r w:rsidRPr="00F710FD">
        <w:rPr>
          <w:rFonts w:ascii="Verdana" w:eastAsia="Calibri" w:hAnsi="Verdana" w:cs="Arial"/>
          <w:bCs/>
        </w:rPr>
        <w:t xml:space="preserve"> </w:t>
      </w:r>
      <w:r w:rsidR="00A1525D" w:rsidRPr="00F710FD">
        <w:rPr>
          <w:rFonts w:ascii="Verdana" w:eastAsia="Calibri" w:hAnsi="Verdana" w:cs="Arial"/>
          <w:bCs/>
        </w:rPr>
        <w:t>działania i inwestycje skierowane na poprawę bezpieczeństwa</w:t>
      </w:r>
      <w:r w:rsidR="007629D5">
        <w:rPr>
          <w:rFonts w:ascii="Verdana" w:eastAsia="Calibri" w:hAnsi="Verdana" w:cs="Arial"/>
          <w:bCs/>
        </w:rPr>
        <w:t>, efektywność</w:t>
      </w:r>
      <w:r w:rsidR="00C02907" w:rsidRPr="00F710FD">
        <w:rPr>
          <w:rFonts w:ascii="Verdana" w:eastAsia="Calibri" w:hAnsi="Verdana" w:cs="Arial"/>
          <w:bCs/>
        </w:rPr>
        <w:t xml:space="preserve"> i </w:t>
      </w:r>
      <w:r w:rsidR="007629D5">
        <w:rPr>
          <w:rFonts w:ascii="Verdana" w:eastAsia="Calibri" w:hAnsi="Verdana" w:cs="Arial"/>
          <w:bCs/>
        </w:rPr>
        <w:t>komunikację</w:t>
      </w:r>
      <w:r w:rsidR="00A1525D" w:rsidRPr="00F710FD">
        <w:rPr>
          <w:rFonts w:ascii="Verdana" w:eastAsia="Calibri" w:hAnsi="Verdana" w:cs="Arial"/>
          <w:bCs/>
        </w:rPr>
        <w:t xml:space="preserve"> </w:t>
      </w:r>
      <w:r w:rsidR="00C02907" w:rsidRPr="00F710FD">
        <w:rPr>
          <w:rFonts w:ascii="Verdana" w:eastAsia="Calibri" w:hAnsi="Verdana" w:cs="Arial"/>
          <w:bCs/>
        </w:rPr>
        <w:t>w ruchu drogowym.</w:t>
      </w:r>
    </w:p>
    <w:p w:rsidR="00CE49A3" w:rsidRPr="006077AB" w:rsidRDefault="00CE49A3" w:rsidP="005F50A6">
      <w:pPr>
        <w:autoSpaceDE w:val="0"/>
        <w:autoSpaceDN w:val="0"/>
        <w:adjustRightInd w:val="0"/>
        <w:rPr>
          <w:rFonts w:ascii="Verdana" w:eastAsia="Calibri" w:hAnsi="Verdana" w:cs="Arial"/>
          <w:bCs/>
        </w:rPr>
      </w:pPr>
    </w:p>
    <w:p w:rsidR="00CE49A3" w:rsidRPr="006077AB" w:rsidRDefault="00CE49A3" w:rsidP="005F50A6">
      <w:pPr>
        <w:autoSpaceDE w:val="0"/>
        <w:autoSpaceDN w:val="0"/>
        <w:adjustRightInd w:val="0"/>
        <w:rPr>
          <w:rFonts w:ascii="Verdana" w:eastAsia="Calibri" w:hAnsi="Verdana" w:cs="Arial"/>
          <w:bCs/>
        </w:rPr>
      </w:pPr>
    </w:p>
    <w:p w:rsidR="00575B61" w:rsidRPr="00575B61" w:rsidRDefault="00575B61" w:rsidP="00575B61">
      <w:pPr>
        <w:spacing w:line="360" w:lineRule="auto"/>
        <w:jc w:val="both"/>
        <w:rPr>
          <w:rFonts w:ascii="Verdana" w:eastAsia="Calibri" w:hAnsi="Verdana" w:cs="Courier New"/>
          <w:szCs w:val="18"/>
        </w:rPr>
      </w:pPr>
    </w:p>
    <w:p w:rsidR="00575B61" w:rsidRPr="00575B61" w:rsidRDefault="00575B61" w:rsidP="00575B61">
      <w:pPr>
        <w:autoSpaceDE w:val="0"/>
        <w:autoSpaceDN w:val="0"/>
        <w:adjustRightInd w:val="0"/>
        <w:spacing w:line="360" w:lineRule="auto"/>
        <w:jc w:val="center"/>
        <w:rPr>
          <w:rFonts w:eastAsia="Calibri" w:cs="Arial"/>
          <w:bCs/>
          <w:szCs w:val="22"/>
        </w:rPr>
      </w:pPr>
      <w:r w:rsidRPr="00575B61">
        <w:rPr>
          <w:rFonts w:eastAsia="Calibri" w:cs="Arial"/>
          <w:bCs/>
          <w:szCs w:val="22"/>
        </w:rPr>
        <w:t>***</w:t>
      </w:r>
    </w:p>
    <w:p w:rsidR="00221396" w:rsidRDefault="00221396" w:rsidP="00221396">
      <w:pPr>
        <w:ind w:right="-1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Continental</w:t>
      </w:r>
      <w:r>
        <w:rPr>
          <w:rFonts w:ascii="Arial" w:hAnsi="Arial" w:cs="Arial"/>
          <w:bCs/>
          <w:sz w:val="18"/>
          <w:szCs w:val="18"/>
        </w:rPr>
        <w:t xml:space="preserve"> opracowuje inteligentne technologie do transportu osób i towarów. Jako niezawodny partner, międzynarodowy dostawca branży motoryzacyjnej, producent opon i partner przemysłowy dostarcza trwałe, bezpieczne, komfortowe, indywidualne i niedrogie rozwiązania. W 2016 roku wartość sprzedaży wygenerowanej przez pięć działów firmy: Podwozi i Bezpieczeństwa, Wnętrz Pojazdów, Układów Napędowych, Opon oraz wyniosła 40,5 mld EUR. Firma Continental zatrudnia obecnie ponad 220 000 pracowników w 55 krajach.</w:t>
      </w:r>
    </w:p>
    <w:p w:rsidR="00221396" w:rsidRDefault="00221396" w:rsidP="00221396">
      <w:pPr>
        <w:ind w:right="-567"/>
        <w:jc w:val="both"/>
        <w:rPr>
          <w:rFonts w:ascii="Arial" w:hAnsi="Arial" w:cs="Arial"/>
          <w:bCs/>
          <w:sz w:val="18"/>
          <w:szCs w:val="18"/>
        </w:rPr>
      </w:pPr>
    </w:p>
    <w:p w:rsidR="00221396" w:rsidRDefault="00221396" w:rsidP="00221396">
      <w:pPr>
        <w:ind w:right="-1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Obecnie </w:t>
      </w:r>
      <w:r>
        <w:rPr>
          <w:rFonts w:ascii="Arial" w:hAnsi="Arial" w:cs="Arial"/>
          <w:b/>
          <w:bCs/>
          <w:sz w:val="18"/>
          <w:szCs w:val="18"/>
        </w:rPr>
        <w:t>Dział Opon</w:t>
      </w:r>
      <w:r>
        <w:rPr>
          <w:rFonts w:ascii="Arial" w:hAnsi="Arial" w:cs="Arial"/>
          <w:bCs/>
          <w:sz w:val="18"/>
          <w:szCs w:val="18"/>
        </w:rPr>
        <w:t xml:space="preserve"> obejmuje 24 zakłady produkcyjne i rozwojowe zlokalizowane na całym świecie. Szeroka </w:t>
      </w:r>
      <w:r>
        <w:rPr>
          <w:rFonts w:ascii="Arial" w:hAnsi="Arial" w:cs="Arial"/>
          <w:bCs/>
          <w:sz w:val="18"/>
          <w:szCs w:val="18"/>
        </w:rPr>
        <w:br/>
        <w:t xml:space="preserve">oferta produktowa i nieustanne inwestycje w badania i rozwój znacząco przyczyniają się do rozwoju wydajnej kosztowo </w:t>
      </w:r>
      <w:r>
        <w:rPr>
          <w:rFonts w:ascii="Arial" w:hAnsi="Arial" w:cs="Arial"/>
          <w:bCs/>
          <w:sz w:val="18"/>
          <w:szCs w:val="18"/>
        </w:rPr>
        <w:br/>
        <w:t>i przyjaznej dla środowiska naturalnego mobilności. Jako jeden z czołowych producentów opon na świecie, zatrudniający około 49 000 pracowników Dział Opon osiągnął w 2015 roku sprzedaż o wartości 10,4 mld EUR.</w:t>
      </w:r>
    </w:p>
    <w:p w:rsidR="00221396" w:rsidRDefault="00221396" w:rsidP="00221396">
      <w:pPr>
        <w:ind w:right="-567"/>
        <w:jc w:val="both"/>
        <w:rPr>
          <w:rFonts w:ascii="Arial" w:hAnsi="Arial" w:cs="Arial"/>
          <w:bCs/>
          <w:sz w:val="18"/>
          <w:szCs w:val="18"/>
        </w:rPr>
      </w:pPr>
    </w:p>
    <w:p w:rsidR="00221396" w:rsidRDefault="00221396" w:rsidP="00221396">
      <w:pPr>
        <w:ind w:right="-1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Dział Opon do Samochodów Użytkowych</w:t>
      </w:r>
      <w:r>
        <w:rPr>
          <w:rFonts w:ascii="Arial" w:hAnsi="Arial" w:cs="Arial"/>
          <w:bCs/>
          <w:sz w:val="18"/>
          <w:szCs w:val="18"/>
        </w:rPr>
        <w:t xml:space="preserve"> jest jednym z największych na świecie producentów opon do samochodów ciężarowych i dostawczych oraz autobusów. Rozwija się on nieustannie, zmieniając profil swojej działalności i przekształcając się z producenta opon w dostawcę kompleksowych rozwiązań, oferującego szeroką gamę produktów, usług i systemów związanych z ogumieniem.</w:t>
      </w:r>
    </w:p>
    <w:p w:rsidR="00575B61" w:rsidRPr="00575B61" w:rsidRDefault="00575B61" w:rsidP="00575B6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575B61" w:rsidRPr="00575B61" w:rsidRDefault="00575B61" w:rsidP="00575B6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575B61">
        <w:rPr>
          <w:rFonts w:ascii="Arial" w:hAnsi="Arial" w:cs="Arial"/>
          <w:sz w:val="18"/>
          <w:szCs w:val="18"/>
        </w:rPr>
        <w:t>Dodatkowych informacji udziela:</w:t>
      </w:r>
    </w:p>
    <w:p w:rsidR="00575B61" w:rsidRPr="00575B61" w:rsidRDefault="00575B61" w:rsidP="00575B6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tbl>
      <w:tblPr>
        <w:tblW w:w="4815" w:type="dxa"/>
        <w:tblInd w:w="-12" w:type="dxa"/>
        <w:tblLayout w:type="fixed"/>
        <w:tblLook w:val="00A0"/>
      </w:tblPr>
      <w:tblGrid>
        <w:gridCol w:w="4815"/>
      </w:tblGrid>
      <w:tr w:rsidR="00575B61" w:rsidRPr="00575B61" w:rsidTr="00575B61">
        <w:trPr>
          <w:cantSplit/>
          <w:trHeight w:val="1930"/>
        </w:trPr>
        <w:tc>
          <w:tcPr>
            <w:tcW w:w="4820" w:type="dxa"/>
            <w:hideMark/>
          </w:tcPr>
          <w:p w:rsidR="00575B61" w:rsidRPr="00575B61" w:rsidRDefault="00575B61" w:rsidP="00575B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75B61">
              <w:rPr>
                <w:rFonts w:ascii="Arial" w:hAnsi="Arial" w:cs="Arial"/>
                <w:b/>
                <w:sz w:val="18"/>
                <w:szCs w:val="18"/>
              </w:rPr>
              <w:t>Marcin Cywiński</w:t>
            </w:r>
          </w:p>
          <w:p w:rsidR="00575B61" w:rsidRPr="00575B61" w:rsidRDefault="00575B61" w:rsidP="00575B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5B61">
              <w:rPr>
                <w:rFonts w:ascii="Arial" w:hAnsi="Arial" w:cs="Arial"/>
                <w:sz w:val="18"/>
                <w:szCs w:val="18"/>
              </w:rPr>
              <w:t>Marketing Manager CVT</w:t>
            </w:r>
          </w:p>
          <w:p w:rsidR="00575B61" w:rsidRPr="00575B61" w:rsidRDefault="00575B61" w:rsidP="00575B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5B61">
              <w:rPr>
                <w:rFonts w:ascii="Arial" w:hAnsi="Arial" w:cs="Arial"/>
                <w:sz w:val="18"/>
                <w:szCs w:val="18"/>
              </w:rPr>
              <w:t>Dział Opon Ciężarowych</w:t>
            </w:r>
          </w:p>
          <w:p w:rsidR="00575B61" w:rsidRPr="00575B61" w:rsidRDefault="00575B61" w:rsidP="00575B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5B61">
              <w:rPr>
                <w:rFonts w:ascii="Arial" w:hAnsi="Arial" w:cs="Arial"/>
                <w:sz w:val="18"/>
                <w:szCs w:val="18"/>
              </w:rPr>
              <w:t>Continental Opony Polska Sp. z o.o.</w:t>
            </w:r>
          </w:p>
          <w:p w:rsidR="00575B61" w:rsidRPr="00575B61" w:rsidRDefault="00575B61" w:rsidP="00575B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5B61">
              <w:rPr>
                <w:rFonts w:ascii="Arial" w:hAnsi="Arial" w:cs="Arial"/>
                <w:sz w:val="18"/>
                <w:szCs w:val="18"/>
              </w:rPr>
              <w:t>Al. Krakowska 2A</w:t>
            </w:r>
          </w:p>
          <w:p w:rsidR="00575B61" w:rsidRPr="00575B61" w:rsidRDefault="00575B61" w:rsidP="00575B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5B61">
              <w:rPr>
                <w:rFonts w:ascii="Arial" w:hAnsi="Arial" w:cs="Arial"/>
                <w:sz w:val="18"/>
                <w:szCs w:val="18"/>
              </w:rPr>
              <w:t>02-284 Warszawa</w:t>
            </w:r>
          </w:p>
          <w:p w:rsidR="00575B61" w:rsidRPr="00575B61" w:rsidRDefault="00B41471" w:rsidP="00575B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575B61" w:rsidRPr="00575B61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marcin.cywinski@conti.de</w:t>
              </w:r>
            </w:hyperlink>
            <w:r w:rsidR="00575B61" w:rsidRPr="00575B61">
              <w:rPr>
                <w:rFonts w:ascii="Arial" w:hAnsi="Arial" w:cs="Arial"/>
                <w:sz w:val="18"/>
                <w:szCs w:val="18"/>
              </w:rPr>
              <w:br/>
            </w:r>
            <w:hyperlink r:id="rId8" w:history="1">
              <w:r w:rsidR="00575B61" w:rsidRPr="00575B61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www.continental-truck-tires.pl</w:t>
              </w:r>
            </w:hyperlink>
          </w:p>
        </w:tc>
      </w:tr>
    </w:tbl>
    <w:p w:rsidR="00FE031C" w:rsidRPr="006077AB" w:rsidRDefault="00FE031C" w:rsidP="00575B61">
      <w:pPr>
        <w:autoSpaceDE w:val="0"/>
        <w:autoSpaceDN w:val="0"/>
        <w:adjustRightInd w:val="0"/>
        <w:rPr>
          <w:rFonts w:ascii="Verdana" w:hAnsi="Verdana" w:cs="Arial"/>
        </w:rPr>
      </w:pPr>
    </w:p>
    <w:sectPr w:rsidR="00FE031C" w:rsidRPr="006077AB" w:rsidSect="00F85023">
      <w:headerReference w:type="default" r:id="rId9"/>
      <w:footerReference w:type="even" r:id="rId10"/>
      <w:footerReference w:type="default" r:id="rId11"/>
      <w:type w:val="continuous"/>
      <w:pgSz w:w="11906" w:h="16838" w:code="9"/>
      <w:pgMar w:top="1985" w:right="1134" w:bottom="1304" w:left="1134" w:header="964" w:footer="73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002" w:rsidRDefault="00CD5002">
      <w:r>
        <w:separator/>
      </w:r>
    </w:p>
  </w:endnote>
  <w:endnote w:type="continuationSeparator" w:id="0">
    <w:p w:rsidR="00CD5002" w:rsidRDefault="00CD5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8D8" w:rsidRDefault="00B414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E28D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E28D8" w:rsidRDefault="005E28D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8D8" w:rsidRDefault="00B41471">
    <w:pPr>
      <w:pStyle w:val="Stopka"/>
      <w:jc w:val="center"/>
    </w:pPr>
    <w:r>
      <w:fldChar w:fldCharType="begin"/>
    </w:r>
    <w:r w:rsidR="00CD5002">
      <w:instrText>PAGE   \* MERGEFORMAT</w:instrText>
    </w:r>
    <w:r>
      <w:fldChar w:fldCharType="separate"/>
    </w:r>
    <w:r w:rsidR="000C2C06">
      <w:rPr>
        <w:noProof/>
      </w:rPr>
      <w:t>2</w:t>
    </w:r>
    <w:r>
      <w:rPr>
        <w:noProof/>
      </w:rPr>
      <w:fldChar w:fldCharType="end"/>
    </w:r>
  </w:p>
  <w:p w:rsidR="005E28D8" w:rsidRDefault="005E28D8">
    <w:pPr>
      <w:pStyle w:val="Stopka"/>
      <w:tabs>
        <w:tab w:val="left" w:pos="3819"/>
        <w:tab w:val="left" w:pos="7371"/>
      </w:tabs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002" w:rsidRDefault="00CD5002">
      <w:r>
        <w:separator/>
      </w:r>
    </w:p>
  </w:footnote>
  <w:footnote w:type="continuationSeparator" w:id="0">
    <w:p w:rsidR="00CD5002" w:rsidRDefault="00CD50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8D8" w:rsidRPr="005D2659" w:rsidRDefault="00F710FD" w:rsidP="00727D7E">
    <w:pPr>
      <w:pStyle w:val="Nagwek"/>
      <w:tabs>
        <w:tab w:val="clear" w:pos="4153"/>
        <w:tab w:val="clear" w:pos="8306"/>
        <w:tab w:val="right" w:pos="5291"/>
      </w:tabs>
      <w:jc w:val="right"/>
      <w:rPr>
        <w:rFonts w:ascii="Verdana" w:hAnsi="Verdana"/>
        <w:noProof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-333375</wp:posOffset>
          </wp:positionH>
          <wp:positionV relativeFrom="margin">
            <wp:posOffset>-952500</wp:posOffset>
          </wp:positionV>
          <wp:extent cx="2980055" cy="914400"/>
          <wp:effectExtent l="19050" t="0" r="0" b="0"/>
          <wp:wrapSquare wrapText="bothSides"/>
          <wp:docPr id="1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005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28D8" w:rsidRPr="005D2659">
      <w:rPr>
        <w:rFonts w:ascii="Verdana" w:hAnsi="Verdana"/>
        <w:noProof/>
      </w:rPr>
      <w:t>INFORMACJA PRASOWA</w:t>
    </w:r>
  </w:p>
  <w:p w:rsidR="005E28D8" w:rsidRPr="00C851DF" w:rsidRDefault="006727B4" w:rsidP="00727D7E">
    <w:pPr>
      <w:pStyle w:val="Nagwek"/>
      <w:jc w:val="right"/>
      <w:rPr>
        <w:rFonts w:ascii="Verdana" w:hAnsi="Verdana"/>
        <w:noProof/>
      </w:rPr>
    </w:pPr>
    <w:r>
      <w:rPr>
        <w:rFonts w:ascii="Verdana" w:hAnsi="Verdana"/>
        <w:noProof/>
      </w:rPr>
      <w:t>2017-01-19</w:t>
    </w:r>
  </w:p>
  <w:p w:rsidR="005E28D8" w:rsidRPr="00727D7E" w:rsidRDefault="005E28D8" w:rsidP="00727D7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638"/>
    <w:multiLevelType w:val="hybridMultilevel"/>
    <w:tmpl w:val="77405A6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F5216A"/>
    <w:multiLevelType w:val="hybridMultilevel"/>
    <w:tmpl w:val="493042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6732E6"/>
    <w:multiLevelType w:val="hybridMultilevel"/>
    <w:tmpl w:val="E2BABEFE"/>
    <w:lvl w:ilvl="0" w:tplc="A1A485A6">
      <w:start w:val="1"/>
      <w:numFmt w:val="decimal"/>
      <w:lvlText w:val="%1."/>
      <w:lvlJc w:val="left"/>
      <w:pPr>
        <w:ind w:left="765" w:hanging="360"/>
      </w:pPr>
    </w:lvl>
    <w:lvl w:ilvl="1" w:tplc="9E583D96" w:tentative="1">
      <w:start w:val="1"/>
      <w:numFmt w:val="lowerLetter"/>
      <w:lvlText w:val="%2."/>
      <w:lvlJc w:val="left"/>
      <w:pPr>
        <w:ind w:left="1485" w:hanging="360"/>
      </w:pPr>
    </w:lvl>
    <w:lvl w:ilvl="2" w:tplc="0868C4F8" w:tentative="1">
      <w:start w:val="1"/>
      <w:numFmt w:val="lowerRoman"/>
      <w:lvlText w:val="%3."/>
      <w:lvlJc w:val="right"/>
      <w:pPr>
        <w:ind w:left="2205" w:hanging="180"/>
      </w:pPr>
    </w:lvl>
    <w:lvl w:ilvl="3" w:tplc="0C380C64" w:tentative="1">
      <w:start w:val="1"/>
      <w:numFmt w:val="decimal"/>
      <w:lvlText w:val="%4."/>
      <w:lvlJc w:val="left"/>
      <w:pPr>
        <w:ind w:left="2925" w:hanging="360"/>
      </w:pPr>
    </w:lvl>
    <w:lvl w:ilvl="4" w:tplc="D3B451E6" w:tentative="1">
      <w:start w:val="1"/>
      <w:numFmt w:val="lowerLetter"/>
      <w:lvlText w:val="%5."/>
      <w:lvlJc w:val="left"/>
      <w:pPr>
        <w:ind w:left="3645" w:hanging="360"/>
      </w:pPr>
    </w:lvl>
    <w:lvl w:ilvl="5" w:tplc="3C200096" w:tentative="1">
      <w:start w:val="1"/>
      <w:numFmt w:val="lowerRoman"/>
      <w:lvlText w:val="%6."/>
      <w:lvlJc w:val="right"/>
      <w:pPr>
        <w:ind w:left="4365" w:hanging="180"/>
      </w:pPr>
    </w:lvl>
    <w:lvl w:ilvl="6" w:tplc="B4CA5F22" w:tentative="1">
      <w:start w:val="1"/>
      <w:numFmt w:val="decimal"/>
      <w:lvlText w:val="%7."/>
      <w:lvlJc w:val="left"/>
      <w:pPr>
        <w:ind w:left="5085" w:hanging="360"/>
      </w:pPr>
    </w:lvl>
    <w:lvl w:ilvl="7" w:tplc="EEBE7954" w:tentative="1">
      <w:start w:val="1"/>
      <w:numFmt w:val="lowerLetter"/>
      <w:lvlText w:val="%8."/>
      <w:lvlJc w:val="left"/>
      <w:pPr>
        <w:ind w:left="5805" w:hanging="360"/>
      </w:pPr>
    </w:lvl>
    <w:lvl w:ilvl="8" w:tplc="1E9CAC36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8331B8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0D079EB"/>
    <w:multiLevelType w:val="hybridMultilevel"/>
    <w:tmpl w:val="FDE60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84FC5"/>
    <w:multiLevelType w:val="hybridMultilevel"/>
    <w:tmpl w:val="9F40041E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>
      <w:start w:val="1"/>
      <w:numFmt w:val="bullet"/>
      <w:pStyle w:val="Answer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7773FE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F7441BE"/>
    <w:multiLevelType w:val="hybridMultilevel"/>
    <w:tmpl w:val="2D323076"/>
    <w:lvl w:ilvl="0" w:tplc="FFFFFFFF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30666BC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4AB40B2"/>
    <w:multiLevelType w:val="hybridMultilevel"/>
    <w:tmpl w:val="73A2A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16FD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9B648B0"/>
    <w:multiLevelType w:val="hybridMultilevel"/>
    <w:tmpl w:val="CCC8AD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86612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DE35F87"/>
    <w:multiLevelType w:val="hybridMultilevel"/>
    <w:tmpl w:val="12023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22A38"/>
    <w:multiLevelType w:val="hybridMultilevel"/>
    <w:tmpl w:val="A6B84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2E2F4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9516587"/>
    <w:multiLevelType w:val="hybridMultilevel"/>
    <w:tmpl w:val="37841D92"/>
    <w:lvl w:ilvl="0" w:tplc="D736B43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0B37B1"/>
    <w:multiLevelType w:val="hybridMultilevel"/>
    <w:tmpl w:val="5E4CF89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2E649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84A4E27"/>
    <w:multiLevelType w:val="hybridMultilevel"/>
    <w:tmpl w:val="61846E22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8A2206"/>
    <w:multiLevelType w:val="hybridMultilevel"/>
    <w:tmpl w:val="F7DEC0C8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9E5F37"/>
    <w:multiLevelType w:val="hybridMultilevel"/>
    <w:tmpl w:val="06FE8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3C03E0"/>
    <w:multiLevelType w:val="hybridMultilevel"/>
    <w:tmpl w:val="209EC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7A71C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BB976F8"/>
    <w:multiLevelType w:val="hybridMultilevel"/>
    <w:tmpl w:val="8E42208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711016"/>
    <w:multiLevelType w:val="hybridMultilevel"/>
    <w:tmpl w:val="ADEA7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1A48ED"/>
    <w:multiLevelType w:val="hybridMultilevel"/>
    <w:tmpl w:val="320E8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4B201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52F6B5F"/>
    <w:multiLevelType w:val="hybridMultilevel"/>
    <w:tmpl w:val="CEDED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513273"/>
    <w:multiLevelType w:val="hybridMultilevel"/>
    <w:tmpl w:val="5334759A"/>
    <w:lvl w:ilvl="0" w:tplc="F4703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3B210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54F9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5637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889E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C05C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DC74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5896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EE21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EC5E1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BA36991"/>
    <w:multiLevelType w:val="hybridMultilevel"/>
    <w:tmpl w:val="C7F4913C"/>
    <w:lvl w:ilvl="0" w:tplc="21BED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4A522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3">
    <w:nsid w:val="7EA3148E"/>
    <w:multiLevelType w:val="hybridMultilevel"/>
    <w:tmpl w:val="683884C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6"/>
  </w:num>
  <w:num w:numId="5">
    <w:abstractNumId w:val="27"/>
  </w:num>
  <w:num w:numId="6">
    <w:abstractNumId w:val="3"/>
  </w:num>
  <w:num w:numId="7">
    <w:abstractNumId w:val="23"/>
  </w:num>
  <w:num w:numId="8">
    <w:abstractNumId w:val="8"/>
  </w:num>
  <w:num w:numId="9">
    <w:abstractNumId w:val="30"/>
  </w:num>
  <w:num w:numId="10">
    <w:abstractNumId w:val="18"/>
  </w:num>
  <w:num w:numId="11">
    <w:abstractNumId w:val="32"/>
  </w:num>
  <w:num w:numId="12">
    <w:abstractNumId w:val="1"/>
  </w:num>
  <w:num w:numId="13">
    <w:abstractNumId w:val="19"/>
  </w:num>
  <w:num w:numId="14">
    <w:abstractNumId w:val="20"/>
  </w:num>
  <w:num w:numId="15">
    <w:abstractNumId w:val="0"/>
  </w:num>
  <w:num w:numId="16">
    <w:abstractNumId w:val="33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5"/>
  </w:num>
  <w:num w:numId="20">
    <w:abstractNumId w:val="7"/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6"/>
  </w:num>
  <w:num w:numId="27">
    <w:abstractNumId w:val="14"/>
  </w:num>
  <w:num w:numId="28">
    <w:abstractNumId w:val="2"/>
  </w:num>
  <w:num w:numId="29">
    <w:abstractNumId w:val="9"/>
  </w:num>
  <w:num w:numId="30">
    <w:abstractNumId w:val="22"/>
  </w:num>
  <w:num w:numId="31">
    <w:abstractNumId w:val="17"/>
  </w:num>
  <w:num w:numId="32">
    <w:abstractNumId w:val="28"/>
  </w:num>
  <w:num w:numId="33">
    <w:abstractNumId w:val="21"/>
  </w:num>
  <w:num w:numId="34">
    <w:abstractNumId w:val="25"/>
  </w:num>
  <w:num w:numId="35">
    <w:abstractNumId w:val="13"/>
  </w:num>
  <w:num w:numId="36">
    <w:abstractNumId w:val="21"/>
  </w:num>
  <w:num w:numId="37">
    <w:abstractNumId w:val="31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>
      <o:colormru v:ext="edit" colors="#ffc715"/>
    </o:shapedefaults>
  </w:hdrShapeDefaults>
  <w:footnotePr>
    <w:footnote w:id="-1"/>
    <w:footnote w:id="0"/>
  </w:footnotePr>
  <w:endnotePr>
    <w:endnote w:id="-1"/>
    <w:endnote w:id="0"/>
  </w:endnotePr>
  <w:compat/>
  <w:rsids>
    <w:rsidRoot w:val="00424B59"/>
    <w:rsid w:val="00005000"/>
    <w:rsid w:val="00011DE8"/>
    <w:rsid w:val="0001220D"/>
    <w:rsid w:val="00012AB0"/>
    <w:rsid w:val="00013C77"/>
    <w:rsid w:val="00016FD3"/>
    <w:rsid w:val="00020AAC"/>
    <w:rsid w:val="00021C6B"/>
    <w:rsid w:val="00023DED"/>
    <w:rsid w:val="000339FD"/>
    <w:rsid w:val="00033A9B"/>
    <w:rsid w:val="000342E6"/>
    <w:rsid w:val="00035937"/>
    <w:rsid w:val="00040B9A"/>
    <w:rsid w:val="00041BCD"/>
    <w:rsid w:val="00044C23"/>
    <w:rsid w:val="000452A2"/>
    <w:rsid w:val="00045EDB"/>
    <w:rsid w:val="000462EC"/>
    <w:rsid w:val="000516E8"/>
    <w:rsid w:val="00054666"/>
    <w:rsid w:val="00060F53"/>
    <w:rsid w:val="00062468"/>
    <w:rsid w:val="00062B44"/>
    <w:rsid w:val="00064227"/>
    <w:rsid w:val="00066169"/>
    <w:rsid w:val="0007497B"/>
    <w:rsid w:val="00077682"/>
    <w:rsid w:val="00087D6A"/>
    <w:rsid w:val="00092812"/>
    <w:rsid w:val="000936AD"/>
    <w:rsid w:val="000A4A1C"/>
    <w:rsid w:val="000B0216"/>
    <w:rsid w:val="000B1DEB"/>
    <w:rsid w:val="000B50A9"/>
    <w:rsid w:val="000B5ABD"/>
    <w:rsid w:val="000C2C06"/>
    <w:rsid w:val="000C594A"/>
    <w:rsid w:val="000C6189"/>
    <w:rsid w:val="000D4085"/>
    <w:rsid w:val="000D49B9"/>
    <w:rsid w:val="000E09FA"/>
    <w:rsid w:val="000E1F5F"/>
    <w:rsid w:val="000E2C9C"/>
    <w:rsid w:val="000E7C5E"/>
    <w:rsid w:val="000F311C"/>
    <w:rsid w:val="000F569C"/>
    <w:rsid w:val="0010260D"/>
    <w:rsid w:val="0010616A"/>
    <w:rsid w:val="001139F0"/>
    <w:rsid w:val="00114CFD"/>
    <w:rsid w:val="001157C6"/>
    <w:rsid w:val="00116341"/>
    <w:rsid w:val="001176E7"/>
    <w:rsid w:val="00122AA3"/>
    <w:rsid w:val="00124791"/>
    <w:rsid w:val="00130AD6"/>
    <w:rsid w:val="001328D2"/>
    <w:rsid w:val="00134EBB"/>
    <w:rsid w:val="00136EF8"/>
    <w:rsid w:val="0013733A"/>
    <w:rsid w:val="001401DB"/>
    <w:rsid w:val="00150273"/>
    <w:rsid w:val="0015067C"/>
    <w:rsid w:val="00150E40"/>
    <w:rsid w:val="001528DB"/>
    <w:rsid w:val="001542D3"/>
    <w:rsid w:val="00155DBC"/>
    <w:rsid w:val="00156A61"/>
    <w:rsid w:val="00164E31"/>
    <w:rsid w:val="00167094"/>
    <w:rsid w:val="00175386"/>
    <w:rsid w:val="00176FAB"/>
    <w:rsid w:val="00177C40"/>
    <w:rsid w:val="00180E41"/>
    <w:rsid w:val="00187DDA"/>
    <w:rsid w:val="00190146"/>
    <w:rsid w:val="00195236"/>
    <w:rsid w:val="001979D0"/>
    <w:rsid w:val="001A5D80"/>
    <w:rsid w:val="001A609C"/>
    <w:rsid w:val="001B2669"/>
    <w:rsid w:val="001B2C8C"/>
    <w:rsid w:val="001B33CA"/>
    <w:rsid w:val="001B3BE7"/>
    <w:rsid w:val="001B414E"/>
    <w:rsid w:val="001B5BDB"/>
    <w:rsid w:val="001B6FCF"/>
    <w:rsid w:val="001C1C00"/>
    <w:rsid w:val="001C4D5D"/>
    <w:rsid w:val="001C5AB6"/>
    <w:rsid w:val="001C6A93"/>
    <w:rsid w:val="001D113E"/>
    <w:rsid w:val="001D192F"/>
    <w:rsid w:val="001D665E"/>
    <w:rsid w:val="001E31A3"/>
    <w:rsid w:val="001E7BD6"/>
    <w:rsid w:val="001F6602"/>
    <w:rsid w:val="00203C8D"/>
    <w:rsid w:val="00206F08"/>
    <w:rsid w:val="00213FE6"/>
    <w:rsid w:val="00221396"/>
    <w:rsid w:val="002236B6"/>
    <w:rsid w:val="00233BDE"/>
    <w:rsid w:val="002355F8"/>
    <w:rsid w:val="0023723D"/>
    <w:rsid w:val="00241CCD"/>
    <w:rsid w:val="00246F42"/>
    <w:rsid w:val="00247593"/>
    <w:rsid w:val="0025019F"/>
    <w:rsid w:val="0025121A"/>
    <w:rsid w:val="002565C4"/>
    <w:rsid w:val="002570C7"/>
    <w:rsid w:val="00260FBC"/>
    <w:rsid w:val="00262534"/>
    <w:rsid w:val="00264DBD"/>
    <w:rsid w:val="00265F47"/>
    <w:rsid w:val="00270838"/>
    <w:rsid w:val="00272EAA"/>
    <w:rsid w:val="00275B51"/>
    <w:rsid w:val="00277676"/>
    <w:rsid w:val="0028659A"/>
    <w:rsid w:val="002865BE"/>
    <w:rsid w:val="00286DE6"/>
    <w:rsid w:val="002924C1"/>
    <w:rsid w:val="002943EA"/>
    <w:rsid w:val="00294B94"/>
    <w:rsid w:val="002A3498"/>
    <w:rsid w:val="002A3ECA"/>
    <w:rsid w:val="002B0788"/>
    <w:rsid w:val="002B1A99"/>
    <w:rsid w:val="002B315E"/>
    <w:rsid w:val="002B3190"/>
    <w:rsid w:val="002B4B80"/>
    <w:rsid w:val="002B6917"/>
    <w:rsid w:val="002B7D4A"/>
    <w:rsid w:val="002C273B"/>
    <w:rsid w:val="002C55AF"/>
    <w:rsid w:val="002D009A"/>
    <w:rsid w:val="002D0C7A"/>
    <w:rsid w:val="002D579A"/>
    <w:rsid w:val="002D6B1A"/>
    <w:rsid w:val="002D70C0"/>
    <w:rsid w:val="002E09B0"/>
    <w:rsid w:val="002E2070"/>
    <w:rsid w:val="002E3E4F"/>
    <w:rsid w:val="002F2743"/>
    <w:rsid w:val="002F6A44"/>
    <w:rsid w:val="0030089F"/>
    <w:rsid w:val="00300DF5"/>
    <w:rsid w:val="00303B08"/>
    <w:rsid w:val="0031004A"/>
    <w:rsid w:val="003146B7"/>
    <w:rsid w:val="00314B06"/>
    <w:rsid w:val="00315690"/>
    <w:rsid w:val="0031686D"/>
    <w:rsid w:val="00316964"/>
    <w:rsid w:val="003172F7"/>
    <w:rsid w:val="00317395"/>
    <w:rsid w:val="0032082C"/>
    <w:rsid w:val="003217BA"/>
    <w:rsid w:val="00330BF5"/>
    <w:rsid w:val="00333EDF"/>
    <w:rsid w:val="003349A9"/>
    <w:rsid w:val="003564B6"/>
    <w:rsid w:val="003602EA"/>
    <w:rsid w:val="00362DED"/>
    <w:rsid w:val="003636CD"/>
    <w:rsid w:val="003650F5"/>
    <w:rsid w:val="003670A4"/>
    <w:rsid w:val="003722D1"/>
    <w:rsid w:val="003722D8"/>
    <w:rsid w:val="00372EAD"/>
    <w:rsid w:val="003730EF"/>
    <w:rsid w:val="00375166"/>
    <w:rsid w:val="00377F30"/>
    <w:rsid w:val="00383C86"/>
    <w:rsid w:val="00384426"/>
    <w:rsid w:val="003846A6"/>
    <w:rsid w:val="0038536A"/>
    <w:rsid w:val="00386139"/>
    <w:rsid w:val="00386F84"/>
    <w:rsid w:val="0039595A"/>
    <w:rsid w:val="00396E09"/>
    <w:rsid w:val="003A6BA2"/>
    <w:rsid w:val="003B05AF"/>
    <w:rsid w:val="003B1B22"/>
    <w:rsid w:val="003B43E6"/>
    <w:rsid w:val="003B5DE9"/>
    <w:rsid w:val="003C41F7"/>
    <w:rsid w:val="003D05F8"/>
    <w:rsid w:val="003D1630"/>
    <w:rsid w:val="003D4BFC"/>
    <w:rsid w:val="003D5AF3"/>
    <w:rsid w:val="003D695B"/>
    <w:rsid w:val="003D7E3B"/>
    <w:rsid w:val="003D7E91"/>
    <w:rsid w:val="003F1D67"/>
    <w:rsid w:val="003F1E18"/>
    <w:rsid w:val="00403F5C"/>
    <w:rsid w:val="00416629"/>
    <w:rsid w:val="0042088E"/>
    <w:rsid w:val="00422DE6"/>
    <w:rsid w:val="00424B59"/>
    <w:rsid w:val="00425C5E"/>
    <w:rsid w:val="004265E7"/>
    <w:rsid w:val="00430441"/>
    <w:rsid w:val="004310B3"/>
    <w:rsid w:val="00432586"/>
    <w:rsid w:val="0043487E"/>
    <w:rsid w:val="00436CCC"/>
    <w:rsid w:val="00437B7E"/>
    <w:rsid w:val="00446999"/>
    <w:rsid w:val="00447AFC"/>
    <w:rsid w:val="00452EBD"/>
    <w:rsid w:val="00454CB3"/>
    <w:rsid w:val="00456809"/>
    <w:rsid w:val="00461347"/>
    <w:rsid w:val="00462FA2"/>
    <w:rsid w:val="0046305B"/>
    <w:rsid w:val="00470110"/>
    <w:rsid w:val="004706B0"/>
    <w:rsid w:val="0047530A"/>
    <w:rsid w:val="004825CE"/>
    <w:rsid w:val="0049465C"/>
    <w:rsid w:val="00495CD3"/>
    <w:rsid w:val="004A061B"/>
    <w:rsid w:val="004A64D9"/>
    <w:rsid w:val="004B052F"/>
    <w:rsid w:val="004B268F"/>
    <w:rsid w:val="004B347F"/>
    <w:rsid w:val="004B3710"/>
    <w:rsid w:val="004B5EF6"/>
    <w:rsid w:val="004B7472"/>
    <w:rsid w:val="004C1ED6"/>
    <w:rsid w:val="004C4D5B"/>
    <w:rsid w:val="004D2036"/>
    <w:rsid w:val="004D4976"/>
    <w:rsid w:val="004D6417"/>
    <w:rsid w:val="004D7431"/>
    <w:rsid w:val="004D764F"/>
    <w:rsid w:val="004E3251"/>
    <w:rsid w:val="004E3657"/>
    <w:rsid w:val="004E4361"/>
    <w:rsid w:val="004E5AC3"/>
    <w:rsid w:val="004F1858"/>
    <w:rsid w:val="004F3063"/>
    <w:rsid w:val="004F4E44"/>
    <w:rsid w:val="004F5782"/>
    <w:rsid w:val="0050325C"/>
    <w:rsid w:val="00505EDB"/>
    <w:rsid w:val="005079C4"/>
    <w:rsid w:val="00520B0D"/>
    <w:rsid w:val="005214A0"/>
    <w:rsid w:val="00521760"/>
    <w:rsid w:val="00525D74"/>
    <w:rsid w:val="0053190E"/>
    <w:rsid w:val="0053384A"/>
    <w:rsid w:val="0053417C"/>
    <w:rsid w:val="00540AAF"/>
    <w:rsid w:val="005412B9"/>
    <w:rsid w:val="00544E07"/>
    <w:rsid w:val="0055086D"/>
    <w:rsid w:val="00550999"/>
    <w:rsid w:val="00552D9B"/>
    <w:rsid w:val="00555CFE"/>
    <w:rsid w:val="00557670"/>
    <w:rsid w:val="00565300"/>
    <w:rsid w:val="005653B6"/>
    <w:rsid w:val="005668E5"/>
    <w:rsid w:val="00567378"/>
    <w:rsid w:val="005701BA"/>
    <w:rsid w:val="00570F3F"/>
    <w:rsid w:val="00571742"/>
    <w:rsid w:val="00574BAE"/>
    <w:rsid w:val="00575B61"/>
    <w:rsid w:val="00581ABD"/>
    <w:rsid w:val="0058295E"/>
    <w:rsid w:val="0059323A"/>
    <w:rsid w:val="00593377"/>
    <w:rsid w:val="0059356C"/>
    <w:rsid w:val="005A1918"/>
    <w:rsid w:val="005A1BCA"/>
    <w:rsid w:val="005A3ABD"/>
    <w:rsid w:val="005A5080"/>
    <w:rsid w:val="005B0E41"/>
    <w:rsid w:val="005B1B38"/>
    <w:rsid w:val="005B2302"/>
    <w:rsid w:val="005C122F"/>
    <w:rsid w:val="005C46AF"/>
    <w:rsid w:val="005C4DAE"/>
    <w:rsid w:val="005D17BD"/>
    <w:rsid w:val="005D1E1D"/>
    <w:rsid w:val="005D2659"/>
    <w:rsid w:val="005D27E3"/>
    <w:rsid w:val="005D7117"/>
    <w:rsid w:val="005D7766"/>
    <w:rsid w:val="005E01AE"/>
    <w:rsid w:val="005E0512"/>
    <w:rsid w:val="005E08AD"/>
    <w:rsid w:val="005E28D8"/>
    <w:rsid w:val="005F1142"/>
    <w:rsid w:val="005F50A6"/>
    <w:rsid w:val="00600F03"/>
    <w:rsid w:val="00601019"/>
    <w:rsid w:val="006014FD"/>
    <w:rsid w:val="006017A8"/>
    <w:rsid w:val="00602B32"/>
    <w:rsid w:val="00602B41"/>
    <w:rsid w:val="00602FE7"/>
    <w:rsid w:val="00605925"/>
    <w:rsid w:val="006077AB"/>
    <w:rsid w:val="006120CB"/>
    <w:rsid w:val="00616D01"/>
    <w:rsid w:val="0062028C"/>
    <w:rsid w:val="006224AF"/>
    <w:rsid w:val="00627D09"/>
    <w:rsid w:val="0063037F"/>
    <w:rsid w:val="00631AE7"/>
    <w:rsid w:val="006322EF"/>
    <w:rsid w:val="006342F7"/>
    <w:rsid w:val="00641036"/>
    <w:rsid w:val="00642595"/>
    <w:rsid w:val="006442A5"/>
    <w:rsid w:val="0064514C"/>
    <w:rsid w:val="00646FC3"/>
    <w:rsid w:val="00651D79"/>
    <w:rsid w:val="00653555"/>
    <w:rsid w:val="00653FFC"/>
    <w:rsid w:val="0065480F"/>
    <w:rsid w:val="00655C2F"/>
    <w:rsid w:val="006577D3"/>
    <w:rsid w:val="0066184A"/>
    <w:rsid w:val="00662E2F"/>
    <w:rsid w:val="00663896"/>
    <w:rsid w:val="00663E50"/>
    <w:rsid w:val="00664F30"/>
    <w:rsid w:val="00665FBC"/>
    <w:rsid w:val="00671286"/>
    <w:rsid w:val="006727B4"/>
    <w:rsid w:val="006730F3"/>
    <w:rsid w:val="006731B6"/>
    <w:rsid w:val="00680771"/>
    <w:rsid w:val="00681E55"/>
    <w:rsid w:val="00686B82"/>
    <w:rsid w:val="006922CA"/>
    <w:rsid w:val="006922F2"/>
    <w:rsid w:val="0069513D"/>
    <w:rsid w:val="006962BB"/>
    <w:rsid w:val="00696D94"/>
    <w:rsid w:val="006B0099"/>
    <w:rsid w:val="006B0727"/>
    <w:rsid w:val="006B1DD4"/>
    <w:rsid w:val="006B565B"/>
    <w:rsid w:val="006C0582"/>
    <w:rsid w:val="006C4C12"/>
    <w:rsid w:val="006C5667"/>
    <w:rsid w:val="006C6F16"/>
    <w:rsid w:val="006D3587"/>
    <w:rsid w:val="006D4AC1"/>
    <w:rsid w:val="006D5095"/>
    <w:rsid w:val="006D78CD"/>
    <w:rsid w:val="006E7872"/>
    <w:rsid w:val="006F1124"/>
    <w:rsid w:val="006F1DF8"/>
    <w:rsid w:val="006F3014"/>
    <w:rsid w:val="006F45FB"/>
    <w:rsid w:val="007026C0"/>
    <w:rsid w:val="0070351B"/>
    <w:rsid w:val="00706F6F"/>
    <w:rsid w:val="00707B80"/>
    <w:rsid w:val="0071005F"/>
    <w:rsid w:val="00711096"/>
    <w:rsid w:val="007158D4"/>
    <w:rsid w:val="00715982"/>
    <w:rsid w:val="00720814"/>
    <w:rsid w:val="00722111"/>
    <w:rsid w:val="00727D7E"/>
    <w:rsid w:val="00727F46"/>
    <w:rsid w:val="00733D5E"/>
    <w:rsid w:val="0073499F"/>
    <w:rsid w:val="0073799D"/>
    <w:rsid w:val="0074213E"/>
    <w:rsid w:val="007434BF"/>
    <w:rsid w:val="00745EB7"/>
    <w:rsid w:val="007471FD"/>
    <w:rsid w:val="007502C5"/>
    <w:rsid w:val="00752926"/>
    <w:rsid w:val="007569DA"/>
    <w:rsid w:val="007629D5"/>
    <w:rsid w:val="00772B67"/>
    <w:rsid w:val="00781D4E"/>
    <w:rsid w:val="0078374A"/>
    <w:rsid w:val="007877C9"/>
    <w:rsid w:val="007962B8"/>
    <w:rsid w:val="00797BB3"/>
    <w:rsid w:val="007A3DCE"/>
    <w:rsid w:val="007A5323"/>
    <w:rsid w:val="007A7330"/>
    <w:rsid w:val="007B6F31"/>
    <w:rsid w:val="007C003C"/>
    <w:rsid w:val="007C1BAB"/>
    <w:rsid w:val="007C7AEE"/>
    <w:rsid w:val="007C7D38"/>
    <w:rsid w:val="007D007B"/>
    <w:rsid w:val="007D1881"/>
    <w:rsid w:val="007D6A89"/>
    <w:rsid w:val="007D7B74"/>
    <w:rsid w:val="007E0029"/>
    <w:rsid w:val="007E3CB8"/>
    <w:rsid w:val="007E5394"/>
    <w:rsid w:val="007E7606"/>
    <w:rsid w:val="007F1DBB"/>
    <w:rsid w:val="007F4946"/>
    <w:rsid w:val="007F5462"/>
    <w:rsid w:val="007F5AEF"/>
    <w:rsid w:val="00800628"/>
    <w:rsid w:val="0080081E"/>
    <w:rsid w:val="00801336"/>
    <w:rsid w:val="008020D8"/>
    <w:rsid w:val="0080290E"/>
    <w:rsid w:val="00803EFC"/>
    <w:rsid w:val="00807115"/>
    <w:rsid w:val="00813453"/>
    <w:rsid w:val="00822C11"/>
    <w:rsid w:val="00824290"/>
    <w:rsid w:val="00825160"/>
    <w:rsid w:val="00831EE8"/>
    <w:rsid w:val="00832BCF"/>
    <w:rsid w:val="00833693"/>
    <w:rsid w:val="008342CF"/>
    <w:rsid w:val="008353E6"/>
    <w:rsid w:val="008361E1"/>
    <w:rsid w:val="00836EA2"/>
    <w:rsid w:val="00845E1D"/>
    <w:rsid w:val="0084767C"/>
    <w:rsid w:val="008478DC"/>
    <w:rsid w:val="00851A4C"/>
    <w:rsid w:val="00851A89"/>
    <w:rsid w:val="00851B97"/>
    <w:rsid w:val="00852A55"/>
    <w:rsid w:val="00853EDF"/>
    <w:rsid w:val="008671BB"/>
    <w:rsid w:val="008700AA"/>
    <w:rsid w:val="00871741"/>
    <w:rsid w:val="00871875"/>
    <w:rsid w:val="00872731"/>
    <w:rsid w:val="00873EE7"/>
    <w:rsid w:val="00873FE7"/>
    <w:rsid w:val="00876CF0"/>
    <w:rsid w:val="0088130B"/>
    <w:rsid w:val="008819A1"/>
    <w:rsid w:val="00881AC7"/>
    <w:rsid w:val="00883D20"/>
    <w:rsid w:val="00885BE5"/>
    <w:rsid w:val="00885F80"/>
    <w:rsid w:val="00892D8E"/>
    <w:rsid w:val="00893311"/>
    <w:rsid w:val="008A611D"/>
    <w:rsid w:val="008B46AB"/>
    <w:rsid w:val="008B50C9"/>
    <w:rsid w:val="008B7623"/>
    <w:rsid w:val="008C412E"/>
    <w:rsid w:val="008C592F"/>
    <w:rsid w:val="008D28CE"/>
    <w:rsid w:val="008D5091"/>
    <w:rsid w:val="008D6DBF"/>
    <w:rsid w:val="008E0202"/>
    <w:rsid w:val="008E0D44"/>
    <w:rsid w:val="008E1527"/>
    <w:rsid w:val="008E174D"/>
    <w:rsid w:val="008E5C3C"/>
    <w:rsid w:val="008E6302"/>
    <w:rsid w:val="008E6ACA"/>
    <w:rsid w:val="008E7008"/>
    <w:rsid w:val="008E7799"/>
    <w:rsid w:val="008F1601"/>
    <w:rsid w:val="008F26E8"/>
    <w:rsid w:val="008F2DBB"/>
    <w:rsid w:val="00905B21"/>
    <w:rsid w:val="009066F3"/>
    <w:rsid w:val="00907C8B"/>
    <w:rsid w:val="0091661B"/>
    <w:rsid w:val="00922813"/>
    <w:rsid w:val="009258C3"/>
    <w:rsid w:val="0092780B"/>
    <w:rsid w:val="009358A3"/>
    <w:rsid w:val="009410D6"/>
    <w:rsid w:val="0094120E"/>
    <w:rsid w:val="00944DE6"/>
    <w:rsid w:val="00947175"/>
    <w:rsid w:val="009506E7"/>
    <w:rsid w:val="009509CA"/>
    <w:rsid w:val="00952F49"/>
    <w:rsid w:val="00953C0A"/>
    <w:rsid w:val="00954A70"/>
    <w:rsid w:val="009552E8"/>
    <w:rsid w:val="00971423"/>
    <w:rsid w:val="00971896"/>
    <w:rsid w:val="00974BFC"/>
    <w:rsid w:val="009774AB"/>
    <w:rsid w:val="009774F8"/>
    <w:rsid w:val="00981EEF"/>
    <w:rsid w:val="0098615A"/>
    <w:rsid w:val="0099041D"/>
    <w:rsid w:val="00993B29"/>
    <w:rsid w:val="00994BEC"/>
    <w:rsid w:val="009974DA"/>
    <w:rsid w:val="009A0028"/>
    <w:rsid w:val="009A0707"/>
    <w:rsid w:val="009A4608"/>
    <w:rsid w:val="009A63F7"/>
    <w:rsid w:val="009A7407"/>
    <w:rsid w:val="009B1948"/>
    <w:rsid w:val="009B4ADF"/>
    <w:rsid w:val="009C134A"/>
    <w:rsid w:val="009C3F2C"/>
    <w:rsid w:val="009C62EB"/>
    <w:rsid w:val="009C6F12"/>
    <w:rsid w:val="009D0FE9"/>
    <w:rsid w:val="009D2B9A"/>
    <w:rsid w:val="009D538D"/>
    <w:rsid w:val="009D6B6C"/>
    <w:rsid w:val="009D762B"/>
    <w:rsid w:val="009E41A5"/>
    <w:rsid w:val="009F3007"/>
    <w:rsid w:val="009F3ADD"/>
    <w:rsid w:val="009F4350"/>
    <w:rsid w:val="009F4864"/>
    <w:rsid w:val="009F54A6"/>
    <w:rsid w:val="00A06D46"/>
    <w:rsid w:val="00A06ED8"/>
    <w:rsid w:val="00A15243"/>
    <w:rsid w:val="00A1525D"/>
    <w:rsid w:val="00A161CB"/>
    <w:rsid w:val="00A214DE"/>
    <w:rsid w:val="00A22789"/>
    <w:rsid w:val="00A22CF0"/>
    <w:rsid w:val="00A23F83"/>
    <w:rsid w:val="00A3466A"/>
    <w:rsid w:val="00A35D1C"/>
    <w:rsid w:val="00A4098C"/>
    <w:rsid w:val="00A409CB"/>
    <w:rsid w:val="00A41CA0"/>
    <w:rsid w:val="00A44795"/>
    <w:rsid w:val="00A55CA3"/>
    <w:rsid w:val="00A5733E"/>
    <w:rsid w:val="00A576AA"/>
    <w:rsid w:val="00A57DD6"/>
    <w:rsid w:val="00A63297"/>
    <w:rsid w:val="00A648FE"/>
    <w:rsid w:val="00A65896"/>
    <w:rsid w:val="00A6654F"/>
    <w:rsid w:val="00A67A3D"/>
    <w:rsid w:val="00A7047F"/>
    <w:rsid w:val="00A708CC"/>
    <w:rsid w:val="00A7428F"/>
    <w:rsid w:val="00A76618"/>
    <w:rsid w:val="00A76719"/>
    <w:rsid w:val="00A80A19"/>
    <w:rsid w:val="00A80DC4"/>
    <w:rsid w:val="00A80F10"/>
    <w:rsid w:val="00A81E8A"/>
    <w:rsid w:val="00A905F1"/>
    <w:rsid w:val="00A90C7F"/>
    <w:rsid w:val="00A92513"/>
    <w:rsid w:val="00A933AE"/>
    <w:rsid w:val="00AA04C4"/>
    <w:rsid w:val="00AA495C"/>
    <w:rsid w:val="00AA515D"/>
    <w:rsid w:val="00AA5689"/>
    <w:rsid w:val="00AA6B6D"/>
    <w:rsid w:val="00AB04AA"/>
    <w:rsid w:val="00AB07AE"/>
    <w:rsid w:val="00AB2978"/>
    <w:rsid w:val="00AB6298"/>
    <w:rsid w:val="00AB7631"/>
    <w:rsid w:val="00AC215E"/>
    <w:rsid w:val="00AC372B"/>
    <w:rsid w:val="00AC4656"/>
    <w:rsid w:val="00AC760C"/>
    <w:rsid w:val="00AD066A"/>
    <w:rsid w:val="00AD1AC6"/>
    <w:rsid w:val="00AD6292"/>
    <w:rsid w:val="00AD6BB6"/>
    <w:rsid w:val="00AE7700"/>
    <w:rsid w:val="00AF4390"/>
    <w:rsid w:val="00AF4D88"/>
    <w:rsid w:val="00AF6B05"/>
    <w:rsid w:val="00AF76DF"/>
    <w:rsid w:val="00B01E3F"/>
    <w:rsid w:val="00B059C7"/>
    <w:rsid w:val="00B05CE4"/>
    <w:rsid w:val="00B062CD"/>
    <w:rsid w:val="00B10D55"/>
    <w:rsid w:val="00B110E4"/>
    <w:rsid w:val="00B12514"/>
    <w:rsid w:val="00B128A6"/>
    <w:rsid w:val="00B1620E"/>
    <w:rsid w:val="00B2238A"/>
    <w:rsid w:val="00B24AD3"/>
    <w:rsid w:val="00B24EDF"/>
    <w:rsid w:val="00B259DA"/>
    <w:rsid w:val="00B2688F"/>
    <w:rsid w:val="00B337F3"/>
    <w:rsid w:val="00B36643"/>
    <w:rsid w:val="00B41471"/>
    <w:rsid w:val="00B431F8"/>
    <w:rsid w:val="00B44A12"/>
    <w:rsid w:val="00B53A39"/>
    <w:rsid w:val="00B54CF4"/>
    <w:rsid w:val="00B56362"/>
    <w:rsid w:val="00B5732B"/>
    <w:rsid w:val="00B60FF3"/>
    <w:rsid w:val="00B62EE8"/>
    <w:rsid w:val="00B63B0C"/>
    <w:rsid w:val="00B643AC"/>
    <w:rsid w:val="00B70EFC"/>
    <w:rsid w:val="00B72D9A"/>
    <w:rsid w:val="00B76FB1"/>
    <w:rsid w:val="00B8062E"/>
    <w:rsid w:val="00B82ACB"/>
    <w:rsid w:val="00B83BC5"/>
    <w:rsid w:val="00B85A27"/>
    <w:rsid w:val="00B86E06"/>
    <w:rsid w:val="00B87A66"/>
    <w:rsid w:val="00B917D9"/>
    <w:rsid w:val="00B92D0C"/>
    <w:rsid w:val="00B94350"/>
    <w:rsid w:val="00B95619"/>
    <w:rsid w:val="00B96B03"/>
    <w:rsid w:val="00BA2100"/>
    <w:rsid w:val="00BA61F3"/>
    <w:rsid w:val="00BB1F73"/>
    <w:rsid w:val="00BB23AA"/>
    <w:rsid w:val="00BB2C7B"/>
    <w:rsid w:val="00BB2CBD"/>
    <w:rsid w:val="00BB4DE6"/>
    <w:rsid w:val="00BC0ED7"/>
    <w:rsid w:val="00BC237F"/>
    <w:rsid w:val="00BC5698"/>
    <w:rsid w:val="00BC72A8"/>
    <w:rsid w:val="00BD04EC"/>
    <w:rsid w:val="00BD1A91"/>
    <w:rsid w:val="00BD2953"/>
    <w:rsid w:val="00BD41C7"/>
    <w:rsid w:val="00BD60CE"/>
    <w:rsid w:val="00BE1E3E"/>
    <w:rsid w:val="00BE25CD"/>
    <w:rsid w:val="00BE2B8C"/>
    <w:rsid w:val="00BE4208"/>
    <w:rsid w:val="00BE6762"/>
    <w:rsid w:val="00BE7843"/>
    <w:rsid w:val="00BF0C83"/>
    <w:rsid w:val="00BF34C9"/>
    <w:rsid w:val="00BF55F8"/>
    <w:rsid w:val="00BF6CAA"/>
    <w:rsid w:val="00C02907"/>
    <w:rsid w:val="00C03E89"/>
    <w:rsid w:val="00C05AC8"/>
    <w:rsid w:val="00C063B5"/>
    <w:rsid w:val="00C10978"/>
    <w:rsid w:val="00C114B2"/>
    <w:rsid w:val="00C13FF6"/>
    <w:rsid w:val="00C14368"/>
    <w:rsid w:val="00C21E97"/>
    <w:rsid w:val="00C23851"/>
    <w:rsid w:val="00C24834"/>
    <w:rsid w:val="00C27324"/>
    <w:rsid w:val="00C32459"/>
    <w:rsid w:val="00C344DC"/>
    <w:rsid w:val="00C35BB2"/>
    <w:rsid w:val="00C36182"/>
    <w:rsid w:val="00C41CF3"/>
    <w:rsid w:val="00C421C4"/>
    <w:rsid w:val="00C43648"/>
    <w:rsid w:val="00C45E60"/>
    <w:rsid w:val="00C4618D"/>
    <w:rsid w:val="00C5043A"/>
    <w:rsid w:val="00C547B3"/>
    <w:rsid w:val="00C5735E"/>
    <w:rsid w:val="00C57A29"/>
    <w:rsid w:val="00C61625"/>
    <w:rsid w:val="00C63370"/>
    <w:rsid w:val="00C655A0"/>
    <w:rsid w:val="00C65C0E"/>
    <w:rsid w:val="00C721A0"/>
    <w:rsid w:val="00C7300D"/>
    <w:rsid w:val="00C80DE7"/>
    <w:rsid w:val="00C80E0B"/>
    <w:rsid w:val="00C82703"/>
    <w:rsid w:val="00C8286C"/>
    <w:rsid w:val="00C851DF"/>
    <w:rsid w:val="00C865B5"/>
    <w:rsid w:val="00C877A2"/>
    <w:rsid w:val="00C87D38"/>
    <w:rsid w:val="00C930FC"/>
    <w:rsid w:val="00C9396F"/>
    <w:rsid w:val="00C941B8"/>
    <w:rsid w:val="00C95ACC"/>
    <w:rsid w:val="00C95EEA"/>
    <w:rsid w:val="00CA5D35"/>
    <w:rsid w:val="00CA7619"/>
    <w:rsid w:val="00CB3CCB"/>
    <w:rsid w:val="00CB4467"/>
    <w:rsid w:val="00CB6219"/>
    <w:rsid w:val="00CB63E9"/>
    <w:rsid w:val="00CC0312"/>
    <w:rsid w:val="00CC05EC"/>
    <w:rsid w:val="00CC2923"/>
    <w:rsid w:val="00CD0995"/>
    <w:rsid w:val="00CD0B00"/>
    <w:rsid w:val="00CD2CEE"/>
    <w:rsid w:val="00CD3BA3"/>
    <w:rsid w:val="00CD5002"/>
    <w:rsid w:val="00CD6D24"/>
    <w:rsid w:val="00CD7E8F"/>
    <w:rsid w:val="00CE0BF9"/>
    <w:rsid w:val="00CE49A3"/>
    <w:rsid w:val="00CE5B59"/>
    <w:rsid w:val="00CE5FEB"/>
    <w:rsid w:val="00CE74B2"/>
    <w:rsid w:val="00CF637C"/>
    <w:rsid w:val="00D0166A"/>
    <w:rsid w:val="00D03681"/>
    <w:rsid w:val="00D07FB7"/>
    <w:rsid w:val="00D10BDD"/>
    <w:rsid w:val="00D113C4"/>
    <w:rsid w:val="00D14BF8"/>
    <w:rsid w:val="00D176F3"/>
    <w:rsid w:val="00D17C7F"/>
    <w:rsid w:val="00D202A6"/>
    <w:rsid w:val="00D20730"/>
    <w:rsid w:val="00D20CC2"/>
    <w:rsid w:val="00D210BE"/>
    <w:rsid w:val="00D23D6E"/>
    <w:rsid w:val="00D354C8"/>
    <w:rsid w:val="00D411EC"/>
    <w:rsid w:val="00D435FF"/>
    <w:rsid w:val="00D5179F"/>
    <w:rsid w:val="00D573A3"/>
    <w:rsid w:val="00D57FD7"/>
    <w:rsid w:val="00D6033C"/>
    <w:rsid w:val="00D633F4"/>
    <w:rsid w:val="00D704DB"/>
    <w:rsid w:val="00D70C5E"/>
    <w:rsid w:val="00D737BE"/>
    <w:rsid w:val="00D77665"/>
    <w:rsid w:val="00D804EA"/>
    <w:rsid w:val="00D865FA"/>
    <w:rsid w:val="00D8721E"/>
    <w:rsid w:val="00D8753E"/>
    <w:rsid w:val="00D87953"/>
    <w:rsid w:val="00D91195"/>
    <w:rsid w:val="00D911C7"/>
    <w:rsid w:val="00D93FAA"/>
    <w:rsid w:val="00D9416F"/>
    <w:rsid w:val="00D959AE"/>
    <w:rsid w:val="00DA3C9E"/>
    <w:rsid w:val="00DA5948"/>
    <w:rsid w:val="00DB7F54"/>
    <w:rsid w:val="00DC1358"/>
    <w:rsid w:val="00DC141A"/>
    <w:rsid w:val="00DC1DE4"/>
    <w:rsid w:val="00DC4C12"/>
    <w:rsid w:val="00DC687A"/>
    <w:rsid w:val="00DC68E6"/>
    <w:rsid w:val="00DE56F2"/>
    <w:rsid w:val="00DE7098"/>
    <w:rsid w:val="00DF1A41"/>
    <w:rsid w:val="00DF35AA"/>
    <w:rsid w:val="00E010F4"/>
    <w:rsid w:val="00E01F0B"/>
    <w:rsid w:val="00E02729"/>
    <w:rsid w:val="00E03761"/>
    <w:rsid w:val="00E05E63"/>
    <w:rsid w:val="00E07766"/>
    <w:rsid w:val="00E07E08"/>
    <w:rsid w:val="00E07F2B"/>
    <w:rsid w:val="00E16A7A"/>
    <w:rsid w:val="00E214A0"/>
    <w:rsid w:val="00E22529"/>
    <w:rsid w:val="00E2531A"/>
    <w:rsid w:val="00E308C1"/>
    <w:rsid w:val="00E326C3"/>
    <w:rsid w:val="00E34BB3"/>
    <w:rsid w:val="00E35286"/>
    <w:rsid w:val="00E3698E"/>
    <w:rsid w:val="00E37E73"/>
    <w:rsid w:val="00E43AB2"/>
    <w:rsid w:val="00E51345"/>
    <w:rsid w:val="00E57E34"/>
    <w:rsid w:val="00E603FE"/>
    <w:rsid w:val="00E62194"/>
    <w:rsid w:val="00E63C8D"/>
    <w:rsid w:val="00E63CFB"/>
    <w:rsid w:val="00E72C54"/>
    <w:rsid w:val="00E81D47"/>
    <w:rsid w:val="00E8446D"/>
    <w:rsid w:val="00E85670"/>
    <w:rsid w:val="00E91128"/>
    <w:rsid w:val="00EA195C"/>
    <w:rsid w:val="00EB05D6"/>
    <w:rsid w:val="00EB4F84"/>
    <w:rsid w:val="00EB6C15"/>
    <w:rsid w:val="00EC0B60"/>
    <w:rsid w:val="00ED26E1"/>
    <w:rsid w:val="00ED34AF"/>
    <w:rsid w:val="00EE501A"/>
    <w:rsid w:val="00EE5162"/>
    <w:rsid w:val="00EF1455"/>
    <w:rsid w:val="00EF3690"/>
    <w:rsid w:val="00F0165F"/>
    <w:rsid w:val="00F05810"/>
    <w:rsid w:val="00F075EF"/>
    <w:rsid w:val="00F10F0D"/>
    <w:rsid w:val="00F23A9A"/>
    <w:rsid w:val="00F24670"/>
    <w:rsid w:val="00F30E0B"/>
    <w:rsid w:val="00F32C30"/>
    <w:rsid w:val="00F36003"/>
    <w:rsid w:val="00F56B5F"/>
    <w:rsid w:val="00F60BB5"/>
    <w:rsid w:val="00F67370"/>
    <w:rsid w:val="00F70FA5"/>
    <w:rsid w:val="00F710FD"/>
    <w:rsid w:val="00F80DF9"/>
    <w:rsid w:val="00F823A8"/>
    <w:rsid w:val="00F83168"/>
    <w:rsid w:val="00F839AB"/>
    <w:rsid w:val="00F85023"/>
    <w:rsid w:val="00F91526"/>
    <w:rsid w:val="00F91D13"/>
    <w:rsid w:val="00F93028"/>
    <w:rsid w:val="00F96D80"/>
    <w:rsid w:val="00F973F2"/>
    <w:rsid w:val="00FA0225"/>
    <w:rsid w:val="00FA4891"/>
    <w:rsid w:val="00FA7F9A"/>
    <w:rsid w:val="00FB51F0"/>
    <w:rsid w:val="00FB66F8"/>
    <w:rsid w:val="00FB6A0C"/>
    <w:rsid w:val="00FC11A3"/>
    <w:rsid w:val="00FC204B"/>
    <w:rsid w:val="00FC2132"/>
    <w:rsid w:val="00FC2746"/>
    <w:rsid w:val="00FC354B"/>
    <w:rsid w:val="00FC4CE9"/>
    <w:rsid w:val="00FC7E47"/>
    <w:rsid w:val="00FC7E55"/>
    <w:rsid w:val="00FD2501"/>
    <w:rsid w:val="00FE0016"/>
    <w:rsid w:val="00FE031C"/>
    <w:rsid w:val="00FE1574"/>
    <w:rsid w:val="00FE1C5B"/>
    <w:rsid w:val="00FE4DF0"/>
    <w:rsid w:val="00FE6397"/>
    <w:rsid w:val="00FE75AF"/>
    <w:rsid w:val="00FF1BA3"/>
    <w:rsid w:val="00FF1BFB"/>
    <w:rsid w:val="00FF1DFD"/>
    <w:rsid w:val="00FF58FC"/>
    <w:rsid w:val="00FF7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ffc71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rsid w:val="000B5ABD"/>
    <w:rPr>
      <w:lang w:eastAsia="en-US"/>
    </w:rPr>
  </w:style>
  <w:style w:type="paragraph" w:styleId="Nagwek1">
    <w:name w:val="heading 1"/>
    <w:basedOn w:val="Normalny"/>
    <w:next w:val="Normalny"/>
    <w:qFormat/>
    <w:rsid w:val="000B5ABD"/>
    <w:pPr>
      <w:keepNext/>
      <w:pBdr>
        <w:bottom w:val="single" w:sz="12" w:space="1" w:color="auto"/>
      </w:pBdr>
      <w:ind w:left="-993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0B5ABD"/>
    <w:pPr>
      <w:keepNext/>
      <w:ind w:left="720"/>
      <w:jc w:val="both"/>
      <w:outlineLvl w:val="1"/>
    </w:pPr>
    <w:rPr>
      <w:sz w:val="24"/>
      <w:lang w:val="en-GB"/>
    </w:rPr>
  </w:style>
  <w:style w:type="paragraph" w:styleId="Nagwek3">
    <w:name w:val="heading 3"/>
    <w:basedOn w:val="Normalny"/>
    <w:next w:val="Normalny"/>
    <w:qFormat/>
    <w:rsid w:val="000B5ABD"/>
    <w:pPr>
      <w:keepNext/>
      <w:spacing w:line="360" w:lineRule="auto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0B5ABD"/>
    <w:pPr>
      <w:keepNext/>
      <w:spacing w:line="360" w:lineRule="auto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0B5ABD"/>
    <w:pPr>
      <w:keepNext/>
      <w:ind w:left="-426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0B5ABD"/>
    <w:pPr>
      <w:keepNext/>
      <w:spacing w:after="120" w:line="480" w:lineRule="auto"/>
      <w:jc w:val="both"/>
      <w:outlineLvl w:val="5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B5ABD"/>
  </w:style>
  <w:style w:type="character" w:styleId="Odwoanieprzypisudolnego">
    <w:name w:val="footnote reference"/>
    <w:semiHidden/>
    <w:rsid w:val="000B5ABD"/>
    <w:rPr>
      <w:rFonts w:cs="Times New Roman"/>
      <w:vertAlign w:val="superscript"/>
    </w:rPr>
  </w:style>
  <w:style w:type="paragraph" w:styleId="Nagwek">
    <w:name w:val="header"/>
    <w:basedOn w:val="Normalny"/>
    <w:rsid w:val="000B5ABD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link w:val="StopkaZnak"/>
    <w:uiPriority w:val="99"/>
    <w:rsid w:val="000B5ABD"/>
    <w:pPr>
      <w:tabs>
        <w:tab w:val="center" w:pos="4153"/>
        <w:tab w:val="right" w:pos="8306"/>
      </w:tabs>
    </w:pPr>
  </w:style>
  <w:style w:type="character" w:styleId="Hipercze">
    <w:name w:val="Hyperlink"/>
    <w:uiPriority w:val="99"/>
    <w:rsid w:val="000B5ABD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0B5ABD"/>
    <w:rPr>
      <w:rFonts w:cs="Times New Roman"/>
      <w:color w:val="800080"/>
      <w:u w:val="single"/>
    </w:rPr>
  </w:style>
  <w:style w:type="paragraph" w:styleId="Tytu">
    <w:name w:val="Title"/>
    <w:basedOn w:val="Normalny"/>
    <w:qFormat/>
    <w:rsid w:val="000B5ABD"/>
    <w:pPr>
      <w:jc w:val="center"/>
    </w:pPr>
    <w:rPr>
      <w:b/>
      <w:sz w:val="28"/>
      <w:lang w:val="en-GB"/>
    </w:rPr>
  </w:style>
  <w:style w:type="paragraph" w:styleId="Tekstpodstawowywcity">
    <w:name w:val="Body Text Indent"/>
    <w:basedOn w:val="Normalny"/>
    <w:semiHidden/>
    <w:rsid w:val="000B5ABD"/>
    <w:pPr>
      <w:ind w:firstLine="720"/>
    </w:pPr>
    <w:rPr>
      <w:sz w:val="24"/>
    </w:rPr>
  </w:style>
  <w:style w:type="character" w:styleId="Numerstrony">
    <w:name w:val="page number"/>
    <w:semiHidden/>
    <w:rsid w:val="000B5ABD"/>
    <w:rPr>
      <w:rFonts w:cs="Times New Roman"/>
    </w:rPr>
  </w:style>
  <w:style w:type="paragraph" w:styleId="Tekstpodstawowy">
    <w:name w:val="Body Text"/>
    <w:basedOn w:val="Normalny"/>
    <w:semiHidden/>
    <w:rsid w:val="000B5ABD"/>
    <w:pPr>
      <w:ind w:right="-142"/>
    </w:pPr>
  </w:style>
  <w:style w:type="paragraph" w:styleId="Legenda">
    <w:name w:val="caption"/>
    <w:basedOn w:val="Normalny"/>
    <w:next w:val="Normalny"/>
    <w:qFormat/>
    <w:rsid w:val="000B5ABD"/>
    <w:pPr>
      <w:spacing w:before="120" w:after="120"/>
    </w:pPr>
    <w:rPr>
      <w:b/>
      <w:bCs/>
    </w:rPr>
  </w:style>
  <w:style w:type="paragraph" w:customStyle="1" w:styleId="Abbinder">
    <w:name w:val="Abbinder"/>
    <w:basedOn w:val="Normalny"/>
    <w:rsid w:val="000B5ABD"/>
    <w:pPr>
      <w:autoSpaceDE w:val="0"/>
      <w:autoSpaceDN w:val="0"/>
      <w:adjustRightInd w:val="0"/>
    </w:pPr>
    <w:rPr>
      <w:rFonts w:ascii="Arial" w:hAnsi="Arial" w:cs="Arial"/>
      <w:sz w:val="22"/>
      <w:szCs w:val="22"/>
      <w:lang w:val="en-US" w:eastAsia="de-DE"/>
    </w:rPr>
  </w:style>
  <w:style w:type="paragraph" w:styleId="Tekstpodstawowy2">
    <w:name w:val="Body Text 2"/>
    <w:basedOn w:val="Normalny"/>
    <w:semiHidden/>
    <w:rsid w:val="000B5ABD"/>
    <w:pPr>
      <w:autoSpaceDE w:val="0"/>
      <w:autoSpaceDN w:val="0"/>
      <w:adjustRightInd w:val="0"/>
      <w:spacing w:after="120" w:line="360" w:lineRule="auto"/>
      <w:jc w:val="both"/>
    </w:pPr>
    <w:rPr>
      <w:rFonts w:ascii="Arial" w:hAnsi="Arial" w:cs="Arial"/>
      <w:b/>
      <w:sz w:val="32"/>
    </w:rPr>
  </w:style>
  <w:style w:type="paragraph" w:customStyle="1" w:styleId="Tekstdymka1">
    <w:name w:val="Tekst dymka1"/>
    <w:basedOn w:val="Normalny"/>
    <w:rsid w:val="000B5ABD"/>
    <w:rPr>
      <w:rFonts w:ascii="Tahoma" w:hAnsi="Tahoma" w:cs="Tahoma"/>
      <w:sz w:val="16"/>
      <w:szCs w:val="16"/>
    </w:rPr>
  </w:style>
  <w:style w:type="character" w:customStyle="1" w:styleId="ZnakZnak">
    <w:name w:val="Znak Znak"/>
    <w:locked/>
    <w:rsid w:val="000B5ABD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rsid w:val="000B5ABD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Listenabsatz2">
    <w:name w:val="Listenabsatz2"/>
    <w:basedOn w:val="Normalny"/>
    <w:qFormat/>
    <w:rsid w:val="000B5ABD"/>
    <w:pPr>
      <w:spacing w:after="240"/>
      <w:ind w:left="720"/>
      <w:contextualSpacing/>
    </w:pPr>
    <w:rPr>
      <w:rFonts w:ascii="Arial" w:hAnsi="Arial"/>
      <w:sz w:val="22"/>
      <w:szCs w:val="18"/>
      <w:lang w:val="en-US" w:eastAsia="de-DE"/>
    </w:rPr>
  </w:style>
  <w:style w:type="paragraph" w:customStyle="1" w:styleId="KeinLeerraum1">
    <w:name w:val="Kein Leerraum1"/>
    <w:qFormat/>
    <w:rsid w:val="000B5ABD"/>
    <w:rPr>
      <w:sz w:val="24"/>
      <w:szCs w:val="24"/>
      <w:lang w:val="en-US" w:eastAsia="de-DE"/>
    </w:rPr>
  </w:style>
  <w:style w:type="paragraph" w:customStyle="1" w:styleId="Listenabsatz3">
    <w:name w:val="Listenabsatz3"/>
    <w:basedOn w:val="Normalny"/>
    <w:rsid w:val="000B5ABD"/>
    <w:pPr>
      <w:spacing w:after="200" w:line="276" w:lineRule="auto"/>
      <w:ind w:left="720"/>
    </w:pPr>
    <w:rPr>
      <w:rFonts w:ascii="Calibri" w:hAnsi="Calibri" w:cs="Calibri"/>
      <w:snapToGrid w:val="0"/>
      <w:sz w:val="22"/>
      <w:szCs w:val="22"/>
      <w:lang w:val="de-DE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B5A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de-DE"/>
    </w:rPr>
  </w:style>
  <w:style w:type="paragraph" w:customStyle="1" w:styleId="Answer">
    <w:name w:val="Answer_"/>
    <w:basedOn w:val="Normalny"/>
    <w:rsid w:val="000B5ABD"/>
    <w:pPr>
      <w:numPr>
        <w:ilvl w:val="1"/>
        <w:numId w:val="19"/>
      </w:numPr>
      <w:spacing w:after="30" w:line="360" w:lineRule="auto"/>
    </w:pPr>
    <w:rPr>
      <w:rFonts w:ascii="Arial" w:eastAsia="Times" w:hAnsi="Arial"/>
      <w:lang w:eastAsia="zh-CN"/>
    </w:rPr>
  </w:style>
  <w:style w:type="paragraph" w:customStyle="1" w:styleId="ListParagraph1">
    <w:name w:val="List Paragraph1"/>
    <w:basedOn w:val="Normalny"/>
    <w:qFormat/>
    <w:rsid w:val="000B5ABD"/>
    <w:pPr>
      <w:spacing w:after="240"/>
      <w:ind w:left="720"/>
      <w:contextualSpacing/>
    </w:pPr>
    <w:rPr>
      <w:rFonts w:ascii="Arial" w:hAnsi="Arial"/>
      <w:sz w:val="22"/>
      <w:szCs w:val="18"/>
      <w:lang w:val="en-US" w:eastAsia="de-DE"/>
    </w:rPr>
  </w:style>
  <w:style w:type="paragraph" w:customStyle="1" w:styleId="MediumGrid1-Accent21">
    <w:name w:val="Medium Grid 1 - Accent 21"/>
    <w:basedOn w:val="Normalny"/>
    <w:qFormat/>
    <w:rsid w:val="000B5A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Tekstdymka">
    <w:name w:val="Balloon Text"/>
    <w:basedOn w:val="Normalny"/>
    <w:semiHidden/>
    <w:rsid w:val="000B5ABD"/>
    <w:rPr>
      <w:rFonts w:ascii="Tahoma" w:hAnsi="Tahoma" w:cs="Tahoma"/>
      <w:sz w:val="16"/>
      <w:szCs w:val="16"/>
    </w:rPr>
  </w:style>
  <w:style w:type="paragraph" w:customStyle="1" w:styleId="ListParagraph2">
    <w:name w:val="List Paragraph2"/>
    <w:basedOn w:val="Normalny"/>
    <w:rsid w:val="00E37E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character" w:customStyle="1" w:styleId="st">
    <w:name w:val="st"/>
    <w:uiPriority w:val="99"/>
    <w:rsid w:val="003730EF"/>
    <w:rPr>
      <w:rFonts w:cs="Times New Roman"/>
    </w:rPr>
  </w:style>
  <w:style w:type="paragraph" w:customStyle="1" w:styleId="msonormalcxspmittel">
    <w:name w:val="msonormalcxspmittel"/>
    <w:basedOn w:val="Normalny"/>
    <w:rsid w:val="00FE031C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hps">
    <w:name w:val="hps"/>
    <w:basedOn w:val="Domylnaczcionkaakapitu"/>
    <w:rsid w:val="00CE5B59"/>
  </w:style>
  <w:style w:type="paragraph" w:customStyle="1" w:styleId="Listenabsatz">
    <w:name w:val="Listenabsatz"/>
    <w:basedOn w:val="Normalny"/>
    <w:rsid w:val="00A23F83"/>
    <w:pPr>
      <w:ind w:left="720"/>
    </w:pPr>
    <w:rPr>
      <w:rFonts w:ascii="Arial" w:hAnsi="Arial" w:cs="Arial"/>
      <w:snapToGrid w:val="0"/>
      <w:sz w:val="24"/>
      <w:szCs w:val="24"/>
      <w:lang w:val="en-US" w:eastAsia="pl-PL"/>
    </w:rPr>
  </w:style>
  <w:style w:type="character" w:styleId="Odwoaniedokomentarza">
    <w:name w:val="annotation reference"/>
    <w:rsid w:val="00BB1F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B1F73"/>
    <w:pPr>
      <w:spacing w:after="240"/>
      <w:contextualSpacing/>
    </w:pPr>
    <w:rPr>
      <w:rFonts w:ascii="Arial" w:hAnsi="Arial"/>
      <w:lang w:val="en-US" w:bidi="en-US"/>
    </w:rPr>
  </w:style>
  <w:style w:type="character" w:customStyle="1" w:styleId="TekstkomentarzaZnak">
    <w:name w:val="Tekst komentarza Znak"/>
    <w:link w:val="Tekstkomentarza"/>
    <w:rsid w:val="00BB1F73"/>
    <w:rPr>
      <w:rFonts w:ascii="Arial" w:hAnsi="Arial"/>
      <w:lang w:val="en-US" w:eastAsia="en-US" w:bidi="en-US"/>
    </w:rPr>
  </w:style>
  <w:style w:type="paragraph" w:styleId="Zwykytekst">
    <w:name w:val="Plain Text"/>
    <w:basedOn w:val="Normalny"/>
    <w:link w:val="ZwykytekstZnak"/>
    <w:uiPriority w:val="99"/>
    <w:unhideWhenUsed/>
    <w:rsid w:val="005E01AE"/>
    <w:rPr>
      <w:rFonts w:ascii="Calibri" w:hAnsi="Calibri"/>
      <w:sz w:val="22"/>
      <w:szCs w:val="21"/>
      <w:lang w:val="en-US" w:bidi="en-US"/>
    </w:rPr>
  </w:style>
  <w:style w:type="character" w:customStyle="1" w:styleId="ZwykytekstZnak">
    <w:name w:val="Zwykły tekst Znak"/>
    <w:link w:val="Zwykytekst"/>
    <w:uiPriority w:val="99"/>
    <w:rsid w:val="005E01AE"/>
    <w:rPr>
      <w:rFonts w:ascii="Calibri" w:hAnsi="Calibri"/>
      <w:sz w:val="22"/>
      <w:szCs w:val="21"/>
      <w:lang w:val="en-US" w:eastAsia="en-US" w:bidi="en-US"/>
    </w:rPr>
  </w:style>
  <w:style w:type="table" w:styleId="Tabela-Siatka">
    <w:name w:val="Table Grid"/>
    <w:basedOn w:val="Standardowy"/>
    <w:uiPriority w:val="59"/>
    <w:rsid w:val="006618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6B05"/>
    <w:pPr>
      <w:spacing w:after="0"/>
      <w:contextualSpacing w:val="0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F6B05"/>
    <w:rPr>
      <w:rFonts w:ascii="Arial" w:hAnsi="Arial"/>
      <w:b/>
      <w:bCs/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64D9"/>
  </w:style>
  <w:style w:type="character" w:customStyle="1" w:styleId="TekstprzypisukocowegoZnak">
    <w:name w:val="Tekst przypisu końcowego Znak"/>
    <w:link w:val="Tekstprzypisukocowego"/>
    <w:uiPriority w:val="99"/>
    <w:semiHidden/>
    <w:rsid w:val="004A64D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A64D9"/>
    <w:rPr>
      <w:vertAlign w:val="superscript"/>
    </w:rPr>
  </w:style>
  <w:style w:type="character" w:customStyle="1" w:styleId="redniasiatka11">
    <w:name w:val="Średnia siatka 11"/>
    <w:uiPriority w:val="99"/>
    <w:semiHidden/>
    <w:rsid w:val="00F85023"/>
    <w:rPr>
      <w:color w:val="808080"/>
    </w:rPr>
  </w:style>
  <w:style w:type="character" w:customStyle="1" w:styleId="StopkaZnak">
    <w:name w:val="Stopka Znak"/>
    <w:link w:val="Stopka"/>
    <w:uiPriority w:val="99"/>
    <w:rsid w:val="00F85023"/>
    <w:rPr>
      <w:lang w:eastAsia="en-US"/>
    </w:rPr>
  </w:style>
  <w:style w:type="paragraph" w:customStyle="1" w:styleId="FarbigeListe-Akzent11">
    <w:name w:val="Farbige Liste - Akzent 11"/>
    <w:basedOn w:val="Normalny"/>
    <w:uiPriority w:val="34"/>
    <w:qFormat/>
    <w:rsid w:val="00B917D9"/>
    <w:pPr>
      <w:ind w:left="720"/>
      <w:contextualSpacing/>
    </w:pPr>
    <w:rPr>
      <w:rFonts w:ascii="Arial" w:hAnsi="Arial"/>
      <w:sz w:val="24"/>
      <w:lang w:val="en-US" w:bidi="en-US"/>
    </w:rPr>
  </w:style>
  <w:style w:type="character" w:customStyle="1" w:styleId="TekstprzypisudolnegoZnak">
    <w:name w:val="Tekst przypisu dolnego Znak"/>
    <w:link w:val="Tekstprzypisudolnego"/>
    <w:semiHidden/>
    <w:rsid w:val="00FC2132"/>
    <w:rPr>
      <w:lang w:eastAsia="en-US"/>
    </w:rPr>
  </w:style>
  <w:style w:type="paragraph" w:customStyle="1" w:styleId="MediumList2-Accent21">
    <w:name w:val="Medium List 2 - Accent 21"/>
    <w:hidden/>
    <w:uiPriority w:val="99"/>
    <w:semiHidden/>
    <w:rsid w:val="008C412E"/>
    <w:rPr>
      <w:lang w:eastAsia="en-US"/>
    </w:rPr>
  </w:style>
  <w:style w:type="character" w:styleId="Pogrubienie">
    <w:name w:val="Strong"/>
    <w:uiPriority w:val="22"/>
    <w:qFormat/>
    <w:rsid w:val="00FA4891"/>
    <w:rPr>
      <w:b/>
      <w:bCs/>
    </w:rPr>
  </w:style>
  <w:style w:type="character" w:customStyle="1" w:styleId="apple-converted-space">
    <w:name w:val="apple-converted-space"/>
    <w:rsid w:val="00FA4891"/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A76618"/>
    <w:rPr>
      <w:rFonts w:ascii="Courier New" w:hAnsi="Courier New" w:cs="Courier New"/>
      <w:lang w:eastAsia="de-DE"/>
    </w:rPr>
  </w:style>
  <w:style w:type="character" w:styleId="Uwydatnienie">
    <w:name w:val="Emphasis"/>
    <w:uiPriority w:val="20"/>
    <w:qFormat/>
    <w:rsid w:val="00CE49A3"/>
    <w:rPr>
      <w:i/>
      <w:iCs/>
    </w:rPr>
  </w:style>
  <w:style w:type="paragraph" w:customStyle="1" w:styleId="lead">
    <w:name w:val="lead"/>
    <w:basedOn w:val="Normalny"/>
    <w:rsid w:val="009552E8"/>
    <w:pPr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inental-truck-tires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cin.cywinski@conti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531</Words>
  <Characters>3818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Continental Opony Polska Sp</vt:lpstr>
      <vt:lpstr>Continental Opony Polska Sp</vt:lpstr>
    </vt:vector>
  </TitlesOfParts>
  <Company>Continental AG</Company>
  <LinksUpToDate>false</LinksUpToDate>
  <CharactersWithSpaces>4341</CharactersWithSpaces>
  <SharedDoc>false</SharedDoc>
  <HLinks>
    <vt:vector size="12" baseType="variant">
      <vt:variant>
        <vt:i4>7471221</vt:i4>
      </vt:variant>
      <vt:variant>
        <vt:i4>3</vt:i4>
      </vt:variant>
      <vt:variant>
        <vt:i4>0</vt:i4>
      </vt:variant>
      <vt:variant>
        <vt:i4>5</vt:i4>
      </vt:variant>
      <vt:variant>
        <vt:lpwstr>http://www.continental-truck-tires.pl/</vt:lpwstr>
      </vt:variant>
      <vt:variant>
        <vt:lpwstr/>
      </vt:variant>
      <vt:variant>
        <vt:i4>3145794</vt:i4>
      </vt:variant>
      <vt:variant>
        <vt:i4>0</vt:i4>
      </vt:variant>
      <vt:variant>
        <vt:i4>0</vt:i4>
      </vt:variant>
      <vt:variant>
        <vt:i4>5</vt:i4>
      </vt:variant>
      <vt:variant>
        <vt:lpwstr>mailto:marcin.cywinski@conti.de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Continental Opony Polska Sp</dc:title>
  <dc:creator>Natalia Szymczak</dc:creator>
  <cp:lastModifiedBy>Paulina Mućko</cp:lastModifiedBy>
  <cp:revision>6</cp:revision>
  <cp:lastPrinted>2016-11-24T10:16:00Z</cp:lastPrinted>
  <dcterms:created xsi:type="dcterms:W3CDTF">2017-01-18T14:10:00Z</dcterms:created>
  <dcterms:modified xsi:type="dcterms:W3CDTF">2017-01-19T09:00:00Z</dcterms:modified>
</cp:coreProperties>
</file>