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BF" w:rsidRPr="0089720A" w:rsidRDefault="003D2F3A">
      <w:pPr>
        <w:pStyle w:val="Body"/>
        <w:rPr>
          <w:rFonts w:ascii="Helvetica" w:eastAsia="Helvetica" w:hAnsi="Helvetica" w:cs="Helvetica"/>
          <w:b/>
          <w:bCs/>
          <w:sz w:val="44"/>
          <w:szCs w:val="44"/>
        </w:rPr>
      </w:pPr>
      <w:r w:rsidRPr="00052599">
        <w:rPr>
          <w:lang w:val="en-US"/>
        </w:rPr>
        <w:t xml:space="preserve">   </w:t>
      </w:r>
      <w:r w:rsidRPr="00052599">
        <w:rPr>
          <w:lang w:val="en-US"/>
        </w:rPr>
        <w:tab/>
      </w:r>
      <w:r w:rsidRPr="00052599">
        <w:rPr>
          <w:lang w:val="en-US"/>
        </w:rPr>
        <w:tab/>
      </w:r>
      <w:r w:rsidRPr="0089720A">
        <w:tab/>
      </w:r>
      <w:r w:rsidRPr="0089720A">
        <w:tab/>
      </w:r>
      <w:r w:rsidRPr="0089720A">
        <w:tab/>
      </w:r>
    </w:p>
    <w:p w:rsidR="003D39BF" w:rsidRPr="0089720A" w:rsidRDefault="003D2F3A">
      <w:pPr>
        <w:pStyle w:val="Body"/>
        <w:tabs>
          <w:tab w:val="left" w:pos="518"/>
          <w:tab w:val="left" w:pos="3629"/>
        </w:tabs>
        <w:rPr>
          <w:rFonts w:ascii="Helvetica" w:eastAsia="Helvetica" w:hAnsi="Helvetica" w:cs="Helvetica"/>
          <w:b/>
          <w:bCs/>
          <w:sz w:val="20"/>
          <w:szCs w:val="20"/>
        </w:rPr>
      </w:pPr>
      <w:r w:rsidRPr="0089720A">
        <w:rPr>
          <w:rFonts w:ascii="Helvetica" w:eastAsia="Helvetica" w:hAnsi="Helvetica" w:cs="Helvetica"/>
          <w:b/>
          <w:bCs/>
          <w:sz w:val="20"/>
          <w:szCs w:val="20"/>
        </w:rPr>
        <w:tab/>
      </w:r>
    </w:p>
    <w:p w:rsidR="003D39BF" w:rsidRPr="0089720A" w:rsidRDefault="003D39BF">
      <w:pPr>
        <w:pStyle w:val="Body"/>
        <w:tabs>
          <w:tab w:val="left" w:pos="518"/>
          <w:tab w:val="left" w:pos="3629"/>
        </w:tabs>
        <w:rPr>
          <w:rFonts w:ascii="Helvetica" w:eastAsia="Helvetica" w:hAnsi="Helvetica" w:cs="Helvetica"/>
          <w:b/>
          <w:bCs/>
          <w:sz w:val="20"/>
          <w:szCs w:val="20"/>
        </w:rPr>
      </w:pPr>
    </w:p>
    <w:p w:rsidR="003D39BF" w:rsidRPr="0089720A" w:rsidRDefault="003D2F3A" w:rsidP="00B7332D">
      <w:pPr>
        <w:pStyle w:val="Body"/>
        <w:jc w:val="center"/>
        <w:rPr>
          <w:rFonts w:ascii="Helvetica" w:eastAsia="Helvetica" w:hAnsi="Helvetica" w:cs="Helvetica"/>
          <w:sz w:val="40"/>
          <w:szCs w:val="40"/>
        </w:rPr>
      </w:pPr>
      <w:r w:rsidRPr="0089720A">
        <w:rPr>
          <w:rFonts w:ascii="Helvetica" w:hAnsi="Helvetica"/>
          <w:b/>
          <w:bCs/>
          <w:sz w:val="40"/>
          <w:szCs w:val="40"/>
        </w:rPr>
        <w:t>LCD SOUNDSYSTEM</w:t>
      </w:r>
    </w:p>
    <w:p w:rsidR="003D39BF" w:rsidRPr="0089720A" w:rsidRDefault="0089720A" w:rsidP="00B7332D">
      <w:pPr>
        <w:pStyle w:val="Body"/>
        <w:jc w:val="center"/>
        <w:rPr>
          <w:rFonts w:ascii="Helvetica" w:hAnsi="Helvetica"/>
          <w:b/>
          <w:bCs/>
          <w:sz w:val="30"/>
          <w:szCs w:val="30"/>
        </w:rPr>
      </w:pPr>
      <w:r w:rsidRPr="0089720A">
        <w:rPr>
          <w:rFonts w:ascii="Helvetica" w:hAnsi="Helvetica"/>
          <w:b/>
          <w:bCs/>
          <w:sz w:val="30"/>
          <w:szCs w:val="30"/>
        </w:rPr>
        <w:t xml:space="preserve">ANUNCIA CONCIERTO EN LA CIUDAD DE MÉXICO COMO PARTE DE SU GIRA MUNDIAL </w:t>
      </w:r>
    </w:p>
    <w:p w:rsidR="0089720A" w:rsidRPr="0089720A" w:rsidRDefault="0089720A" w:rsidP="00B7332D">
      <w:pPr>
        <w:pStyle w:val="Body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</w:p>
    <w:p w:rsidR="003D39BF" w:rsidRPr="0089720A" w:rsidRDefault="0089720A">
      <w:pPr>
        <w:pStyle w:val="Body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 w:rsidRPr="0089720A">
        <w:rPr>
          <w:rFonts w:ascii="Helvetica" w:eastAsia="Helvetica" w:hAnsi="Helvetica" w:cs="Helvetica"/>
          <w:b/>
          <w:bCs/>
          <w:sz w:val="30"/>
          <w:szCs w:val="30"/>
        </w:rPr>
        <w:t xml:space="preserve">23 de abril </w:t>
      </w:r>
      <w:r w:rsidR="00B7332D" w:rsidRPr="0089720A">
        <w:rPr>
          <w:rFonts w:ascii="Helvetica" w:eastAsia="Helvetica" w:hAnsi="Helvetica" w:cs="Helvetica"/>
          <w:b/>
          <w:bCs/>
          <w:sz w:val="30"/>
          <w:szCs w:val="30"/>
        </w:rPr>
        <w:t xml:space="preserve">2018 – Pepsi Center WTC </w:t>
      </w:r>
    </w:p>
    <w:p w:rsidR="003D39BF" w:rsidRPr="0089720A" w:rsidRDefault="0089720A">
      <w:pPr>
        <w:pStyle w:val="Body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eastAsia="Helvetica" w:hAnsi="Helvetica" w:cs="Helvetica"/>
          <w:b/>
          <w:bCs/>
          <w:sz w:val="30"/>
          <w:szCs w:val="30"/>
        </w:rPr>
        <w:t xml:space="preserve">Venta Anticipada </w:t>
      </w:r>
      <w:proofErr w:type="spellStart"/>
      <w:r>
        <w:rPr>
          <w:rFonts w:ascii="Helvetica" w:eastAsia="Helvetica" w:hAnsi="Helvetica" w:cs="Helvetica"/>
          <w:b/>
          <w:bCs/>
          <w:sz w:val="30"/>
          <w:szCs w:val="30"/>
        </w:rPr>
        <w:t>Scotiabank</w:t>
      </w:r>
      <w:proofErr w:type="spellEnd"/>
      <w:r w:rsidR="00F86477" w:rsidRPr="0089720A">
        <w:rPr>
          <w:rFonts w:ascii="Helvetica" w:eastAsia="Helvetica" w:hAnsi="Helvetica" w:cs="Helvetica"/>
          <w:b/>
          <w:bCs/>
          <w:sz w:val="30"/>
          <w:szCs w:val="30"/>
        </w:rPr>
        <w:t xml:space="preserve">: </w:t>
      </w:r>
      <w:r>
        <w:rPr>
          <w:rFonts w:ascii="Helvetica" w:eastAsia="Helvetica" w:hAnsi="Helvetica" w:cs="Helvetica"/>
          <w:b/>
          <w:bCs/>
          <w:sz w:val="30"/>
          <w:szCs w:val="30"/>
        </w:rPr>
        <w:t xml:space="preserve">28 de noviembre </w:t>
      </w:r>
      <w:r w:rsidR="00F86477" w:rsidRPr="0089720A">
        <w:rPr>
          <w:rFonts w:ascii="Helvetica" w:eastAsia="Helvetica" w:hAnsi="Helvetica" w:cs="Helvetica"/>
          <w:b/>
          <w:bCs/>
          <w:sz w:val="30"/>
          <w:szCs w:val="30"/>
        </w:rPr>
        <w:t>2017</w:t>
      </w:r>
    </w:p>
    <w:p w:rsidR="00F86477" w:rsidRPr="0089720A" w:rsidRDefault="00F86477">
      <w:pPr>
        <w:pStyle w:val="Body"/>
        <w:jc w:val="center"/>
        <w:rPr>
          <w:rFonts w:ascii="Helvetica" w:eastAsia="Helvetica" w:hAnsi="Helvetica" w:cs="Helvetica"/>
          <w:sz w:val="30"/>
          <w:szCs w:val="30"/>
        </w:rPr>
      </w:pPr>
    </w:p>
    <w:p w:rsidR="0089720A" w:rsidRDefault="0089720A" w:rsidP="00052599">
      <w:pPr>
        <w:pStyle w:val="Body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Tras la publicación de su nuevo álbum </w:t>
      </w:r>
      <w:r w:rsidR="00F86477" w:rsidRPr="0089720A">
        <w:rPr>
          <w:rFonts w:ascii="Arial" w:hAnsi="Arial" w:cs="Arial"/>
          <w:b/>
          <w:bCs/>
          <w:i/>
          <w:iCs/>
          <w:sz w:val="28"/>
          <w:szCs w:val="28"/>
        </w:rPr>
        <w:t>AMERICAN DREAM</w:t>
      </w:r>
      <w:r w:rsidR="00F86477" w:rsidRPr="0089720A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y de la gira mundial que le acompaña, </w:t>
      </w:r>
      <w:r w:rsidR="003D2F3A" w:rsidRPr="0089720A">
        <w:rPr>
          <w:rFonts w:ascii="Arial" w:hAnsi="Arial" w:cs="Arial"/>
          <w:b/>
          <w:bCs/>
          <w:sz w:val="28"/>
          <w:szCs w:val="28"/>
        </w:rPr>
        <w:t xml:space="preserve">LCD </w:t>
      </w:r>
      <w:proofErr w:type="spellStart"/>
      <w:r w:rsidR="003D2F3A" w:rsidRPr="0089720A">
        <w:rPr>
          <w:rFonts w:ascii="Arial" w:hAnsi="Arial" w:cs="Arial"/>
          <w:b/>
          <w:bCs/>
          <w:sz w:val="28"/>
          <w:szCs w:val="28"/>
        </w:rPr>
        <w:t>Soundsystem</w:t>
      </w:r>
      <w:proofErr w:type="spellEnd"/>
      <w:r w:rsidR="003D2F3A" w:rsidRPr="008972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confirma hoy los detalles de su esperado regreso a la Ciudad de México el próximo 23 de abril de 2018 en el Pepsi Center WTC. Los boletos para este concierto único estarán disponibles en una Venta Anticipada para tarjetahabientes </w:t>
      </w:r>
      <w:proofErr w:type="spellStart"/>
      <w:r w:rsidR="00F86477" w:rsidRPr="0089720A">
        <w:rPr>
          <w:rFonts w:ascii="Arial" w:hAnsi="Arial" w:cs="Arial"/>
          <w:sz w:val="28"/>
          <w:szCs w:val="28"/>
        </w:rPr>
        <w:t>Scotiabank</w:t>
      </w:r>
      <w:proofErr w:type="spellEnd"/>
      <w:r w:rsidR="00F86477" w:rsidRPr="008972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el 28 de noviembre y en Venta General a partir del 29 de noviembre de 2017 a través del Sistema Ticketmaster en </w:t>
      </w:r>
      <w:hyperlink r:id="rId6" w:history="1">
        <w:r w:rsidRPr="00296980">
          <w:rPr>
            <w:rStyle w:val="Hipervnculo"/>
            <w:rFonts w:ascii="Arial" w:hAnsi="Arial" w:cs="Arial"/>
            <w:sz w:val="28"/>
            <w:szCs w:val="28"/>
          </w:rPr>
          <w:t>www.ticketmaster.com.mx</w:t>
        </w:r>
      </w:hyperlink>
      <w:r>
        <w:rPr>
          <w:rFonts w:ascii="Arial" w:hAnsi="Arial" w:cs="Arial"/>
          <w:sz w:val="28"/>
          <w:szCs w:val="28"/>
        </w:rPr>
        <w:t xml:space="preserve"> y al 53-25-9000.</w:t>
      </w:r>
    </w:p>
    <w:p w:rsidR="0089720A" w:rsidRDefault="0089720A" w:rsidP="00052599">
      <w:pPr>
        <w:pStyle w:val="Body"/>
        <w:jc w:val="both"/>
        <w:rPr>
          <w:rFonts w:ascii="Arial" w:hAnsi="Arial" w:cs="Arial"/>
          <w:sz w:val="28"/>
          <w:szCs w:val="28"/>
        </w:rPr>
      </w:pPr>
    </w:p>
    <w:p w:rsidR="00346BFB" w:rsidRDefault="003D2F3A" w:rsidP="00052599">
      <w:pPr>
        <w:pStyle w:val="Body"/>
        <w:jc w:val="both"/>
        <w:rPr>
          <w:rFonts w:ascii="Arial" w:hAnsi="Arial" w:cs="Arial"/>
          <w:b/>
          <w:bCs/>
          <w:sz w:val="28"/>
          <w:szCs w:val="28"/>
        </w:rPr>
      </w:pPr>
      <w:r w:rsidRPr="0089720A">
        <w:rPr>
          <w:rFonts w:ascii="Arial" w:hAnsi="Arial" w:cs="Arial"/>
          <w:sz w:val="28"/>
          <w:szCs w:val="28"/>
        </w:rPr>
        <w:t xml:space="preserve">LCD </w:t>
      </w:r>
      <w:proofErr w:type="spellStart"/>
      <w:r w:rsidRPr="0089720A">
        <w:rPr>
          <w:rFonts w:ascii="Arial" w:hAnsi="Arial" w:cs="Arial"/>
          <w:sz w:val="28"/>
          <w:szCs w:val="28"/>
        </w:rPr>
        <w:t>Soundsystem</w:t>
      </w:r>
      <w:proofErr w:type="spellEnd"/>
      <w:r w:rsidR="00346BFB" w:rsidRPr="0089720A">
        <w:rPr>
          <w:rFonts w:ascii="Arial" w:hAnsi="Arial" w:cs="Arial"/>
          <w:sz w:val="28"/>
          <w:szCs w:val="28"/>
        </w:rPr>
        <w:t xml:space="preserve"> </w:t>
      </w:r>
      <w:r w:rsidR="0089720A">
        <w:rPr>
          <w:rFonts w:ascii="Arial" w:hAnsi="Arial" w:cs="Arial"/>
          <w:sz w:val="28"/>
          <w:szCs w:val="28"/>
        </w:rPr>
        <w:t>se embarcó en una extensa gira internacional que incluyó una residencia de siete noches en Nueva York, así como presentaciones en teatros, arenas y festivales en</w:t>
      </w:r>
      <w:r w:rsidR="0089720A">
        <w:rPr>
          <w:rFonts w:ascii="Arial" w:hAnsi="Arial" w:cs="Arial"/>
          <w:b/>
          <w:bCs/>
          <w:sz w:val="28"/>
          <w:szCs w:val="28"/>
        </w:rPr>
        <w:t xml:space="preserve"> Reino Unido, París, Japón Estados Unidos y ahora México. </w:t>
      </w:r>
    </w:p>
    <w:p w:rsidR="0089720A" w:rsidRPr="0089720A" w:rsidRDefault="0089720A" w:rsidP="00052599">
      <w:pPr>
        <w:pStyle w:val="Body"/>
        <w:jc w:val="both"/>
        <w:rPr>
          <w:rFonts w:ascii="Arial" w:hAnsi="Arial" w:cs="Arial"/>
          <w:b/>
          <w:bCs/>
          <w:sz w:val="28"/>
          <w:szCs w:val="28"/>
        </w:rPr>
      </w:pPr>
    </w:p>
    <w:p w:rsidR="00052599" w:rsidRPr="0089720A" w:rsidRDefault="00346BFB" w:rsidP="00052599">
      <w:pPr>
        <w:pStyle w:val="Body"/>
        <w:jc w:val="both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  <w:r w:rsidRPr="0089720A">
        <w:rPr>
          <w:rFonts w:ascii="Arial" w:hAnsi="Arial" w:cs="Arial"/>
          <w:b/>
          <w:bCs/>
          <w:i/>
          <w:iCs/>
          <w:sz w:val="28"/>
          <w:szCs w:val="28"/>
        </w:rPr>
        <w:t>AMERICAN DREAM</w:t>
      </w:r>
      <w:r w:rsidR="00001130" w:rsidRPr="0089720A">
        <w:rPr>
          <w:rFonts w:ascii="Arial" w:hAnsi="Arial" w:cs="Arial"/>
          <w:sz w:val="28"/>
          <w:szCs w:val="28"/>
        </w:rPr>
        <w:t> </w:t>
      </w:r>
      <w:r w:rsidR="0089720A">
        <w:rPr>
          <w:rFonts w:ascii="Arial" w:hAnsi="Arial" w:cs="Arial"/>
          <w:sz w:val="28"/>
          <w:szCs w:val="28"/>
        </w:rPr>
        <w:t xml:space="preserve">es el cuarto álbum de la banda y el primero en siete años, la continuación del </w:t>
      </w:r>
      <w:proofErr w:type="spellStart"/>
      <w:r w:rsidR="0089720A" w:rsidRPr="00B23AA8">
        <w:rPr>
          <w:rFonts w:ascii="Arial" w:hAnsi="Arial" w:cs="Arial"/>
          <w:i/>
          <w:sz w:val="28"/>
          <w:szCs w:val="28"/>
        </w:rPr>
        <w:t>This</w:t>
      </w:r>
      <w:proofErr w:type="spellEnd"/>
      <w:r w:rsidR="0089720A" w:rsidRPr="00B23AA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9720A" w:rsidRPr="00B23AA8">
        <w:rPr>
          <w:rFonts w:ascii="Arial" w:hAnsi="Arial" w:cs="Arial"/>
          <w:i/>
          <w:sz w:val="28"/>
          <w:szCs w:val="28"/>
        </w:rPr>
        <w:t>is</w:t>
      </w:r>
      <w:proofErr w:type="spellEnd"/>
      <w:r w:rsidR="0089720A" w:rsidRPr="00B23AA8">
        <w:rPr>
          <w:rFonts w:ascii="Arial" w:hAnsi="Arial" w:cs="Arial"/>
          <w:i/>
          <w:sz w:val="28"/>
          <w:szCs w:val="28"/>
        </w:rPr>
        <w:t xml:space="preserve"> Happening</w:t>
      </w:r>
      <w:r w:rsidR="0089720A">
        <w:rPr>
          <w:rFonts w:ascii="Arial" w:hAnsi="Arial" w:cs="Arial"/>
          <w:sz w:val="28"/>
          <w:szCs w:val="28"/>
        </w:rPr>
        <w:t xml:space="preserve"> de 2010. </w:t>
      </w:r>
      <w:r w:rsidR="00B23AA8">
        <w:rPr>
          <w:rFonts w:ascii="Arial" w:hAnsi="Arial" w:cs="Arial"/>
          <w:sz w:val="28"/>
          <w:szCs w:val="28"/>
        </w:rPr>
        <w:t xml:space="preserve">El nuevo disco está conformado por 10 temas incluidos los sencillos </w:t>
      </w:r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>“</w:t>
      </w:r>
      <w:proofErr w:type="spellStart"/>
      <w:r w:rsidR="00B23AA8">
        <w:rPr>
          <w:rFonts w:ascii="Arial" w:hAnsi="Arial" w:cs="Arial"/>
          <w:color w:val="1B1916"/>
          <w:sz w:val="28"/>
          <w:szCs w:val="28"/>
          <w:shd w:val="clear" w:color="auto" w:fill="FFFFFF"/>
        </w:rPr>
        <w:t>C</w:t>
      </w:r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>all</w:t>
      </w:r>
      <w:proofErr w:type="spellEnd"/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 </w:t>
      </w:r>
      <w:proofErr w:type="spellStart"/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>the</w:t>
      </w:r>
      <w:proofErr w:type="spellEnd"/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 </w:t>
      </w:r>
      <w:proofErr w:type="spellStart"/>
      <w:r w:rsidR="00B23AA8"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>police</w:t>
      </w:r>
      <w:proofErr w:type="spellEnd"/>
      <w:r w:rsidR="00B23AA8"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” </w:t>
      </w:r>
      <w:r w:rsidR="00B23AA8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y </w:t>
      </w:r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>“</w:t>
      </w:r>
      <w:r w:rsidR="00B23AA8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American </w:t>
      </w:r>
      <w:proofErr w:type="spellStart"/>
      <w:r w:rsidR="00B23AA8">
        <w:rPr>
          <w:rFonts w:ascii="Arial" w:hAnsi="Arial" w:cs="Arial"/>
          <w:color w:val="1B1916"/>
          <w:sz w:val="28"/>
          <w:szCs w:val="28"/>
          <w:shd w:val="clear" w:color="auto" w:fill="FFFFFF"/>
        </w:rPr>
        <w:t>D</w:t>
      </w:r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>ream</w:t>
      </w:r>
      <w:proofErr w:type="spellEnd"/>
      <w:r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”. </w:t>
      </w:r>
    </w:p>
    <w:p w:rsidR="00052599" w:rsidRPr="0089720A" w:rsidRDefault="00052599" w:rsidP="00052599">
      <w:pPr>
        <w:pStyle w:val="Body"/>
        <w:jc w:val="both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</w:p>
    <w:p w:rsidR="003D39BF" w:rsidRPr="0089720A" w:rsidRDefault="00B23AA8" w:rsidP="00052599">
      <w:pPr>
        <w:pStyle w:val="Body"/>
        <w:jc w:val="both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>Su última presentación en la Ciudad de México fue en 2016 cuando tocaron ante más de 75 mil fans en el Festival Corona Capital</w:t>
      </w:r>
      <w:r w:rsidR="00052599"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>Ahora están de regreso con un set de canciones completamente nuevo para ofrecer uno de sus característicos conciertos llenos de energía. El Pepsi Center los recibirá e</w:t>
      </w:r>
      <w:r w:rsidR="00974507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l próximo </w:t>
      </w: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>23 de abril de 2018</w:t>
      </w:r>
      <w:r w:rsidR="00052599"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>.</w:t>
      </w:r>
    </w:p>
    <w:p w:rsidR="00052599" w:rsidRPr="0089720A" w:rsidRDefault="00052599" w:rsidP="00052599">
      <w:pPr>
        <w:pStyle w:val="Body"/>
        <w:jc w:val="both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</w:p>
    <w:p w:rsidR="00052599" w:rsidRDefault="00974507" w:rsidP="00052599">
      <w:pPr>
        <w:pStyle w:val="Body"/>
        <w:jc w:val="both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Los boletos estarán disponibles en Venta Anticipada </w:t>
      </w:r>
      <w:proofErr w:type="spellStart"/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>Scotiabank</w:t>
      </w:r>
      <w:proofErr w:type="spellEnd"/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 el 28 de noviembre y en Venta General a partir del 29 de noviembre de 2017 a través del Sistema Ticketmaster e</w:t>
      </w:r>
      <w:r w:rsidR="00052599"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n </w:t>
      </w:r>
      <w:hyperlink r:id="rId7" w:history="1">
        <w:r w:rsidR="00052599" w:rsidRPr="0089720A">
          <w:rPr>
            <w:rStyle w:val="Hipervnculo"/>
            <w:rFonts w:ascii="Arial" w:hAnsi="Arial" w:cs="Arial"/>
            <w:sz w:val="28"/>
            <w:szCs w:val="28"/>
            <w:shd w:val="clear" w:color="auto" w:fill="FFFFFF"/>
          </w:rPr>
          <w:t>www.ticketmaster.com.mx</w:t>
        </w:r>
      </w:hyperlink>
      <w:r w:rsidR="00052599"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y por teléfono al </w:t>
      </w:r>
      <w:r w:rsidR="00052599" w:rsidRPr="0089720A"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53-25-9000 </w:t>
      </w: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y en las taquillas del recinto. </w:t>
      </w:r>
    </w:p>
    <w:p w:rsidR="00974507" w:rsidRPr="0089720A" w:rsidRDefault="00974507" w:rsidP="00052599">
      <w:pPr>
        <w:pStyle w:val="Body"/>
        <w:jc w:val="both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</w:p>
    <w:p w:rsidR="00052599" w:rsidRPr="0089720A" w:rsidRDefault="00974507" w:rsidP="00052599">
      <w:pPr>
        <w:pStyle w:val="Body"/>
        <w:jc w:val="center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>Para más información entra a:</w:t>
      </w:r>
    </w:p>
    <w:p w:rsidR="00052599" w:rsidRPr="0089720A" w:rsidRDefault="00767B69" w:rsidP="00052599">
      <w:pPr>
        <w:pStyle w:val="Body"/>
        <w:jc w:val="center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  <w:hyperlink r:id="rId8" w:history="1">
        <w:r w:rsidR="00052599" w:rsidRPr="0089720A">
          <w:rPr>
            <w:rStyle w:val="Hipervnculo"/>
            <w:rFonts w:ascii="Arial" w:hAnsi="Arial" w:cs="Arial"/>
            <w:sz w:val="28"/>
            <w:szCs w:val="28"/>
            <w:shd w:val="clear" w:color="auto" w:fill="FFFFFF"/>
          </w:rPr>
          <w:t>https://lcdsoundsystem.com/</w:t>
        </w:r>
      </w:hyperlink>
    </w:p>
    <w:p w:rsidR="00052599" w:rsidRPr="0089720A" w:rsidRDefault="00974507" w:rsidP="00052599">
      <w:pPr>
        <w:pStyle w:val="Body"/>
        <w:jc w:val="center"/>
        <w:rPr>
          <w:rFonts w:ascii="Arial" w:hAnsi="Arial" w:cs="Arial"/>
          <w:color w:val="1B191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B1916"/>
          <w:sz w:val="28"/>
          <w:szCs w:val="28"/>
          <w:shd w:val="clear" w:color="auto" w:fill="FFFFFF"/>
        </w:rPr>
        <w:t xml:space="preserve">Para información local, visita: </w:t>
      </w:r>
      <w:bookmarkStart w:id="0" w:name="_GoBack"/>
      <w:bookmarkEnd w:id="0"/>
      <w:r w:rsidR="00767B69" w:rsidRPr="0089720A">
        <w:fldChar w:fldCharType="begin"/>
      </w:r>
      <w:r w:rsidR="00767B69" w:rsidRPr="0089720A">
        <w:instrText xml:space="preserve"> HYPERLINK "http://www.ocesa.com.mx" </w:instrText>
      </w:r>
      <w:r w:rsidR="00767B69" w:rsidRPr="0089720A">
        <w:fldChar w:fldCharType="separate"/>
      </w:r>
      <w:r w:rsidR="00052599" w:rsidRPr="0089720A">
        <w:rPr>
          <w:rStyle w:val="Hipervnculo"/>
          <w:rFonts w:ascii="Arial" w:hAnsi="Arial" w:cs="Arial"/>
          <w:sz w:val="28"/>
          <w:szCs w:val="28"/>
          <w:shd w:val="clear" w:color="auto" w:fill="FFFFFF"/>
        </w:rPr>
        <w:t>www.ocesa.com.mx</w:t>
      </w:r>
      <w:r w:rsidR="00767B69" w:rsidRPr="0089720A">
        <w:rPr>
          <w:rStyle w:val="Hipervnculo"/>
          <w:rFonts w:ascii="Arial" w:hAnsi="Arial" w:cs="Arial"/>
          <w:sz w:val="28"/>
          <w:szCs w:val="28"/>
          <w:shd w:val="clear" w:color="auto" w:fill="FFFFFF"/>
        </w:rPr>
        <w:fldChar w:fldCharType="end"/>
      </w:r>
    </w:p>
    <w:p w:rsidR="00052599" w:rsidRPr="0089720A" w:rsidRDefault="00052599" w:rsidP="00052599">
      <w:pPr>
        <w:pStyle w:val="Body"/>
        <w:jc w:val="center"/>
        <w:rPr>
          <w:rFonts w:ascii="Arial" w:hAnsi="Arial" w:cs="Arial"/>
          <w:sz w:val="28"/>
          <w:szCs w:val="28"/>
        </w:rPr>
      </w:pPr>
    </w:p>
    <w:sectPr w:rsidR="00052599" w:rsidRPr="0089720A">
      <w:headerReference w:type="default" r:id="rId9"/>
      <w:pgSz w:w="11900" w:h="16840"/>
      <w:pgMar w:top="851" w:right="1021" w:bottom="426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69" w:rsidRDefault="00767B69">
      <w:r>
        <w:separator/>
      </w:r>
    </w:p>
  </w:endnote>
  <w:endnote w:type="continuationSeparator" w:id="0">
    <w:p w:rsidR="00767B69" w:rsidRDefault="0076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69" w:rsidRDefault="00767B69">
      <w:r>
        <w:separator/>
      </w:r>
    </w:p>
  </w:footnote>
  <w:footnote w:type="continuationSeparator" w:id="0">
    <w:p w:rsidR="00767B69" w:rsidRDefault="0076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BF" w:rsidRDefault="00B7332D" w:rsidP="00B7332D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066A2FE5" wp14:editId="32BC101A">
          <wp:extent cx="1067435" cy="35581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8106-2016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43" cy="3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0396">
      <w:rPr>
        <w:rFonts w:cstheme="minorHAnsi"/>
        <w:noProof/>
      </w:rPr>
      <w:drawing>
        <wp:inline distT="0" distB="0" distL="0" distR="0" wp14:anchorId="4DC8EAD9" wp14:editId="2FE67833">
          <wp:extent cx="1190171" cy="520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1" cy="52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3F4CCC" wp14:editId="77721CDA">
          <wp:extent cx="1143635" cy="343036"/>
          <wp:effectExtent l="0" t="0" r="0" b="1270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27" cy="37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BF"/>
    <w:rsid w:val="00001130"/>
    <w:rsid w:val="00052599"/>
    <w:rsid w:val="00346BFB"/>
    <w:rsid w:val="003D2F3A"/>
    <w:rsid w:val="003D39BF"/>
    <w:rsid w:val="00767B69"/>
    <w:rsid w:val="0089720A"/>
    <w:rsid w:val="00974507"/>
    <w:rsid w:val="00B23AA8"/>
    <w:rsid w:val="00B7332D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6D2A"/>
  <w15:docId w15:val="{72A36BDE-1AC2-4DA1-AEF9-3993FDD7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b/>
      <w:bCs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B733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32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733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32D"/>
    <w:rPr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346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dsoundsyste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Chavez Richards</dc:creator>
  <cp:lastModifiedBy>Jose Eduardo Chavez Richards</cp:lastModifiedBy>
  <cp:revision>2</cp:revision>
  <dcterms:created xsi:type="dcterms:W3CDTF">2017-11-22T21:04:00Z</dcterms:created>
  <dcterms:modified xsi:type="dcterms:W3CDTF">2017-11-22T21:04:00Z</dcterms:modified>
</cp:coreProperties>
</file>