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Default="00451244" w:rsidP="005A021E">
      <w:pPr>
        <w:jc w:val="both"/>
        <w:rPr>
          <w:b/>
        </w:rPr>
      </w:pPr>
      <w:r w:rsidRPr="00451244">
        <w:rPr>
          <w:b/>
        </w:rPr>
        <w:t>NOWOŚĆ 2018: szybka cementowa masa szpachlowa UZIN NC 152 Turbo</w:t>
      </w:r>
    </w:p>
    <w:p w:rsidR="00DC0730" w:rsidRDefault="00DC0730" w:rsidP="005A021E">
      <w:pPr>
        <w:jc w:val="both"/>
        <w:rPr>
          <w:b/>
        </w:rPr>
      </w:pPr>
      <w:r>
        <w:rPr>
          <w:b/>
        </w:rPr>
        <w:t xml:space="preserve">Zmiany na rynku budowlanym już od kilku lat wskazują na to, że najważniejszą cechą produktów – poza oczywistą wysoką jakością – będzie szybkość ich stosowania. </w:t>
      </w:r>
      <w:r w:rsidR="005A021E">
        <w:rPr>
          <w:b/>
        </w:rPr>
        <w:t xml:space="preserve">Trend ten widać w ofertach czołowych producentów z branży. W 2018 roku powinniśmy spodziewać się wielu takich nowości. Walczącym z czasem posadzkarzom w sukurs przychodzi </w:t>
      </w:r>
      <w:r w:rsidR="00AA2759" w:rsidRPr="002F0A26">
        <w:rPr>
          <w:b/>
        </w:rPr>
        <w:t>firma</w:t>
      </w:r>
      <w:r w:rsidR="005A021E" w:rsidRPr="002F0A26">
        <w:rPr>
          <w:b/>
        </w:rPr>
        <w:t xml:space="preserve"> UZIN</w:t>
      </w:r>
      <w:r w:rsidR="00AA2759" w:rsidRPr="002F0A26">
        <w:rPr>
          <w:b/>
        </w:rPr>
        <w:t xml:space="preserve"> UTZ Polska</w:t>
      </w:r>
      <w:r w:rsidR="005A021E">
        <w:rPr>
          <w:b/>
        </w:rPr>
        <w:t xml:space="preserve">, która już w pierwszym tygodniu nowego roku wprowadziła do oferty szybką masę niwelującą – UZIN NC 152 Turbo. </w:t>
      </w:r>
    </w:p>
    <w:p w:rsidR="00BE3796" w:rsidRDefault="00D10437" w:rsidP="005A021E">
      <w:pPr>
        <w:jc w:val="both"/>
      </w:pPr>
      <w:r>
        <w:t xml:space="preserve">W ubiegłym roku </w:t>
      </w:r>
      <w:proofErr w:type="spellStart"/>
      <w:r>
        <w:t>Uzin</w:t>
      </w:r>
      <w:proofErr w:type="spellEnd"/>
      <w:r>
        <w:t xml:space="preserve"> </w:t>
      </w:r>
      <w:proofErr w:type="spellStart"/>
      <w:r>
        <w:t>Utz</w:t>
      </w:r>
      <w:proofErr w:type="spellEnd"/>
      <w:r>
        <w:t xml:space="preserve"> Polska wprowadził do oferty </w:t>
      </w:r>
      <w:r w:rsidR="00BE3796">
        <w:t xml:space="preserve">gipsową </w:t>
      </w:r>
      <w:r>
        <w:t xml:space="preserve">masę szpachlową UZIN NC 112, która szybko zyskała uznanie wśród wykonawców. Tym razem do </w:t>
      </w:r>
      <w:proofErr w:type="spellStart"/>
      <w:r>
        <w:t>portfolio</w:t>
      </w:r>
      <w:proofErr w:type="spellEnd"/>
      <w:r>
        <w:t xml:space="preserve"> marki trafia cementowa masa szpachlowa do wyrównywania i wygładzania podłoży. </w:t>
      </w:r>
      <w:r w:rsidR="00BE3796">
        <w:t xml:space="preserve">To, co łączy oba te produkty to szybkość </w:t>
      </w:r>
      <w:r w:rsidR="00BE3796" w:rsidRPr="002F0A26">
        <w:t>w</w:t>
      </w:r>
      <w:r w:rsidR="00AA2759" w:rsidRPr="002F0A26">
        <w:t>ysychania</w:t>
      </w:r>
      <w:r w:rsidR="00235514">
        <w:t>, która umożliwia znaczn</w:t>
      </w:r>
      <w:r w:rsidR="00BE3796">
        <w:t xml:space="preserve">e przyspieszenie postępu prac. </w:t>
      </w:r>
    </w:p>
    <w:p w:rsidR="00BE3796" w:rsidRPr="00BE3796" w:rsidRDefault="00BE3796" w:rsidP="005A021E">
      <w:pPr>
        <w:jc w:val="both"/>
      </w:pPr>
      <w:r>
        <w:t xml:space="preserve">- </w:t>
      </w:r>
      <w:r>
        <w:rPr>
          <w:i/>
        </w:rPr>
        <w:t>Entuzjazm</w:t>
      </w:r>
      <w:r w:rsidR="00235514">
        <w:rPr>
          <w:i/>
        </w:rPr>
        <w:t>,</w:t>
      </w:r>
      <w:r>
        <w:rPr>
          <w:i/>
        </w:rPr>
        <w:t xml:space="preserve"> z jakim została przyjęta anhydrytowa masa szpachlowa UZIN NC 112, utwierdził nas w przekonaniu, że </w:t>
      </w:r>
      <w:r w:rsidRPr="00D51593">
        <w:rPr>
          <w:b/>
          <w:i/>
        </w:rPr>
        <w:t xml:space="preserve">rozwiązania </w:t>
      </w:r>
      <w:r w:rsidR="00235514">
        <w:rPr>
          <w:b/>
          <w:i/>
        </w:rPr>
        <w:t>skracające czas pracy</w:t>
      </w:r>
      <w:r w:rsidRPr="00D51593">
        <w:rPr>
          <w:b/>
          <w:i/>
        </w:rPr>
        <w:t xml:space="preserve"> na inwestycjach to prawdziwa potrzeba rynku.</w:t>
      </w:r>
      <w:r>
        <w:rPr>
          <w:i/>
        </w:rPr>
        <w:t xml:space="preserve"> Dlatego nasz dział </w:t>
      </w:r>
      <w:proofErr w:type="spellStart"/>
      <w:r>
        <w:rPr>
          <w:i/>
        </w:rPr>
        <w:t>R&amp;D</w:t>
      </w:r>
      <w:proofErr w:type="spellEnd"/>
      <w:r>
        <w:rPr>
          <w:i/>
        </w:rPr>
        <w:t xml:space="preserve"> intensywnie pracował nad nową masą cementową. Jej największą innowacją </w:t>
      </w:r>
      <w:r w:rsidR="00AA2759">
        <w:rPr>
          <w:i/>
        </w:rPr>
        <w:t>jest</w:t>
      </w:r>
      <w:r>
        <w:rPr>
          <w:i/>
        </w:rPr>
        <w:t xml:space="preserve"> udoskonalon</w:t>
      </w:r>
      <w:r w:rsidR="00AA2759">
        <w:rPr>
          <w:i/>
        </w:rPr>
        <w:t>a</w:t>
      </w:r>
      <w:r>
        <w:rPr>
          <w:i/>
        </w:rPr>
        <w:t xml:space="preserve"> reakcj</w:t>
      </w:r>
      <w:r w:rsidR="00AA2759">
        <w:rPr>
          <w:i/>
        </w:rPr>
        <w:t>a</w:t>
      </w:r>
      <w:r>
        <w:rPr>
          <w:i/>
        </w:rPr>
        <w:t xml:space="preserve"> wiązania, któr</w:t>
      </w:r>
      <w:r w:rsidR="00AA2759">
        <w:rPr>
          <w:i/>
        </w:rPr>
        <w:t>a</w:t>
      </w:r>
      <w:r>
        <w:rPr>
          <w:i/>
        </w:rPr>
        <w:t xml:space="preserve"> maksymalnie </w:t>
      </w:r>
      <w:r w:rsidR="00235514">
        <w:rPr>
          <w:i/>
        </w:rPr>
        <w:t>og</w:t>
      </w:r>
      <w:r w:rsidR="001A3760">
        <w:rPr>
          <w:i/>
        </w:rPr>
        <w:t>r</w:t>
      </w:r>
      <w:r w:rsidR="00235514">
        <w:rPr>
          <w:i/>
        </w:rPr>
        <w:t>anicza</w:t>
      </w:r>
      <w:r>
        <w:rPr>
          <w:i/>
        </w:rPr>
        <w:t xml:space="preserve"> czas schnięcia masy – </w:t>
      </w:r>
      <w:r>
        <w:t xml:space="preserve">wyjaśnia </w:t>
      </w:r>
      <w:r w:rsidRPr="00D51593">
        <w:rPr>
          <w:b/>
        </w:rPr>
        <w:t xml:space="preserve">Maciej Załęski, doradca techniczny </w:t>
      </w:r>
      <w:proofErr w:type="spellStart"/>
      <w:r w:rsidRPr="00D51593">
        <w:rPr>
          <w:b/>
        </w:rPr>
        <w:t>Uzin</w:t>
      </w:r>
      <w:proofErr w:type="spellEnd"/>
      <w:r w:rsidRPr="00D51593">
        <w:rPr>
          <w:b/>
        </w:rPr>
        <w:t xml:space="preserve"> </w:t>
      </w:r>
      <w:proofErr w:type="spellStart"/>
      <w:r w:rsidRPr="00D51593">
        <w:rPr>
          <w:b/>
        </w:rPr>
        <w:t>Utz</w:t>
      </w:r>
      <w:proofErr w:type="spellEnd"/>
      <w:r w:rsidRPr="00D51593">
        <w:rPr>
          <w:b/>
        </w:rPr>
        <w:t xml:space="preserve"> Polska</w:t>
      </w:r>
      <w:r>
        <w:t xml:space="preserve">. </w:t>
      </w:r>
    </w:p>
    <w:p w:rsidR="00BE3796" w:rsidRDefault="00BE3796" w:rsidP="005A021E">
      <w:pPr>
        <w:jc w:val="both"/>
        <w:rPr>
          <w:b/>
        </w:rPr>
      </w:pPr>
      <w:r>
        <w:rPr>
          <w:b/>
        </w:rPr>
        <w:t>UZIN NC 152 Turbo – właściwości i zastosowanie</w:t>
      </w:r>
    </w:p>
    <w:p w:rsidR="00BE3796" w:rsidRDefault="008E5ACE" w:rsidP="005A021E">
      <w:pPr>
        <w:jc w:val="both"/>
      </w:pPr>
      <w:r>
        <w:t xml:space="preserve">Nowa masa jest rozwiązaniem </w:t>
      </w:r>
      <w:r w:rsidRPr="00D51593">
        <w:rPr>
          <w:b/>
        </w:rPr>
        <w:t>uniwersalnym</w:t>
      </w:r>
      <w:r>
        <w:t xml:space="preserve">. Można ją stosować na </w:t>
      </w:r>
      <w:r w:rsidRPr="00D51593">
        <w:rPr>
          <w:b/>
        </w:rPr>
        <w:t>wszystkich popularnych podłożach budowlanych</w:t>
      </w:r>
      <w:r>
        <w:t xml:space="preserve"> – nowych jastrychach różnego rodzaju, starych podłożach z pozostałoś</w:t>
      </w:r>
      <w:r w:rsidR="00D51593">
        <w:t xml:space="preserve">ciami klejów oraz mas, </w:t>
      </w:r>
      <w:r w:rsidR="001A3760">
        <w:t xml:space="preserve">a także </w:t>
      </w:r>
      <w:r w:rsidR="00D51593">
        <w:t>na płytkach ceramicznych, kamieniu</w:t>
      </w:r>
      <w:r w:rsidR="001A3760">
        <w:t xml:space="preserve"> i</w:t>
      </w:r>
      <w:r>
        <w:t xml:space="preserve"> lastriko. </w:t>
      </w:r>
    </w:p>
    <w:p w:rsidR="00D51593" w:rsidRPr="00BE3796" w:rsidRDefault="00D51593" w:rsidP="005A021E">
      <w:pPr>
        <w:jc w:val="both"/>
      </w:pPr>
      <w:r>
        <w:t>UZIN NC 152 Turbo sp</w:t>
      </w:r>
      <w:r w:rsidR="00235514">
        <w:t>rawdzi się jako masa wyrównująca</w:t>
      </w:r>
      <w:r>
        <w:t xml:space="preserve"> pod </w:t>
      </w:r>
      <w:r w:rsidRPr="00D51593">
        <w:rPr>
          <w:b/>
        </w:rPr>
        <w:t>wykładziny winylowe (LVT), tekstylne oraz elastyczne</w:t>
      </w:r>
      <w:r>
        <w:t xml:space="preserve">, a także pod </w:t>
      </w:r>
      <w:r w:rsidRPr="00D51593">
        <w:rPr>
          <w:b/>
        </w:rPr>
        <w:t>parkiet warstwowy</w:t>
      </w:r>
      <w:r>
        <w:t xml:space="preserve">, </w:t>
      </w:r>
      <w:r w:rsidRPr="00D51593">
        <w:rPr>
          <w:b/>
        </w:rPr>
        <w:t>płytki ceramiczne</w:t>
      </w:r>
      <w:r>
        <w:t xml:space="preserve"> oraz </w:t>
      </w:r>
      <w:r w:rsidRPr="00D51593">
        <w:rPr>
          <w:b/>
        </w:rPr>
        <w:t>naturalne kamienne okładziny</w:t>
      </w:r>
      <w:r>
        <w:t xml:space="preserve">. </w:t>
      </w:r>
    </w:p>
    <w:p w:rsidR="005A021E" w:rsidRDefault="00D51593" w:rsidP="005A021E">
      <w:pPr>
        <w:jc w:val="both"/>
      </w:pPr>
      <w:r>
        <w:t xml:space="preserve">Obok uniwersalności zastosowania, najważniejszymi wyróżnikami tego produktu są </w:t>
      </w:r>
      <w:r w:rsidRPr="00D51593">
        <w:rPr>
          <w:b/>
        </w:rPr>
        <w:t>szybkość, z jaką osiąga gotowość do dalszych prac</w:t>
      </w:r>
      <w:r>
        <w:t xml:space="preserve"> oraz </w:t>
      </w:r>
      <w:r w:rsidRPr="00D51593">
        <w:rPr>
          <w:b/>
        </w:rPr>
        <w:t>gładka powierzchnia, którą tworzy</w:t>
      </w:r>
      <w:r>
        <w:t>. Jednorodna i gładka powierzchnia często nie wymaga szlifowania,</w:t>
      </w:r>
      <w:r w:rsidR="001A3760">
        <w:t xml:space="preserve"> nawet w przypadku bardzo cienkich okładzin, takich jak podłogi winylowe (LVT). </w:t>
      </w:r>
      <w:r>
        <w:t xml:space="preserve"> </w:t>
      </w:r>
      <w:r w:rsidR="001F7132">
        <w:t>Kiedy jednak inwestycja jest bardzo wymagająca,</w:t>
      </w:r>
      <w:r w:rsidR="001A3760">
        <w:t xml:space="preserve"> </w:t>
      </w:r>
      <w:r>
        <w:t xml:space="preserve">proces ten jest ułatwiony dzięki jej bardzo dobrej szlifowalności. </w:t>
      </w:r>
    </w:p>
    <w:p w:rsidR="00D51593" w:rsidRDefault="00D51593" w:rsidP="005A021E">
      <w:pPr>
        <w:jc w:val="both"/>
        <w:rPr>
          <w:b/>
        </w:rPr>
      </w:pPr>
      <w:r>
        <w:rPr>
          <w:b/>
        </w:rPr>
        <w:t>Szybka, łatwa w obróbce, ekologiczna</w:t>
      </w:r>
    </w:p>
    <w:p w:rsidR="00D51593" w:rsidRDefault="0082063E" w:rsidP="005A021E">
      <w:pPr>
        <w:jc w:val="both"/>
        <w:rPr>
          <w:b/>
        </w:rPr>
      </w:pPr>
      <w:r>
        <w:t xml:space="preserve">Przy optymalnych warunkach atmosferycznych (temperatura 20 stopni Celsjusza, względna wilgotność powietrza 65%) masa UZIN NC 152 Turbo osiąga </w:t>
      </w:r>
      <w:r w:rsidRPr="0082063E">
        <w:rPr>
          <w:b/>
        </w:rPr>
        <w:t>gotowoś</w:t>
      </w:r>
      <w:r w:rsidR="00235514">
        <w:rPr>
          <w:b/>
        </w:rPr>
        <w:t>ć do montażu wykładziny już po ośmiu</w:t>
      </w:r>
      <w:r w:rsidRPr="0082063E">
        <w:rPr>
          <w:b/>
        </w:rPr>
        <w:t xml:space="preserve"> godzinach. </w:t>
      </w:r>
    </w:p>
    <w:p w:rsidR="0082063E" w:rsidRDefault="00EA509B" w:rsidP="005A021E">
      <w:pPr>
        <w:jc w:val="both"/>
      </w:pPr>
      <w:r>
        <w:t>Istotna</w:t>
      </w:r>
      <w:r w:rsidR="0082063E">
        <w:t xml:space="preserve"> dla posadzkarzy oraz późniejszych użytkowników pomieszczeń </w:t>
      </w:r>
      <w:r w:rsidR="00377128">
        <w:t xml:space="preserve">jest </w:t>
      </w:r>
      <w:r w:rsidR="0082063E">
        <w:t xml:space="preserve">także jej </w:t>
      </w:r>
      <w:r w:rsidR="00377128">
        <w:rPr>
          <w:b/>
        </w:rPr>
        <w:t>ekologiczność</w:t>
      </w:r>
      <w:r w:rsidR="0082063E">
        <w:t xml:space="preserve">. </w:t>
      </w:r>
      <w:r w:rsidR="00D669F3">
        <w:t xml:space="preserve">Nowa cementowa masa charakteryzuje się ograniczoną zawartością chromianów (GISCODE ZP1) oraz bardzo niską emisyjnością (EMICODE EC 1 R PLUS). Te certyfikaty </w:t>
      </w:r>
      <w:r w:rsidR="00235514">
        <w:t>poświadczają</w:t>
      </w:r>
      <w:r w:rsidR="00D669F3">
        <w:t xml:space="preserve">, że jest całkowicie bezpieczna dla zdrowia wykonawców i pomaga tworzyć w pomieszczeniach przyjazny dla </w:t>
      </w:r>
      <w:r w:rsidR="00235514">
        <w:t>środowiska</w:t>
      </w:r>
      <w:r w:rsidR="00D669F3">
        <w:t xml:space="preserve"> klimat. </w:t>
      </w:r>
    </w:p>
    <w:p w:rsidR="001F7132" w:rsidRDefault="001F7132" w:rsidP="005A021E">
      <w:pPr>
        <w:jc w:val="both"/>
        <w:rPr>
          <w:b/>
        </w:rPr>
      </w:pPr>
    </w:p>
    <w:p w:rsidR="00427005" w:rsidRDefault="00427005" w:rsidP="005A021E">
      <w:pPr>
        <w:jc w:val="both"/>
        <w:rPr>
          <w:b/>
        </w:rPr>
      </w:pPr>
      <w:r>
        <w:rPr>
          <w:b/>
        </w:rPr>
        <w:lastRenderedPageBreak/>
        <w:t>Informacje techniczne:</w:t>
      </w:r>
    </w:p>
    <w:p w:rsidR="00427005" w:rsidRDefault="00427005" w:rsidP="00427005">
      <w:pPr>
        <w:pStyle w:val="Akapitzlist"/>
        <w:numPr>
          <w:ilvl w:val="0"/>
          <w:numId w:val="1"/>
        </w:numPr>
        <w:jc w:val="both"/>
      </w:pPr>
      <w:r>
        <w:t>Czas obróbki: 20-30 min.</w:t>
      </w:r>
    </w:p>
    <w:p w:rsidR="00427005" w:rsidRDefault="00427005" w:rsidP="00427005">
      <w:pPr>
        <w:pStyle w:val="Akapitzlist"/>
        <w:numPr>
          <w:ilvl w:val="0"/>
          <w:numId w:val="1"/>
        </w:numPr>
        <w:jc w:val="both"/>
      </w:pPr>
      <w:r>
        <w:t>Możliwość wchodzenia: po 2-3 godzinach</w:t>
      </w:r>
    </w:p>
    <w:p w:rsidR="00427005" w:rsidRDefault="00427005" w:rsidP="00427005">
      <w:pPr>
        <w:pStyle w:val="Akapitzlist"/>
        <w:numPr>
          <w:ilvl w:val="0"/>
          <w:numId w:val="1"/>
        </w:numPr>
        <w:jc w:val="both"/>
      </w:pPr>
      <w:r>
        <w:t>Gotowość do montażu podłóg: ok. 8 godzin (wykładziny tekstylne i elastyczne; przy 3  grubości warstwy)</w:t>
      </w:r>
      <w:bookmarkStart w:id="0" w:name="_GoBack"/>
      <w:bookmarkEnd w:id="0"/>
    </w:p>
    <w:p w:rsidR="00427005" w:rsidRDefault="00860FA5" w:rsidP="00427005">
      <w:pPr>
        <w:pStyle w:val="Akapitzlist"/>
        <w:numPr>
          <w:ilvl w:val="0"/>
          <w:numId w:val="1"/>
        </w:numPr>
        <w:jc w:val="both"/>
      </w:pPr>
      <w:r>
        <w:t xml:space="preserve">Zastosowanie: </w:t>
      </w:r>
      <w:r w:rsidR="00427005">
        <w:t>do wewnątrz pomieszczeń mieszkalnych, komercyjnych, użyteczności publicznej, przemysłowych, pod wszystkie rodzaje okładzin podłogowych</w:t>
      </w:r>
    </w:p>
    <w:p w:rsidR="00427005" w:rsidRDefault="00427005" w:rsidP="00427005">
      <w:pPr>
        <w:pStyle w:val="Akapitzlist"/>
        <w:numPr>
          <w:ilvl w:val="0"/>
          <w:numId w:val="1"/>
        </w:numPr>
        <w:jc w:val="both"/>
      </w:pPr>
      <w:r>
        <w:t>Zużycie: ok. 1,5 kg/m kw.</w:t>
      </w:r>
    </w:p>
    <w:p w:rsidR="00427005" w:rsidRDefault="00427005" w:rsidP="00427005">
      <w:pPr>
        <w:pStyle w:val="Akapitzlist"/>
        <w:numPr>
          <w:ilvl w:val="0"/>
          <w:numId w:val="1"/>
        </w:numPr>
        <w:jc w:val="both"/>
      </w:pPr>
      <w:r>
        <w:t>Grubość warstwy: do 10 mm</w:t>
      </w:r>
    </w:p>
    <w:p w:rsidR="00427005" w:rsidRDefault="00427005" w:rsidP="00427005">
      <w:pPr>
        <w:pStyle w:val="Akapitzlist"/>
        <w:numPr>
          <w:ilvl w:val="0"/>
          <w:numId w:val="1"/>
        </w:numPr>
        <w:jc w:val="both"/>
      </w:pPr>
      <w:r>
        <w:t>Ograniczona zawartość chromianów (GISCODE ZP1)</w:t>
      </w:r>
    </w:p>
    <w:p w:rsidR="00427005" w:rsidRDefault="00427005" w:rsidP="00427005">
      <w:pPr>
        <w:pStyle w:val="Akapitzlist"/>
        <w:numPr>
          <w:ilvl w:val="0"/>
          <w:numId w:val="1"/>
        </w:numPr>
        <w:jc w:val="both"/>
      </w:pPr>
      <w:r>
        <w:t>Bardzo niska emisyjność (EMICODE EC 1 R PLUS)</w:t>
      </w:r>
    </w:p>
    <w:p w:rsidR="00235514" w:rsidRDefault="000F2364" w:rsidP="00235514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235514" w:rsidRPr="00235514" w:rsidRDefault="00235514" w:rsidP="00235514">
      <w:pPr>
        <w:jc w:val="both"/>
        <w:rPr>
          <w:b/>
        </w:rPr>
      </w:pPr>
      <w:r>
        <w:rPr>
          <w:b/>
        </w:rPr>
        <w:t>Informacja o zmianie nazwy</w:t>
      </w:r>
    </w:p>
    <w:p w:rsidR="00235514" w:rsidRPr="00427005" w:rsidRDefault="00235514" w:rsidP="00235514">
      <w:pPr>
        <w:jc w:val="both"/>
      </w:pPr>
      <w:r>
        <w:t xml:space="preserve">Od połowy grudnia 2017 roku firma </w:t>
      </w:r>
      <w:proofErr w:type="spellStart"/>
      <w:r>
        <w:t>Uzin</w:t>
      </w:r>
      <w:proofErr w:type="spellEnd"/>
      <w:r>
        <w:t xml:space="preserve"> Polska Sp. z o.o. funkcjonuje pod nową nazwą: </w:t>
      </w:r>
      <w:proofErr w:type="spellStart"/>
      <w:r w:rsidRPr="00235514">
        <w:rPr>
          <w:b/>
        </w:rPr>
        <w:t>Uzin</w:t>
      </w:r>
      <w:proofErr w:type="spellEnd"/>
      <w:r w:rsidRPr="00235514">
        <w:rPr>
          <w:b/>
        </w:rPr>
        <w:t xml:space="preserve"> </w:t>
      </w:r>
      <w:proofErr w:type="spellStart"/>
      <w:r w:rsidRPr="00235514">
        <w:rPr>
          <w:b/>
        </w:rPr>
        <w:t>Utz</w:t>
      </w:r>
      <w:proofErr w:type="spellEnd"/>
      <w:r w:rsidRPr="00235514">
        <w:rPr>
          <w:b/>
        </w:rPr>
        <w:t xml:space="preserve"> Polska Sp. z o.o.</w:t>
      </w:r>
      <w:r>
        <w:t xml:space="preserve"> Zmiana ma na celu ujednolicenie wizerunku wszystkich lokalnych spółek niemieckiego koncernu </w:t>
      </w:r>
      <w:proofErr w:type="spellStart"/>
      <w:r>
        <w:t>Uzin</w:t>
      </w:r>
      <w:proofErr w:type="spellEnd"/>
      <w:r>
        <w:t xml:space="preserve"> </w:t>
      </w:r>
      <w:proofErr w:type="spellStart"/>
      <w:r>
        <w:t>Utz</w:t>
      </w:r>
      <w:proofErr w:type="spellEnd"/>
      <w:r>
        <w:t xml:space="preserve"> AG. Poza zmianą nazwy żadne inne elementy funkcjonowania tego przedsiębiorstwa nie uległy modyfikacji. </w:t>
      </w:r>
    </w:p>
    <w:sectPr w:rsidR="00235514" w:rsidRPr="00427005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25" w:rsidRDefault="000C4525" w:rsidP="0082063E">
      <w:pPr>
        <w:spacing w:after="0" w:line="240" w:lineRule="auto"/>
      </w:pPr>
      <w:r>
        <w:separator/>
      </w:r>
    </w:p>
  </w:endnote>
  <w:endnote w:type="continuationSeparator" w:id="0">
    <w:p w:rsidR="000C4525" w:rsidRDefault="000C4525" w:rsidP="0082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25" w:rsidRDefault="000C4525" w:rsidP="0082063E">
      <w:pPr>
        <w:spacing w:after="0" w:line="240" w:lineRule="auto"/>
      </w:pPr>
      <w:r>
        <w:separator/>
      </w:r>
    </w:p>
  </w:footnote>
  <w:footnote w:type="continuationSeparator" w:id="0">
    <w:p w:rsidR="000C4525" w:rsidRDefault="000C4525" w:rsidP="0082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7D98"/>
    <w:multiLevelType w:val="hybridMultilevel"/>
    <w:tmpl w:val="F3F0E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44"/>
    <w:rsid w:val="000C4525"/>
    <w:rsid w:val="000D38E8"/>
    <w:rsid w:val="000F2364"/>
    <w:rsid w:val="001A3760"/>
    <w:rsid w:val="001F7132"/>
    <w:rsid w:val="00235514"/>
    <w:rsid w:val="002F0A26"/>
    <w:rsid w:val="00371E23"/>
    <w:rsid w:val="00377128"/>
    <w:rsid w:val="00427005"/>
    <w:rsid w:val="00451244"/>
    <w:rsid w:val="00476A6D"/>
    <w:rsid w:val="005A021E"/>
    <w:rsid w:val="00642728"/>
    <w:rsid w:val="0082063E"/>
    <w:rsid w:val="00860FA5"/>
    <w:rsid w:val="008716EE"/>
    <w:rsid w:val="008E4495"/>
    <w:rsid w:val="008E5ACE"/>
    <w:rsid w:val="00AA2759"/>
    <w:rsid w:val="00AE57AF"/>
    <w:rsid w:val="00AF005D"/>
    <w:rsid w:val="00B84C05"/>
    <w:rsid w:val="00BC50A8"/>
    <w:rsid w:val="00BE3796"/>
    <w:rsid w:val="00C300E1"/>
    <w:rsid w:val="00D10437"/>
    <w:rsid w:val="00D51593"/>
    <w:rsid w:val="00D669F3"/>
    <w:rsid w:val="00D83DE1"/>
    <w:rsid w:val="00DB39A6"/>
    <w:rsid w:val="00DC0730"/>
    <w:rsid w:val="00EA509B"/>
    <w:rsid w:val="00FC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6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0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7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4</cp:revision>
  <dcterms:created xsi:type="dcterms:W3CDTF">2018-01-09T09:06:00Z</dcterms:created>
  <dcterms:modified xsi:type="dcterms:W3CDTF">2018-01-09T14:04:00Z</dcterms:modified>
</cp:coreProperties>
</file>